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sz w:val="24"/>
          <w:szCs w:val="24"/>
        </w:rPr>
      </w:pPr>
      <w:bookmarkStart w:id="0" w:name="_GoBack"/>
      <w:bookmarkEnd w:id="0"/>
      <w:r>
        <w:rPr>
          <w:sz w:val="24"/>
          <w:szCs w:val="24"/>
          <w:lang w:val="en-US"/>
        </w:rPr>
        <w:t>FIELD: ENVIRONMENTAL SCIENCES</w:t>
      </w:r>
    </w:p>
    <w:p>
      <w:pPr>
        <w:pStyle w:val="style0"/>
        <w:spacing w:lineRule="auto" w:line="360"/>
        <w:rPr>
          <w:sz w:val="24"/>
          <w:szCs w:val="24"/>
        </w:rPr>
      </w:pPr>
      <w:r>
        <w:rPr>
          <w:sz w:val="24"/>
          <w:szCs w:val="24"/>
          <w:lang w:val="en-US"/>
        </w:rPr>
        <w:t>Task:Report - 3000 words on any particular community about improving disaster resilience in the community. Follow the example exactly.</w:t>
      </w:r>
    </w:p>
    <w:p>
      <w:pPr>
        <w:pStyle w:val="style0"/>
        <w:spacing w:lineRule="auto" w:line="360"/>
        <w:rPr>
          <w:b/>
          <w:bCs/>
          <w:sz w:val="24"/>
          <w:szCs w:val="24"/>
        </w:rPr>
      </w:pPr>
      <w:r>
        <w:rPr>
          <w:b/>
          <w:bCs/>
          <w:sz w:val="24"/>
          <w:szCs w:val="24"/>
          <w:lang w:val="en-US"/>
        </w:rPr>
        <w:t xml:space="preserve">Community:Urban areas prone to unhealthy slum conditions </w:t>
      </w:r>
    </w:p>
    <w:p>
      <w:pPr>
        <w:pStyle w:val="style0"/>
        <w:spacing w:lineRule="auto" w:line="360"/>
        <w:rPr>
          <w:b/>
          <w:bCs/>
          <w:sz w:val="24"/>
          <w:szCs w:val="24"/>
        </w:rPr>
      </w:pPr>
      <w:r>
        <w:rPr>
          <w:b/>
          <w:bCs/>
          <w:sz w:val="24"/>
          <w:szCs w:val="24"/>
          <w:lang w:val="en-US"/>
        </w:rPr>
        <w:t>Introduction</w:t>
      </w:r>
    </w:p>
    <w:p>
      <w:pPr>
        <w:pStyle w:val="style0"/>
        <w:spacing w:lineRule="auto" w:line="360"/>
        <w:rPr>
          <w:b w:val="false"/>
          <w:bCs w:val="false"/>
          <w:sz w:val="24"/>
          <w:szCs w:val="24"/>
        </w:rPr>
      </w:pPr>
      <w:r>
        <w:rPr>
          <w:b w:val="false"/>
          <w:bCs w:val="false"/>
          <w:sz w:val="24"/>
          <w:szCs w:val="24"/>
          <w:lang w:val="en-US"/>
        </w:rPr>
        <w:t>In slum-ridden urban areas, enhancing disaster resilience is a critical imperative. This report explores communities grappling with these conditions, emphasizing the need to fortify disaster resilience for those on the margins. Amidst urbanization, the juxtaposition of opulence and destitution raises questions about societal equity. The report illuminates the path to fortifying the resilience of urban slum communities, recognizing their unique socio-economic dynamics.</w:t>
      </w:r>
    </w:p>
    <w:p>
      <w:pPr>
        <w:pStyle w:val="style0"/>
        <w:spacing w:lineRule="auto" w:line="360"/>
        <w:rPr>
          <w:b w:val="false"/>
          <w:bCs w:val="false"/>
          <w:sz w:val="24"/>
          <w:szCs w:val="24"/>
        </w:rPr>
      </w:pPr>
      <w:r>
        <w:rPr>
          <w:b w:val="false"/>
          <w:bCs w:val="false"/>
          <w:sz w:val="24"/>
          <w:szCs w:val="24"/>
          <w:lang w:val="en-US"/>
        </w:rPr>
        <w:t>Examining historical roots, we unravel factors shaping vulnerability, taking the first step towards crafting context-specific interventions. The report contends that resilience is a collective journey involving uplifted communities, extending beyond physical vulnerabilities to embrace cultural sensitivity, climate considerations, and robust social support networks. Advocating for a paradigm shift, it urges recognition of urban slums as resilient communities charting their own course.</w:t>
      </w:r>
    </w:p>
    <w:p>
      <w:pPr>
        <w:pStyle w:val="style0"/>
        <w:spacing w:lineRule="auto" w:line="360"/>
        <w:rPr>
          <w:b w:val="false"/>
          <w:bCs w:val="false"/>
          <w:sz w:val="24"/>
          <w:szCs w:val="24"/>
        </w:rPr>
      </w:pPr>
      <w:r>
        <w:rPr>
          <w:b w:val="false"/>
          <w:bCs w:val="false"/>
          <w:sz w:val="24"/>
          <w:szCs w:val="24"/>
          <w:lang w:val="en-US"/>
        </w:rPr>
        <w:t>In navigating urban resilience complexities, the report lays the foundation for a transformative journey envisioning a future where resilience equals community empowerment. It serves as a call to action and a testament to the resilience within urban slum communities, poised for harnessing towards a brighter tomorrow.</w:t>
      </w:r>
    </w:p>
    <w:p>
      <w:pPr>
        <w:pStyle w:val="style0"/>
        <w:spacing w:lineRule="auto" w:line="360"/>
        <w:rPr>
          <w:sz w:val="24"/>
          <w:szCs w:val="24"/>
          <w:lang w:val="en-US"/>
        </w:rPr>
      </w:pPr>
      <w:r>
        <w:rPr>
          <w:b/>
          <w:bCs/>
          <w:sz w:val="24"/>
          <w:szCs w:val="24"/>
          <w:lang w:val="en-US"/>
        </w:rPr>
        <w:t xml:space="preserve">Background information </w:t>
      </w:r>
    </w:p>
    <w:p>
      <w:pPr>
        <w:pStyle w:val="style0"/>
        <w:spacing w:lineRule="auto" w:line="360"/>
        <w:rPr>
          <w:sz w:val="24"/>
          <w:szCs w:val="24"/>
        </w:rPr>
      </w:pPr>
      <w:r>
        <w:rPr>
          <w:sz w:val="24"/>
          <w:szCs w:val="24"/>
          <w:lang w:val="en-US"/>
        </w:rPr>
        <w:t>In examining the historical roots of the slum conditions in cities, a complex narrative unfolds, shaped by a myriad of historical, economic, and social factors. The rapid urbanization experienced over the years played a significant role in the emergence of these slum conditions. As the city expanded there was a disproportionate focus on the development of affluent areas, neglecting the critical need for inclusive urban planning.</w:t>
      </w:r>
    </w:p>
    <w:p>
      <w:pPr>
        <w:pStyle w:val="style0"/>
        <w:spacing w:lineRule="auto" w:line="360"/>
        <w:rPr>
          <w:sz w:val="24"/>
          <w:szCs w:val="24"/>
          <w:lang w:val="en-US"/>
        </w:rPr>
      </w:pPr>
      <w:r>
        <w:rPr>
          <w:sz w:val="24"/>
          <w:szCs w:val="24"/>
          <w:lang w:val="en-US"/>
        </w:rPr>
        <w:t>Historically marginalized communities faced challenges such as limited economic opportunities, unequal access to resources, and a lack of proper housing infrastructure. This historical neglect laid the groundwork for the present-day struggles witnessed in urban slums.Moreover, economic disparities, coupled with population growth, contributed to the proliferation of informal settlements. Many residents, seeking livelihood opportunities in the city, found themselves in precarious living conditions due to the scarcity of affordable housing and inadequate urban infrastructure.</w:t>
      </w:r>
    </w:p>
    <w:p>
      <w:pPr>
        <w:pStyle w:val="style0"/>
        <w:spacing w:lineRule="auto" w:line="360"/>
        <w:rPr>
          <w:sz w:val="24"/>
          <w:szCs w:val="24"/>
        </w:rPr>
      </w:pPr>
      <w:r>
        <w:rPr>
          <w:sz w:val="24"/>
          <w:szCs w:val="24"/>
          <w:lang w:val="en-US"/>
        </w:rPr>
        <w:t>Historical context underscores the impact of government policies on exacerbating challenges in communities. Neglecting equitable urban development led to marginalized populations and vulnerable pockets. Recognizing this history is vital for effective interventions, offering insights into systemic issues in slum conditions. It emphasizes the need for targeted strategies addressing root causes, fostering context-specific solutions to break intergenerational cycles of vulnerability.</w:t>
      </w:r>
    </w:p>
    <w:p>
      <w:pPr>
        <w:pStyle w:val="style0"/>
        <w:spacing w:lineRule="auto" w:line="360"/>
        <w:rPr>
          <w:sz w:val="24"/>
          <w:szCs w:val="24"/>
        </w:rPr>
      </w:pPr>
      <w:r>
        <w:rPr>
          <w:b/>
          <w:bCs/>
          <w:sz w:val="24"/>
          <w:szCs w:val="24"/>
          <w:lang w:val="en-US"/>
        </w:rPr>
        <w:t>Existing Challenges</w:t>
      </w:r>
    </w:p>
    <w:p>
      <w:pPr>
        <w:pStyle w:val="style0"/>
        <w:spacing w:lineRule="auto" w:line="360"/>
        <w:rPr>
          <w:sz w:val="24"/>
          <w:szCs w:val="24"/>
        </w:rPr>
      </w:pPr>
      <w:r>
        <w:rPr>
          <w:sz w:val="24"/>
          <w:szCs w:val="24"/>
          <w:lang w:val="en-US"/>
        </w:rPr>
        <w:t>In the current landscape of urban slums, several pressing challenges compound the vulnerability of these communities. One major challenge revolves around inadequate housing, where a significant portion of the population resides in substandard structures prone to damage during disasters. Limited access to education further exacerbates the situation, hindering residents' ability to make informed decisions during crises. Additionally, the scarcity of healthcare resources amplifies health risks, leaving the population more susceptible to the aftermath of disasters.</w:t>
      </w:r>
    </w:p>
    <w:p>
      <w:pPr>
        <w:pStyle w:val="style0"/>
        <w:spacing w:lineRule="auto" w:line="360"/>
        <w:rPr>
          <w:sz w:val="24"/>
          <w:szCs w:val="24"/>
        </w:rPr>
      </w:pPr>
      <w:r>
        <w:rPr>
          <w:sz w:val="24"/>
          <w:szCs w:val="24"/>
          <w:lang w:val="en-US"/>
        </w:rPr>
        <w:t>Furthermore, the lack of basic infrastructure, such as reliable water and sanitation systems, heightens the impact of disasters on daily life. This absence contributes to the overall fragility of the community, making it more challenging to respond effectively to emergencies. As we dissect these challenges it becomes evident that a multi-faceted approach is required to address housing inadequacies, educational gaps, healthcare disparities, and infrastructure deficiencies within urban slums. Only through a comprehensive understanding of these challenges can tailored resilience strategies be crafted to uplift and safeguard these marginalized communities.</w:t>
      </w:r>
    </w:p>
    <w:p>
      <w:pPr>
        <w:pStyle w:val="style0"/>
        <w:spacing w:lineRule="auto" w:line="360"/>
        <w:rPr>
          <w:b/>
          <w:bCs/>
          <w:sz w:val="24"/>
          <w:szCs w:val="24"/>
        </w:rPr>
      </w:pPr>
      <w:r>
        <w:rPr>
          <w:b/>
          <w:bCs/>
          <w:sz w:val="24"/>
          <w:szCs w:val="24"/>
          <w:lang w:val="en-US"/>
        </w:rPr>
        <w:t>Case Studies</w:t>
      </w:r>
    </w:p>
    <w:p>
      <w:pPr>
        <w:pStyle w:val="style0"/>
        <w:spacing w:lineRule="auto" w:line="360"/>
        <w:rPr>
          <w:sz w:val="24"/>
          <w:szCs w:val="24"/>
        </w:rPr>
      </w:pPr>
      <w:r>
        <w:rPr>
          <w:sz w:val="24"/>
          <w:szCs w:val="24"/>
          <w:lang w:val="en-US"/>
        </w:rPr>
        <w:t>In this particular urban setting, the case study highlighted a community that faced challenges similar to those found in urban slums. The transformative measures undertaken in this case primarily focused on upgrading housing structures. Resilience initiatives included the introduction of robust, disaster-resistant materials and innovative designs. This not only improved the physical durability of the dwellings but also created a safer environment for residents during disasters.</w:t>
      </w:r>
    </w:p>
    <w:p>
      <w:pPr>
        <w:pStyle w:val="style0"/>
        <w:spacing w:lineRule="auto" w:line="360"/>
        <w:rPr>
          <w:sz w:val="24"/>
          <w:szCs w:val="24"/>
        </w:rPr>
      </w:pPr>
      <w:r>
        <w:rPr>
          <w:sz w:val="24"/>
          <w:szCs w:val="24"/>
          <w:lang w:val="en-US"/>
        </w:rPr>
        <w:t>Community engagement emerged as a cornerstone of success. Residents actively participated in the planning and implementation of resilience initiatives, ensuring that the solutions were tailored to their specific needs and circumstances. This not only strengthened the sense of ownership among residents but also fostered a spirit of collective responsibility for the community's well-being.</w:t>
      </w:r>
    </w:p>
    <w:p>
      <w:pPr>
        <w:pStyle w:val="style0"/>
        <w:spacing w:lineRule="auto" w:line="360"/>
        <w:rPr>
          <w:sz w:val="24"/>
          <w:szCs w:val="24"/>
        </w:rPr>
      </w:pPr>
      <w:r>
        <w:rPr>
          <w:sz w:val="24"/>
          <w:szCs w:val="24"/>
          <w:lang w:val="en-US"/>
        </w:rPr>
        <w:t>Education played a pivotal role in the case study. Comprehensive programs were introduced to enhance disaster preparedness at the individual and community levels. Workshops, training sessions, and awareness campaigns equipped residents with the knowledge and skills needed to respond effectively to disasters, reducing vulnerability and increasing overall resilience.</w:t>
      </w:r>
    </w:p>
    <w:p>
      <w:pPr>
        <w:pStyle w:val="style0"/>
        <w:spacing w:lineRule="auto" w:line="360"/>
        <w:rPr>
          <w:sz w:val="24"/>
          <w:szCs w:val="24"/>
        </w:rPr>
      </w:pPr>
      <w:r>
        <w:rPr>
          <w:sz w:val="24"/>
          <w:szCs w:val="24"/>
          <w:lang w:val="en-US"/>
        </w:rPr>
        <w:t>The collaboration between local government and non-governmental organizations (NGOs) was a key factor in achieving positive outcomes. This collaborative approach brought together the resources, expertise, and community insights necessary for successful implementation. Local authorities provided essential support and infrastructure, while NGOs brought in specialized knowledge and assistance, creating a synergistic partnership.</w:t>
      </w:r>
    </w:p>
    <w:p>
      <w:pPr>
        <w:pStyle w:val="style0"/>
        <w:spacing w:lineRule="auto" w:line="360"/>
        <w:rPr>
          <w:sz w:val="24"/>
          <w:szCs w:val="24"/>
        </w:rPr>
      </w:pPr>
      <w:r>
        <w:rPr>
          <w:sz w:val="24"/>
          <w:szCs w:val="24"/>
          <w:lang w:val="en-US"/>
        </w:rPr>
        <w:t>The positive outcomes of this case study were noteworthy. The upgraded housing structures not only withstood disasters more effectively but also contributed to an improved quality of life for residents. The strengthened sense of community and enhanced disaster preparedness resulted in reduced vulnerabilities and faster recovery post-disaster.</w:t>
      </w:r>
    </w:p>
    <w:p>
      <w:pPr>
        <w:pStyle w:val="style0"/>
        <w:spacing w:lineRule="auto" w:line="360"/>
        <w:rPr>
          <w:sz w:val="24"/>
          <w:szCs w:val="24"/>
        </w:rPr>
      </w:pPr>
      <w:r>
        <w:rPr>
          <w:sz w:val="24"/>
          <w:szCs w:val="24"/>
          <w:lang w:val="en-US"/>
        </w:rPr>
        <w:t>Analyzing and learning from such case studies is essential for urban slum resilience efforts. It provides tangible examples of successful strategies, showcasing how a combination of infrastructure improvements, community engagement, education, and collaborative partnerships can lead to transformative changes. By extrapolating lessons from these cases, tailored solutions can be designed for urban slums, offering a roadmap for building resilience in these vulnerable communities.</w:t>
      </w:r>
    </w:p>
    <w:p>
      <w:pPr>
        <w:pStyle w:val="style0"/>
        <w:spacing w:lineRule="auto" w:line="360"/>
        <w:rPr>
          <w:sz w:val="24"/>
          <w:szCs w:val="24"/>
        </w:rPr>
      </w:pPr>
      <w:r>
        <w:rPr>
          <w:sz w:val="24"/>
          <w:szCs w:val="24"/>
          <w:lang w:val="en-US"/>
        </w:rPr>
        <w:t>This strategies includes;</w:t>
      </w:r>
    </w:p>
    <w:p>
      <w:pPr>
        <w:pStyle w:val="style0"/>
        <w:spacing w:lineRule="auto" w:line="360"/>
        <w:rPr>
          <w:b/>
          <w:bCs/>
          <w:sz w:val="24"/>
          <w:szCs w:val="24"/>
        </w:rPr>
      </w:pPr>
      <w:r>
        <w:rPr>
          <w:b/>
          <w:bCs/>
          <w:sz w:val="24"/>
          <w:szCs w:val="24"/>
          <w:lang w:val="en-US"/>
        </w:rPr>
        <w:t>Community Engagement</w:t>
      </w:r>
    </w:p>
    <w:p>
      <w:pPr>
        <w:pStyle w:val="style0"/>
        <w:spacing w:lineRule="auto" w:line="360"/>
        <w:rPr>
          <w:sz w:val="24"/>
          <w:szCs w:val="24"/>
        </w:rPr>
      </w:pPr>
      <w:r>
        <w:rPr>
          <w:sz w:val="24"/>
          <w:szCs w:val="24"/>
          <w:lang w:val="en-US"/>
        </w:rPr>
        <w:t>Community engagement serves as a pivotal element in fortifying disaster resilience within urban slums, transcending mere involvement to become a dynamic collaboration that empowers and fosters collective responsibility.</w:t>
      </w:r>
    </w:p>
    <w:p>
      <w:pPr>
        <w:pStyle w:val="style0"/>
        <w:spacing w:lineRule="auto" w:line="360"/>
        <w:rPr>
          <w:sz w:val="24"/>
          <w:szCs w:val="24"/>
        </w:rPr>
      </w:pPr>
      <w:r>
        <w:rPr>
          <w:sz w:val="24"/>
          <w:szCs w:val="24"/>
          <w:lang w:val="en-US"/>
        </w:rPr>
        <w:t>Participatory planning forms the foundation, ensuring that residents actively contribute to decisions, aligning interventions with their unique needs and cultural nuances. Capacity building emerges as a cornerstone, equipping community members with skills and knowledge through tailored training programs, enhancing both individual and collective resilience.</w:t>
      </w:r>
    </w:p>
    <w:p>
      <w:pPr>
        <w:pStyle w:val="style0"/>
        <w:spacing w:lineRule="auto" w:line="360"/>
        <w:rPr>
          <w:sz w:val="24"/>
          <w:szCs w:val="24"/>
        </w:rPr>
      </w:pPr>
      <w:r>
        <w:rPr>
          <w:sz w:val="24"/>
          <w:szCs w:val="24"/>
          <w:lang w:val="en-US"/>
        </w:rPr>
        <w:t>Cultural sensitivity is paramount, acknowledging and respecting the diverse cultural landscape within urban slums. Strategies are crafted to align with local customs, traditions, and social structures, integrating initiatives seamlessly into community life.</w:t>
      </w:r>
    </w:p>
    <w:p>
      <w:pPr>
        <w:pStyle w:val="style0"/>
        <w:spacing w:lineRule="auto" w:line="360"/>
        <w:rPr>
          <w:sz w:val="24"/>
          <w:szCs w:val="24"/>
        </w:rPr>
      </w:pPr>
      <w:r>
        <w:rPr>
          <w:sz w:val="24"/>
          <w:szCs w:val="24"/>
          <w:lang w:val="en-US"/>
        </w:rPr>
        <w:t>Effective communication channels are established, encompassing traditional and modern methods to ensure widespread dissemination of critical information. This inclusivity is vital for coordinated responses and collective decision-making during disasters.</w:t>
      </w:r>
    </w:p>
    <w:p>
      <w:pPr>
        <w:pStyle w:val="style0"/>
        <w:spacing w:lineRule="auto" w:line="360"/>
        <w:rPr>
          <w:sz w:val="24"/>
          <w:szCs w:val="24"/>
        </w:rPr>
      </w:pPr>
      <w:r>
        <w:rPr>
          <w:sz w:val="24"/>
          <w:szCs w:val="24"/>
          <w:lang w:val="en-US"/>
        </w:rPr>
        <w:t>Leadership development becomes integral, nurturing local leaders who can advocate for community needs, fostering a resilient and vocal community. Strengthening social networks within the community creates a support system invaluable during challenging times, promoting mutual assistance and cooperation.</w:t>
      </w:r>
    </w:p>
    <w:p>
      <w:pPr>
        <w:pStyle w:val="style0"/>
        <w:spacing w:lineRule="auto" w:line="360"/>
        <w:rPr>
          <w:sz w:val="24"/>
          <w:szCs w:val="24"/>
          <w:lang w:val="en-US"/>
        </w:rPr>
      </w:pPr>
      <w:r>
        <w:rPr>
          <w:sz w:val="24"/>
          <w:szCs w:val="24"/>
          <w:lang w:val="en-US"/>
        </w:rPr>
        <w:t>Feedback mechanisms are implemented, facilitating a continuous dialogue between residents and implementers of resilience initiatives. This iterative process allows for adjustments based on real-time experiences and community feedback, ensuring adaptability and responsiveness.</w:t>
      </w:r>
    </w:p>
    <w:p>
      <w:pPr>
        <w:pStyle w:val="style0"/>
        <w:spacing w:lineRule="auto" w:line="360"/>
        <w:rPr>
          <w:sz w:val="24"/>
          <w:szCs w:val="24"/>
        </w:rPr>
      </w:pPr>
      <w:r>
        <w:rPr>
          <w:sz w:val="24"/>
          <w:szCs w:val="24"/>
          <w:lang w:val="en-US"/>
        </w:rPr>
        <w:t>Approached holistically, community engagement transforms residents into active participants, architects of their own resilience journey. It recognizes the inherent strength within communities, empowering them to navigate their own future with resilience and self-sufficiency, shaping a more vibrant and capable urban slum community.</w:t>
      </w:r>
    </w:p>
    <w:p>
      <w:pPr>
        <w:pStyle w:val="style0"/>
        <w:spacing w:lineRule="auto" w:line="360"/>
        <w:rPr>
          <w:b/>
          <w:bCs/>
          <w:sz w:val="24"/>
          <w:szCs w:val="24"/>
        </w:rPr>
      </w:pPr>
      <w:r>
        <w:rPr>
          <w:b/>
          <w:bCs/>
          <w:sz w:val="24"/>
          <w:szCs w:val="24"/>
          <w:lang w:val="en-US"/>
        </w:rPr>
        <w:t>Infrastructure Improvements</w:t>
      </w:r>
    </w:p>
    <w:p>
      <w:pPr>
        <w:pStyle w:val="style0"/>
        <w:spacing w:lineRule="auto" w:line="360"/>
        <w:rPr>
          <w:sz w:val="24"/>
          <w:szCs w:val="24"/>
        </w:rPr>
      </w:pPr>
      <w:r>
        <w:rPr>
          <w:sz w:val="24"/>
          <w:szCs w:val="24"/>
          <w:lang w:val="en-US"/>
        </w:rPr>
        <w:t>Recommendations for upgrading infrastructure form a critical aspect of this report. From resilient housing solutions to the integration of technology, a focus on infrastructural enhancements contributes to the overall disaster preparedness of the urban slum.Infrastructure improvements stand as a crucial pillar in enhancing disaster resilience within urban slums, addressing the physical vulnerabilities that these communities face. This facet of the resilience strategy encompasses a range of interventions aimed at fortifying the built environment and creating a more robust foundation for community well-being.Which includes,</w:t>
      </w:r>
    </w:p>
    <w:p>
      <w:pPr>
        <w:pStyle w:val="style0"/>
        <w:spacing w:lineRule="auto" w:line="360"/>
        <w:rPr>
          <w:sz w:val="24"/>
          <w:szCs w:val="24"/>
          <w:lang w:val="en-US"/>
        </w:rPr>
      </w:pPr>
      <w:r>
        <w:rPr>
          <w:sz w:val="24"/>
          <w:szCs w:val="24"/>
          <w:lang w:val="en-US"/>
        </w:rPr>
        <w:t>(I)Resilient Housing Solutions</w:t>
      </w:r>
    </w:p>
    <w:p>
      <w:pPr>
        <w:pStyle w:val="style0"/>
        <w:spacing w:lineRule="auto" w:line="360"/>
        <w:rPr>
          <w:sz w:val="24"/>
          <w:szCs w:val="24"/>
          <w:lang w:val="en-US"/>
        </w:rPr>
      </w:pPr>
      <w:r>
        <w:rPr>
          <w:sz w:val="24"/>
          <w:szCs w:val="24"/>
          <w:lang w:val="en-US"/>
        </w:rPr>
        <w:t>Central to infrastructure improvements is the upgrading of housing structures. This involves integrating resilient materials and innovative designs to enhance the structural integrity of dwellings. By bolstering the physical strength of homes, the community is better equipped to withstand the impact of disasters such as floods, earthquakes, or storms.</w:t>
      </w:r>
    </w:p>
    <w:p>
      <w:pPr>
        <w:pStyle w:val="style0"/>
        <w:spacing w:lineRule="auto" w:line="360"/>
        <w:rPr>
          <w:sz w:val="24"/>
          <w:szCs w:val="24"/>
        </w:rPr>
      </w:pPr>
      <w:r>
        <w:rPr>
          <w:sz w:val="24"/>
          <w:szCs w:val="24"/>
          <w:lang w:val="en-US"/>
        </w:rPr>
        <w:t>(ii)Innovative Design Considerations</w:t>
      </w:r>
    </w:p>
    <w:p>
      <w:pPr>
        <w:pStyle w:val="style0"/>
        <w:spacing w:lineRule="auto" w:line="360"/>
        <w:rPr>
          <w:sz w:val="24"/>
          <w:szCs w:val="24"/>
        </w:rPr>
      </w:pPr>
      <w:r>
        <w:rPr>
          <w:sz w:val="24"/>
          <w:szCs w:val="24"/>
          <w:lang w:val="en-US"/>
        </w:rPr>
        <w:t>Beyond materials, attention is given to the innovative design of housing units. Incorporating features that mitigate disaster risks, such as elevated structures in flood-prone areas or earthquake-resistant designs, ensures that the physical environment is better suited to face potential challenges.</w:t>
      </w:r>
    </w:p>
    <w:p>
      <w:pPr>
        <w:pStyle w:val="style0"/>
        <w:spacing w:lineRule="auto" w:line="360"/>
        <w:rPr>
          <w:sz w:val="24"/>
          <w:szCs w:val="24"/>
        </w:rPr>
      </w:pPr>
      <w:r>
        <w:rPr>
          <w:sz w:val="24"/>
          <w:szCs w:val="24"/>
          <w:lang w:val="en-US"/>
        </w:rPr>
        <w:t>(iii)Technology Integration</w:t>
      </w:r>
    </w:p>
    <w:p>
      <w:pPr>
        <w:pStyle w:val="style0"/>
        <w:spacing w:lineRule="auto" w:line="360"/>
        <w:rPr>
          <w:sz w:val="24"/>
          <w:szCs w:val="24"/>
        </w:rPr>
      </w:pPr>
      <w:r>
        <w:rPr>
          <w:sz w:val="24"/>
          <w:szCs w:val="24"/>
          <w:lang w:val="en-US"/>
        </w:rPr>
        <w:t>Modern technology plays a significant role in infrastructure improvements. Integrating technology for early warning systems, real-time monitoring, and communication networks enhances the community's ability to receive timely information during disasters, allowing for swift responses and evacuations.</w:t>
      </w:r>
    </w:p>
    <w:p>
      <w:pPr>
        <w:pStyle w:val="style0"/>
        <w:spacing w:lineRule="auto" w:line="360"/>
        <w:rPr>
          <w:sz w:val="24"/>
          <w:szCs w:val="24"/>
        </w:rPr>
      </w:pPr>
      <w:r>
        <w:rPr>
          <w:sz w:val="24"/>
          <w:szCs w:val="24"/>
          <w:lang w:val="en-US"/>
        </w:rPr>
        <w:t>(iv)Water and Sanitation Infrastructure</w:t>
      </w:r>
    </w:p>
    <w:p>
      <w:pPr>
        <w:pStyle w:val="style0"/>
        <w:spacing w:lineRule="auto" w:line="360"/>
        <w:rPr>
          <w:sz w:val="24"/>
          <w:szCs w:val="24"/>
        </w:rPr>
      </w:pPr>
      <w:r>
        <w:rPr>
          <w:sz w:val="24"/>
          <w:szCs w:val="24"/>
          <w:lang w:val="en-US"/>
        </w:rPr>
        <w:t>Basic infrastructure, such as reliable water and sanitation systems, is essential for improving overall living conditions and minimizing health risks during and after disasters. Access to clean water and proper sanitation contributes to community well-being and reduces the spread of diseases in the aftermath of disasters.</w:t>
      </w:r>
    </w:p>
    <w:p>
      <w:pPr>
        <w:pStyle w:val="style0"/>
        <w:spacing w:lineRule="auto" w:line="360"/>
        <w:rPr>
          <w:sz w:val="24"/>
          <w:szCs w:val="24"/>
        </w:rPr>
      </w:pPr>
      <w:r>
        <w:rPr>
          <w:sz w:val="24"/>
          <w:szCs w:val="24"/>
          <w:lang w:val="en-US"/>
        </w:rPr>
        <w:t>(v)Energy Infrastructure</w:t>
      </w:r>
    </w:p>
    <w:p>
      <w:pPr>
        <w:pStyle w:val="style0"/>
        <w:spacing w:lineRule="auto" w:line="360"/>
        <w:rPr>
          <w:sz w:val="24"/>
          <w:szCs w:val="24"/>
        </w:rPr>
      </w:pPr>
      <w:r>
        <w:rPr>
          <w:sz w:val="24"/>
          <w:szCs w:val="24"/>
          <w:lang w:val="en-US"/>
        </w:rPr>
        <w:t>Ensuring a stable and sustainable energy supply is part of infrastructure improvements. This involves exploring renewable energy sources to reduce dependency on conventional power grids, providing a more reliable energy source for essential services during and after disasters.</w:t>
      </w:r>
    </w:p>
    <w:p>
      <w:pPr>
        <w:pStyle w:val="style0"/>
        <w:spacing w:lineRule="auto" w:line="360"/>
        <w:rPr>
          <w:b/>
          <w:bCs/>
          <w:sz w:val="24"/>
          <w:szCs w:val="24"/>
          <w:lang w:val="en-US"/>
        </w:rPr>
      </w:pPr>
    </w:p>
    <w:p>
      <w:pPr>
        <w:pStyle w:val="style0"/>
        <w:spacing w:lineRule="auto" w:line="360"/>
        <w:rPr>
          <w:b/>
          <w:bCs/>
          <w:sz w:val="24"/>
          <w:szCs w:val="24"/>
        </w:rPr>
      </w:pPr>
      <w:r>
        <w:rPr>
          <w:b/>
          <w:bCs/>
          <w:sz w:val="24"/>
          <w:szCs w:val="24"/>
          <w:lang w:val="en-US"/>
        </w:rPr>
        <w:t>Health and Sanitation</w:t>
      </w:r>
    </w:p>
    <w:p>
      <w:pPr>
        <w:pStyle w:val="style0"/>
        <w:spacing w:lineRule="auto" w:line="360"/>
        <w:rPr>
          <w:b w:val="false"/>
          <w:bCs w:val="false"/>
          <w:sz w:val="24"/>
          <w:szCs w:val="24"/>
          <w:lang w:val="en-US"/>
        </w:rPr>
      </w:pPr>
      <w:r>
        <w:rPr>
          <w:b w:val="false"/>
          <w:bCs w:val="false"/>
          <w:sz w:val="24"/>
          <w:szCs w:val="24"/>
          <w:lang w:val="en-US"/>
        </w:rPr>
        <w:t>Addressing health concerns within  communities in urban slums, is integral to building resilience. The health and sanitation aspect of resilience initiatives involves implementing programs and initiatives to improve overall well-being, reduce health risks, and enhance the community's capacity to cope with and recover from disasters.</w:t>
      </w:r>
    </w:p>
    <w:p>
      <w:pPr>
        <w:pStyle w:val="style0"/>
        <w:spacing w:lineRule="auto" w:line="360"/>
        <w:rPr>
          <w:b w:val="false"/>
          <w:bCs w:val="false"/>
          <w:sz w:val="24"/>
          <w:szCs w:val="24"/>
        </w:rPr>
      </w:pPr>
      <w:r>
        <w:rPr>
          <w:b w:val="false"/>
          <w:bCs w:val="false"/>
          <w:sz w:val="24"/>
          <w:szCs w:val="24"/>
          <w:lang w:val="en-US"/>
        </w:rPr>
        <w:t>1.Sanitation Programs</w:t>
      </w:r>
    </w:p>
    <w:p>
      <w:pPr>
        <w:pStyle w:val="style0"/>
        <w:spacing w:lineRule="auto" w:line="360"/>
        <w:rPr>
          <w:b w:val="false"/>
          <w:bCs w:val="false"/>
          <w:sz w:val="24"/>
          <w:szCs w:val="24"/>
        </w:rPr>
      </w:pPr>
      <w:r>
        <w:rPr>
          <w:b w:val="false"/>
          <w:bCs w:val="false"/>
          <w:sz w:val="24"/>
          <w:szCs w:val="24"/>
          <w:lang w:val="en-US"/>
        </w:rPr>
        <w:t>Implementing effective sanitation programs is essential for mitigating health risks. This includes ensuring access to clean and safe sanitation facilities, proper waste management systems, and hygiene education. Adequate sanitation not only improves daily living conditions but also prevents the spread of diseases, especially during and after disasters.</w:t>
      </w:r>
    </w:p>
    <w:p>
      <w:pPr>
        <w:pStyle w:val="style0"/>
        <w:spacing w:lineRule="auto" w:line="360"/>
        <w:rPr>
          <w:b w:val="false"/>
          <w:bCs w:val="false"/>
          <w:sz w:val="24"/>
          <w:szCs w:val="24"/>
        </w:rPr>
      </w:pPr>
      <w:r>
        <w:rPr>
          <w:b w:val="false"/>
          <w:bCs w:val="false"/>
          <w:sz w:val="24"/>
          <w:szCs w:val="24"/>
          <w:lang w:val="en-US"/>
        </w:rPr>
        <w:t>2.Health Initiatives</w:t>
      </w:r>
    </w:p>
    <w:p>
      <w:pPr>
        <w:pStyle w:val="style0"/>
        <w:spacing w:lineRule="auto" w:line="360"/>
        <w:rPr>
          <w:b w:val="false"/>
          <w:bCs w:val="false"/>
          <w:sz w:val="24"/>
          <w:szCs w:val="24"/>
        </w:rPr>
      </w:pPr>
      <w:r>
        <w:rPr>
          <w:b w:val="false"/>
          <w:bCs w:val="false"/>
          <w:sz w:val="24"/>
          <w:szCs w:val="24"/>
          <w:lang w:val="en-US"/>
        </w:rPr>
        <w:t>Comprehensive health initiatives focus on promoting overall well-being within the community. This involves access to healthcare services, preventive measures, and awareness campaigns. By addressing existing health disparities and increasing healthcare accessibility, communities are better equipped to respond to health challenges arising from disasters.</w:t>
      </w:r>
    </w:p>
    <w:p>
      <w:pPr>
        <w:pStyle w:val="style0"/>
        <w:spacing w:lineRule="auto" w:line="360"/>
        <w:rPr>
          <w:b w:val="false"/>
          <w:bCs w:val="false"/>
          <w:sz w:val="24"/>
          <w:szCs w:val="24"/>
        </w:rPr>
      </w:pPr>
      <w:r>
        <w:rPr>
          <w:b w:val="false"/>
          <w:bCs w:val="false"/>
          <w:sz w:val="24"/>
          <w:szCs w:val="24"/>
          <w:lang w:val="en-US"/>
        </w:rPr>
        <w:t>3.Disease Prevention and Control</w:t>
      </w:r>
    </w:p>
    <w:p>
      <w:pPr>
        <w:pStyle w:val="style0"/>
        <w:spacing w:lineRule="auto" w:line="360"/>
        <w:rPr>
          <w:b w:val="false"/>
          <w:bCs w:val="false"/>
          <w:sz w:val="24"/>
          <w:szCs w:val="24"/>
        </w:rPr>
      </w:pPr>
      <w:r>
        <w:rPr>
          <w:b w:val="false"/>
          <w:bCs w:val="false"/>
          <w:sz w:val="24"/>
          <w:szCs w:val="24"/>
          <w:lang w:val="en-US"/>
        </w:rPr>
        <w:t>In the context of urban slums, where living conditions may contribute to the rapid spread of diseases, resilience efforts include targeted programs for disease prevention and control. This encompasses vaccinations, awareness campaigns on infectious diseases, and measures to reduce environmental factors that contribute to health risks.</w:t>
      </w:r>
    </w:p>
    <w:p>
      <w:pPr>
        <w:pStyle w:val="style0"/>
        <w:spacing w:lineRule="auto" w:line="360"/>
        <w:rPr>
          <w:b w:val="false"/>
          <w:bCs w:val="false"/>
          <w:sz w:val="24"/>
          <w:szCs w:val="24"/>
        </w:rPr>
      </w:pPr>
      <w:r>
        <w:rPr>
          <w:b w:val="false"/>
          <w:bCs w:val="false"/>
          <w:sz w:val="24"/>
          <w:szCs w:val="24"/>
          <w:lang w:val="en-US"/>
        </w:rPr>
        <w:t>4.Community Health Education</w:t>
      </w:r>
    </w:p>
    <w:p>
      <w:pPr>
        <w:pStyle w:val="style0"/>
        <w:spacing w:lineRule="auto" w:line="360"/>
        <w:rPr>
          <w:b w:val="false"/>
          <w:bCs w:val="false"/>
          <w:sz w:val="24"/>
          <w:szCs w:val="24"/>
        </w:rPr>
      </w:pPr>
      <w:r>
        <w:rPr>
          <w:b w:val="false"/>
          <w:bCs w:val="false"/>
          <w:sz w:val="24"/>
          <w:szCs w:val="24"/>
          <w:lang w:val="en-US"/>
        </w:rPr>
        <w:t>Empowering residents with knowledge about health, hygiene, and disease prevention is crucial. Community health education programs provide information on best practices for maintaining health, recognizing symptoms, and taking appropriate actions during emergencies. Education contributes to building a health-conscious community.</w:t>
      </w:r>
    </w:p>
    <w:p>
      <w:pPr>
        <w:pStyle w:val="style0"/>
        <w:spacing w:lineRule="auto" w:line="360"/>
        <w:rPr>
          <w:b/>
          <w:bCs/>
          <w:sz w:val="24"/>
          <w:szCs w:val="24"/>
        </w:rPr>
      </w:pPr>
      <w:r>
        <w:rPr>
          <w:b/>
          <w:bCs/>
          <w:sz w:val="24"/>
          <w:szCs w:val="24"/>
          <w:lang w:val="en-US"/>
        </w:rPr>
        <w:t>Education and Training</w:t>
      </w:r>
    </w:p>
    <w:p>
      <w:pPr>
        <w:pStyle w:val="style0"/>
        <w:spacing w:lineRule="auto" w:line="360"/>
        <w:rPr>
          <w:b/>
          <w:bCs/>
          <w:sz w:val="24"/>
          <w:szCs w:val="24"/>
          <w:lang w:val="en-US"/>
        </w:rPr>
      </w:pPr>
      <w:r>
        <w:rPr>
          <w:sz w:val="24"/>
          <w:szCs w:val="24"/>
          <w:lang w:val="en-US"/>
        </w:rPr>
        <w:t>The importance of educating residents on disaster preparedness is emphasized here, along with the need for training programs targeting community leaders and residents. Empowering individuals with knowledge enhances their ability to respond effectively to potential disasters.</w:t>
      </w:r>
    </w:p>
    <w:p>
      <w:pPr>
        <w:pStyle w:val="style0"/>
        <w:spacing w:lineRule="auto" w:line="360"/>
        <w:rPr>
          <w:b w:val="false"/>
          <w:bCs w:val="false"/>
          <w:sz w:val="24"/>
          <w:szCs w:val="24"/>
          <w:lang w:val="en-US"/>
        </w:rPr>
      </w:pPr>
      <w:r>
        <w:rPr>
          <w:b w:val="false"/>
          <w:bCs w:val="false"/>
          <w:sz w:val="24"/>
          <w:szCs w:val="24"/>
          <w:lang w:val="en-US"/>
        </w:rPr>
        <w:t>1.Disaster Preparedness Education</w:t>
      </w:r>
    </w:p>
    <w:p>
      <w:pPr>
        <w:pStyle w:val="style0"/>
        <w:spacing w:lineRule="auto" w:line="360"/>
        <w:rPr>
          <w:b w:val="false"/>
          <w:bCs w:val="false"/>
          <w:sz w:val="24"/>
          <w:szCs w:val="24"/>
          <w:lang w:val="en-US"/>
        </w:rPr>
      </w:pPr>
      <w:r>
        <w:rPr>
          <w:b w:val="false"/>
          <w:bCs w:val="false"/>
          <w:sz w:val="24"/>
          <w:szCs w:val="24"/>
          <w:lang w:val="en-US"/>
        </w:rPr>
        <w:t>Providing residents with education on disaster preparedness is foundational. This involves raising awareness about potential risks, teaching emergency response strategies, and imparting knowledge on creating personal and family emergency plans. Education in disaster preparedness equips individuals with the tools needed to make informed decisions during crises.</w:t>
      </w:r>
    </w:p>
    <w:p>
      <w:pPr>
        <w:pStyle w:val="style0"/>
        <w:spacing w:lineRule="auto" w:line="360"/>
        <w:rPr>
          <w:b w:val="false"/>
          <w:bCs w:val="false"/>
          <w:sz w:val="24"/>
          <w:szCs w:val="24"/>
          <w:lang w:val="en-US"/>
        </w:rPr>
      </w:pPr>
      <w:r>
        <w:rPr>
          <w:b w:val="false"/>
          <w:bCs w:val="false"/>
          <w:sz w:val="24"/>
          <w:szCs w:val="24"/>
          <w:lang w:val="en-US"/>
        </w:rPr>
        <w:t>2. Community Training Workshops</w:t>
      </w:r>
    </w:p>
    <w:p>
      <w:pPr>
        <w:pStyle w:val="style0"/>
        <w:spacing w:lineRule="auto" w:line="360"/>
        <w:rPr>
          <w:b w:val="false"/>
          <w:bCs w:val="false"/>
          <w:sz w:val="24"/>
          <w:szCs w:val="24"/>
          <w:lang w:val="en-US"/>
        </w:rPr>
      </w:pPr>
      <w:r>
        <w:rPr>
          <w:b w:val="false"/>
          <w:bCs w:val="false"/>
          <w:sz w:val="24"/>
          <w:szCs w:val="24"/>
          <w:lang w:val="en-US"/>
        </w:rPr>
        <w:t>Conducting training workshops at the community level is essential for building collective resilience. These workshops cover a variety of topics, including first aid, evacuation procedures, and communication strategies during emergencies. Hands-on training sessions empower community members to actively contribute to their safety and well-being.</w:t>
      </w:r>
    </w:p>
    <w:p>
      <w:pPr>
        <w:pStyle w:val="style0"/>
        <w:spacing w:lineRule="auto" w:line="360"/>
        <w:rPr>
          <w:b w:val="false"/>
          <w:bCs w:val="false"/>
          <w:sz w:val="24"/>
          <w:szCs w:val="24"/>
          <w:lang w:val="en-US"/>
        </w:rPr>
      </w:pPr>
      <w:r>
        <w:rPr>
          <w:b w:val="false"/>
          <w:bCs w:val="false"/>
          <w:sz w:val="24"/>
          <w:szCs w:val="24"/>
          <w:lang w:val="en-US"/>
        </w:rPr>
        <w:t>3.School-Based Resilience Programs</w:t>
      </w:r>
    </w:p>
    <w:p>
      <w:pPr>
        <w:pStyle w:val="style0"/>
        <w:spacing w:lineRule="auto" w:line="360"/>
        <w:rPr>
          <w:b w:val="false"/>
          <w:bCs w:val="false"/>
          <w:sz w:val="24"/>
          <w:szCs w:val="24"/>
          <w:lang w:val="en-US"/>
        </w:rPr>
      </w:pPr>
      <w:r>
        <w:rPr>
          <w:b w:val="false"/>
          <w:bCs w:val="false"/>
          <w:sz w:val="24"/>
          <w:szCs w:val="24"/>
          <w:lang w:val="en-US"/>
        </w:rPr>
        <w:t>Integrating resilience education into schools within urban slums is crucial. This not only reaches children and adolescents but also extends the impact to families and the broader community. Resilience education in schools can cover topics such as disaster preparedness, environmental conservation, and health and hygiene practices.</w:t>
      </w:r>
    </w:p>
    <w:p>
      <w:pPr>
        <w:pStyle w:val="style0"/>
        <w:spacing w:lineRule="auto" w:line="360"/>
        <w:rPr>
          <w:b w:val="false"/>
          <w:bCs w:val="false"/>
          <w:sz w:val="24"/>
          <w:szCs w:val="24"/>
          <w:lang w:val="en-US"/>
        </w:rPr>
      </w:pPr>
    </w:p>
    <w:p>
      <w:pPr>
        <w:pStyle w:val="style0"/>
        <w:spacing w:lineRule="auto" w:line="360"/>
        <w:rPr>
          <w:b w:val="false"/>
          <w:bCs w:val="false"/>
          <w:sz w:val="24"/>
          <w:szCs w:val="24"/>
          <w:lang w:val="en-US"/>
        </w:rPr>
      </w:pPr>
      <w:r>
        <w:rPr>
          <w:b w:val="false"/>
          <w:bCs w:val="false"/>
          <w:sz w:val="24"/>
          <w:szCs w:val="24"/>
          <w:lang w:val="en-US"/>
        </w:rPr>
        <w:t>4.Incorporating Technology in Education</w:t>
      </w:r>
    </w:p>
    <w:p>
      <w:pPr>
        <w:pStyle w:val="style0"/>
        <w:spacing w:lineRule="auto" w:line="360"/>
        <w:rPr>
          <w:b w:val="false"/>
          <w:bCs w:val="false"/>
          <w:sz w:val="24"/>
          <w:szCs w:val="24"/>
          <w:lang w:val="en-US"/>
        </w:rPr>
      </w:pPr>
      <w:r>
        <w:rPr>
          <w:b w:val="false"/>
          <w:bCs w:val="false"/>
          <w:sz w:val="24"/>
          <w:szCs w:val="24"/>
          <w:lang w:val="en-US"/>
        </w:rPr>
        <w:t>Leveraging technology for education and training enhances accessibility. Mobile apps, online platforms, and interactive learning tools can be employed to reach a broader audience. Incorporating technology also allows for real-time updates and information dissemination during disasters.</w:t>
      </w:r>
    </w:p>
    <w:p>
      <w:pPr>
        <w:pStyle w:val="style0"/>
        <w:spacing w:lineRule="auto" w:line="360"/>
        <w:rPr>
          <w:b w:val="false"/>
          <w:bCs w:val="false"/>
          <w:sz w:val="24"/>
          <w:szCs w:val="24"/>
          <w:lang w:val="en-US"/>
        </w:rPr>
      </w:pPr>
      <w:r>
        <w:rPr>
          <w:b w:val="false"/>
          <w:bCs w:val="false"/>
          <w:sz w:val="24"/>
          <w:szCs w:val="24"/>
          <w:lang w:val="en-US"/>
        </w:rPr>
        <w:t>5.Cultural Sensitivity in Education</w:t>
      </w:r>
    </w:p>
    <w:p>
      <w:pPr>
        <w:pStyle w:val="style0"/>
        <w:spacing w:lineRule="auto" w:line="360"/>
        <w:rPr>
          <w:b w:val="false"/>
          <w:bCs w:val="false"/>
          <w:sz w:val="24"/>
          <w:szCs w:val="24"/>
          <w:lang w:val="en-US"/>
        </w:rPr>
      </w:pPr>
      <w:r>
        <w:rPr>
          <w:b w:val="false"/>
          <w:bCs w:val="false"/>
          <w:sz w:val="24"/>
          <w:szCs w:val="24"/>
          <w:lang w:val="en-US"/>
        </w:rPr>
        <w:t>Recognizing the diverse cultural landscape within urban slums, educational programs are tailored to be culturally sensitive. This involves understanding local customs, languages, and social structures to ensure that educational initiatives resonate with the community.</w:t>
      </w:r>
    </w:p>
    <w:p>
      <w:pPr>
        <w:pStyle w:val="style0"/>
        <w:spacing w:lineRule="auto" w:line="360"/>
        <w:rPr>
          <w:b/>
          <w:bCs/>
          <w:sz w:val="24"/>
          <w:szCs w:val="24"/>
        </w:rPr>
      </w:pPr>
      <w:r>
        <w:rPr>
          <w:b/>
          <w:bCs/>
          <w:sz w:val="24"/>
          <w:szCs w:val="24"/>
          <w:lang w:val="en-US"/>
        </w:rPr>
        <w:t>Government and NGO Collaboration</w:t>
      </w:r>
    </w:p>
    <w:p>
      <w:pPr>
        <w:pStyle w:val="style0"/>
        <w:spacing w:lineRule="auto" w:line="360"/>
        <w:rPr>
          <w:sz w:val="24"/>
          <w:szCs w:val="24"/>
        </w:rPr>
      </w:pPr>
      <w:r>
        <w:rPr>
          <w:sz w:val="24"/>
          <w:szCs w:val="24"/>
          <w:lang w:val="en-US"/>
        </w:rPr>
        <w:t>Examining the role of government agencies and non-governmental organizations, this section explores avenues for collaborative efforts. The report underscores the significance of a unified approach to building resilience, combining governmental resources with the expertise of NGOs.Collaboration between government agencies and non-governmental organizations (NGOs) is a critical component of resilience initiatives in urban slums. This partnership aims to leverage the strengths of both sectors, combining governmental resources, authority, and infrastructure with the expertise, innovation, response in times of emergency and community-focused approach of NGOs. Here are key aspects of government and NGO collaboration:</w:t>
      </w:r>
    </w:p>
    <w:p>
      <w:pPr>
        <w:pStyle w:val="style0"/>
        <w:spacing w:lineRule="auto" w:line="360"/>
        <w:rPr>
          <w:sz w:val="24"/>
          <w:szCs w:val="24"/>
        </w:rPr>
      </w:pPr>
      <w:r>
        <w:rPr>
          <w:sz w:val="24"/>
          <w:szCs w:val="24"/>
          <w:lang w:val="en-US"/>
        </w:rPr>
        <w:t>1.Unified Approach</w:t>
      </w:r>
    </w:p>
    <w:p>
      <w:pPr>
        <w:pStyle w:val="style0"/>
        <w:spacing w:lineRule="auto" w:line="360"/>
        <w:rPr>
          <w:sz w:val="24"/>
          <w:szCs w:val="24"/>
        </w:rPr>
      </w:pPr>
      <w:r>
        <w:rPr>
          <w:sz w:val="24"/>
          <w:szCs w:val="24"/>
          <w:lang w:val="en-US"/>
        </w:rPr>
        <w:t>Government and NGO collaboration advocates for a unified and coordinated approach to addressing the challenges faced by urban slums. By working together, these entities can pool resources, share expertise, and create a more comprehensive strategy that takes into account the multifaceted nature of resilience-building efforts.</w:t>
      </w:r>
    </w:p>
    <w:p>
      <w:pPr>
        <w:pStyle w:val="style0"/>
        <w:spacing w:lineRule="auto" w:line="360"/>
        <w:rPr>
          <w:sz w:val="24"/>
          <w:szCs w:val="24"/>
        </w:rPr>
      </w:pPr>
      <w:r>
        <w:rPr>
          <w:sz w:val="24"/>
          <w:szCs w:val="24"/>
          <w:lang w:val="en-US"/>
        </w:rPr>
        <w:t>2. Resource Sharing</w:t>
      </w:r>
    </w:p>
    <w:p>
      <w:pPr>
        <w:pStyle w:val="style0"/>
        <w:spacing w:lineRule="auto" w:line="360"/>
        <w:rPr>
          <w:sz w:val="24"/>
          <w:szCs w:val="24"/>
        </w:rPr>
      </w:pPr>
      <w:r>
        <w:rPr>
          <w:sz w:val="24"/>
          <w:szCs w:val="24"/>
          <w:lang w:val="en-US"/>
        </w:rPr>
        <w:t>Government agencies bring financial resources, administrative capabilities, and regulatory authority to the table. NGOs, on the other hand, contribute specialized knowledge and community engagement skills.The collaboration involves efficient sharing and allocation of resources to maximize impact and sustainability.</w:t>
      </w:r>
    </w:p>
    <w:p>
      <w:pPr>
        <w:pStyle w:val="style0"/>
        <w:spacing w:lineRule="auto" w:line="360"/>
        <w:rPr>
          <w:sz w:val="24"/>
          <w:szCs w:val="24"/>
        </w:rPr>
      </w:pPr>
      <w:r>
        <w:rPr>
          <w:sz w:val="24"/>
          <w:szCs w:val="24"/>
          <w:lang w:val="en-US"/>
        </w:rPr>
        <w:t>3.NGO Expertise in Program Design</w:t>
      </w:r>
    </w:p>
    <w:p>
      <w:pPr>
        <w:pStyle w:val="style0"/>
        <w:spacing w:lineRule="auto" w:line="360"/>
        <w:rPr>
          <w:sz w:val="24"/>
          <w:szCs w:val="24"/>
          <w:lang w:val="en-US"/>
        </w:rPr>
      </w:pPr>
      <w:r>
        <w:rPr>
          <w:sz w:val="24"/>
          <w:szCs w:val="24"/>
          <w:lang w:val="en-US"/>
        </w:rPr>
        <w:t>NGOs bring expertise in program design, implementation, and evaluation. Collaborating with government agencies enables NGOs to incorporate community-centric and evidence-based approaches into broader governmental frameworks. This ensures that resilience initiatives are effective, sustainable, and responsive to the unique challenges of urban slums.</w:t>
      </w:r>
    </w:p>
    <w:p>
      <w:pPr>
        <w:pStyle w:val="style0"/>
        <w:spacing w:lineRule="auto" w:line="360"/>
        <w:rPr>
          <w:sz w:val="24"/>
          <w:szCs w:val="24"/>
        </w:rPr>
      </w:pPr>
      <w:r>
        <w:rPr>
          <w:sz w:val="24"/>
          <w:szCs w:val="24"/>
          <w:lang w:val="en-US"/>
        </w:rPr>
        <w:t>4 .Capacity Building</w:t>
      </w:r>
    </w:p>
    <w:p>
      <w:pPr>
        <w:pStyle w:val="style0"/>
        <w:spacing w:lineRule="auto" w:line="360"/>
        <w:rPr>
          <w:sz w:val="24"/>
          <w:szCs w:val="24"/>
        </w:rPr>
      </w:pPr>
      <w:r>
        <w:rPr>
          <w:sz w:val="24"/>
          <w:szCs w:val="24"/>
          <w:lang w:val="en-US"/>
        </w:rPr>
        <w:t>Collaboration supports capacity building within government agencies and NGOs. Knowledge exchange and training programs enhance the skills of both sectors, fostering a more robust and adaptable response to the evolving needs of urban slum communities.</w:t>
      </w:r>
    </w:p>
    <w:p>
      <w:pPr>
        <w:pStyle w:val="style0"/>
        <w:spacing w:lineRule="auto" w:line="360"/>
        <w:rPr>
          <w:sz w:val="24"/>
          <w:szCs w:val="24"/>
        </w:rPr>
      </w:pPr>
      <w:r>
        <w:rPr>
          <w:sz w:val="24"/>
          <w:szCs w:val="24"/>
          <w:lang w:val="en-US"/>
        </w:rPr>
        <w:t>5.Legislation and Policy Advocacy</w:t>
      </w:r>
    </w:p>
    <w:p>
      <w:pPr>
        <w:pStyle w:val="style0"/>
        <w:spacing w:lineRule="auto" w:line="360"/>
        <w:rPr>
          <w:sz w:val="24"/>
          <w:szCs w:val="24"/>
        </w:rPr>
      </w:pPr>
      <w:r>
        <w:rPr>
          <w:sz w:val="24"/>
          <w:szCs w:val="24"/>
          <w:lang w:val="en-US"/>
        </w:rPr>
        <w:t>Government agencies have the authority to enact and enforce legislation. NGOs, with their experience on the ground, can advocate for policies that prioritize the needs of vulnerable communities. This collaboration strengthens the advocacy efforts for policies that promote inclusive urban development and resilience.</w:t>
      </w:r>
    </w:p>
    <w:p>
      <w:pPr>
        <w:pStyle w:val="style0"/>
        <w:spacing w:lineRule="auto" w:line="360"/>
        <w:rPr>
          <w:sz w:val="24"/>
          <w:szCs w:val="24"/>
        </w:rPr>
      </w:pPr>
    </w:p>
    <w:p>
      <w:pPr>
        <w:pStyle w:val="style0"/>
        <w:spacing w:lineRule="auto" w:line="360"/>
        <w:rPr>
          <w:sz w:val="24"/>
          <w:szCs w:val="24"/>
        </w:rPr>
      </w:pPr>
      <w:r>
        <w:rPr>
          <w:b/>
          <w:bCs/>
          <w:sz w:val="24"/>
          <w:szCs w:val="24"/>
          <w:lang w:val="en-US"/>
        </w:rPr>
        <w:t>Funding and Resource Allocation</w:t>
      </w:r>
    </w:p>
    <w:p>
      <w:pPr>
        <w:pStyle w:val="style0"/>
        <w:spacing w:lineRule="auto" w:line="360"/>
        <w:rPr>
          <w:sz w:val="24"/>
          <w:szCs w:val="24"/>
        </w:rPr>
      </w:pPr>
      <w:r>
        <w:rPr>
          <w:sz w:val="24"/>
          <w:szCs w:val="24"/>
          <w:lang w:val="en-US"/>
        </w:rPr>
        <w:t>Strategies for securing funding and efficiently allocating resources are discussed in this section. Sustainable resilience initiatives require careful consideration of financial aspects to ensure their viability and long-term impact.</w:t>
      </w:r>
    </w:p>
    <w:p>
      <w:pPr>
        <w:pStyle w:val="style0"/>
        <w:spacing w:lineRule="auto" w:line="360"/>
        <w:rPr>
          <w:sz w:val="24"/>
          <w:szCs w:val="24"/>
        </w:rPr>
      </w:pPr>
      <w:r>
        <w:rPr>
          <w:sz w:val="24"/>
          <w:szCs w:val="24"/>
          <w:lang w:val="en-US"/>
        </w:rPr>
        <w:t>Efficient funding and resource allocation are crucial elements in the successful implementation of resilience initiatives in urban slums. This aspect involves strategic planning, securing financial support, and allocating resources effectively to address the specific challenges faced by vulnerable communities. Here are key considerations for funding and resource allocation:</w:t>
      </w:r>
    </w:p>
    <w:p>
      <w:pPr>
        <w:pStyle w:val="style0"/>
        <w:spacing w:lineRule="auto" w:line="360"/>
        <w:rPr>
          <w:sz w:val="24"/>
          <w:szCs w:val="24"/>
        </w:rPr>
      </w:pPr>
      <w:r>
        <w:rPr>
          <w:sz w:val="24"/>
          <w:szCs w:val="24"/>
          <w:lang w:val="en-US"/>
        </w:rPr>
        <w:t>1.Needs Assessment</w:t>
      </w:r>
    </w:p>
    <w:p>
      <w:pPr>
        <w:pStyle w:val="style0"/>
        <w:spacing w:lineRule="auto" w:line="360"/>
        <w:rPr>
          <w:sz w:val="24"/>
          <w:szCs w:val="24"/>
        </w:rPr>
      </w:pPr>
      <w:r>
        <w:rPr>
          <w:sz w:val="24"/>
          <w:szCs w:val="24"/>
          <w:lang w:val="en-US"/>
        </w:rPr>
        <w:t>Conducting a comprehensive needs assessment is the first step in determining the specific requirements of urban slums. This includes identifying infrastructure gaps, health and education needs, and the vulnerabilities faced by the community. A thorough assessment informs targeted resource allocation based on priority areas.</w:t>
      </w:r>
    </w:p>
    <w:p>
      <w:pPr>
        <w:pStyle w:val="style0"/>
        <w:spacing w:lineRule="auto" w:line="360"/>
        <w:rPr>
          <w:sz w:val="24"/>
          <w:szCs w:val="24"/>
        </w:rPr>
      </w:pPr>
      <w:r>
        <w:rPr>
          <w:sz w:val="24"/>
          <w:szCs w:val="24"/>
          <w:lang w:val="en-US"/>
        </w:rPr>
        <w:t>2. Public-Private Partnerships</w:t>
      </w:r>
    </w:p>
    <w:p>
      <w:pPr>
        <w:pStyle w:val="style0"/>
        <w:spacing w:lineRule="auto" w:line="360"/>
        <w:rPr>
          <w:sz w:val="24"/>
          <w:szCs w:val="24"/>
        </w:rPr>
      </w:pPr>
      <w:r>
        <w:rPr>
          <w:sz w:val="24"/>
          <w:szCs w:val="24"/>
          <w:lang w:val="en-US"/>
        </w:rPr>
        <w:t>Exploring partnerships with private entities and businesses can diversify funding sources. Public-private partnerships can bring in additional financial resources, technical expertise, and innovative solutions. Collaboration with businesses aligns corporate social responsibility with resilience-building efforts in urban slums.</w:t>
      </w:r>
    </w:p>
    <w:p>
      <w:pPr>
        <w:pStyle w:val="style0"/>
        <w:spacing w:lineRule="auto" w:line="360"/>
        <w:rPr>
          <w:sz w:val="24"/>
          <w:szCs w:val="24"/>
        </w:rPr>
      </w:pPr>
      <w:r>
        <w:rPr>
          <w:sz w:val="24"/>
          <w:szCs w:val="24"/>
          <w:lang w:val="en-US"/>
        </w:rPr>
        <w:t>3.Government Budget Allocation</w:t>
      </w:r>
    </w:p>
    <w:p>
      <w:pPr>
        <w:pStyle w:val="style0"/>
        <w:spacing w:lineRule="auto" w:line="360"/>
        <w:rPr>
          <w:sz w:val="24"/>
          <w:szCs w:val="24"/>
        </w:rPr>
      </w:pPr>
      <w:r>
        <w:rPr>
          <w:sz w:val="24"/>
          <w:szCs w:val="24"/>
          <w:lang w:val="en-US"/>
        </w:rPr>
        <w:t>Advocating for budget allocations from government authorities is essential. A portion of municipal budgets should be earmarked for initiatives focused on improving the resilience of urban slums. Government support ensures sustained funding for long-term projects and aligns resilience efforts with broader urban development plans.</w:t>
      </w:r>
    </w:p>
    <w:p>
      <w:pPr>
        <w:pStyle w:val="style0"/>
        <w:spacing w:lineRule="auto" w:line="360"/>
        <w:rPr>
          <w:sz w:val="24"/>
          <w:szCs w:val="24"/>
        </w:rPr>
      </w:pPr>
      <w:r>
        <w:rPr>
          <w:sz w:val="24"/>
          <w:szCs w:val="24"/>
          <w:lang w:val="en-US"/>
        </w:rPr>
        <w:t>4.Grant Funding</w:t>
      </w:r>
    </w:p>
    <w:p>
      <w:pPr>
        <w:pStyle w:val="style0"/>
        <w:spacing w:lineRule="auto" w:line="360"/>
        <w:rPr>
          <w:sz w:val="24"/>
          <w:szCs w:val="24"/>
        </w:rPr>
      </w:pPr>
      <w:r>
        <w:rPr>
          <w:sz w:val="24"/>
          <w:szCs w:val="24"/>
          <w:lang w:val="en-US"/>
        </w:rPr>
        <w:t>Seeking grants from international organizations, philanthropic foundations, and donor agencies is a common avenue for funding resilience initiatives. NGOs and community-based organizations can play a crucial role in applying for and managing grant funding, ensuring that resources reach the intended beneficiaries.</w:t>
      </w:r>
    </w:p>
    <w:p>
      <w:pPr>
        <w:pStyle w:val="style0"/>
        <w:spacing w:lineRule="auto" w:line="360"/>
        <w:rPr>
          <w:sz w:val="24"/>
          <w:szCs w:val="24"/>
        </w:rPr>
      </w:pPr>
      <w:r>
        <w:rPr>
          <w:sz w:val="24"/>
          <w:szCs w:val="24"/>
          <w:lang w:val="en-US"/>
        </w:rPr>
        <w:t>5.Community Contributions</w:t>
      </w:r>
    </w:p>
    <w:p>
      <w:pPr>
        <w:pStyle w:val="style0"/>
        <w:spacing w:lineRule="auto" w:line="360"/>
        <w:rPr>
          <w:sz w:val="24"/>
          <w:szCs w:val="24"/>
        </w:rPr>
      </w:pPr>
      <w:r>
        <w:rPr>
          <w:sz w:val="24"/>
          <w:szCs w:val="24"/>
          <w:lang w:val="en-US"/>
        </w:rPr>
        <w:t>Incorporating community contributions fosters a sense of ownership and sustainability. While vulnerable communities may have limited financial resources, their active participation in the form of labor, local materials, or small-scale financial contributions can enhance the impact of resilience projects.</w:t>
      </w:r>
    </w:p>
    <w:p>
      <w:pPr>
        <w:pStyle w:val="style0"/>
        <w:spacing w:lineRule="auto" w:line="360"/>
        <w:rPr>
          <w:sz w:val="24"/>
          <w:szCs w:val="24"/>
        </w:rPr>
      </w:pPr>
      <w:r>
        <w:rPr>
          <w:b/>
          <w:bCs/>
          <w:sz w:val="24"/>
          <w:szCs w:val="24"/>
          <w:lang w:val="en-US"/>
        </w:rPr>
        <w:t>Monitoring and Evaluation</w:t>
      </w:r>
    </w:p>
    <w:p>
      <w:pPr>
        <w:pStyle w:val="style0"/>
        <w:spacing w:lineRule="auto" w:line="360"/>
        <w:rPr>
          <w:sz w:val="24"/>
          <w:szCs w:val="24"/>
        </w:rPr>
      </w:pPr>
      <w:r>
        <w:rPr>
          <w:sz w:val="24"/>
          <w:szCs w:val="24"/>
          <w:lang w:val="en-US"/>
        </w:rPr>
        <w:t>Establishing metrics to measure the success of resilience initiatives is crucial for continuous improvement. This section outlines the importance of ongoing monitoring and evaluation, enabling adaptive strategies to meet the evolving needs of the urban slum community.</w:t>
      </w:r>
    </w:p>
    <w:p>
      <w:pPr>
        <w:pStyle w:val="style0"/>
        <w:spacing w:lineRule="auto" w:line="360"/>
        <w:rPr>
          <w:sz w:val="24"/>
          <w:szCs w:val="24"/>
        </w:rPr>
      </w:pPr>
      <w:r>
        <w:rPr>
          <w:sz w:val="24"/>
          <w:szCs w:val="24"/>
          <w:lang w:val="en-US"/>
        </w:rPr>
        <w:t>Monitoring and evaluation (M&amp;E) are integral components of resilience initiatives in urban slums, providing a systematic approach to assess the effectiveness, efficiency, and impact of interventions over time. Here are key aspects of monitoring and evaluation in the context of building resilience:</w:t>
      </w:r>
    </w:p>
    <w:p>
      <w:pPr>
        <w:pStyle w:val="style0"/>
        <w:spacing w:lineRule="auto" w:line="360"/>
        <w:rPr>
          <w:sz w:val="24"/>
          <w:szCs w:val="24"/>
        </w:rPr>
      </w:pPr>
      <w:r>
        <w:rPr>
          <w:sz w:val="24"/>
          <w:szCs w:val="24"/>
          <w:lang w:val="en-US"/>
        </w:rPr>
        <w:t>1.Establishing Key Performance Indicators (KPIs)</w:t>
      </w:r>
    </w:p>
    <w:p>
      <w:pPr>
        <w:pStyle w:val="style0"/>
        <w:spacing w:lineRule="auto" w:line="360"/>
        <w:rPr>
          <w:sz w:val="24"/>
          <w:szCs w:val="24"/>
        </w:rPr>
      </w:pPr>
      <w:r>
        <w:rPr>
          <w:sz w:val="24"/>
          <w:szCs w:val="24"/>
          <w:lang w:val="en-US"/>
        </w:rPr>
        <w:t>Define specific and measurable Key Performance Indicators that align with the objectives of resilience initiatives. KPIs serve as benchmarks for success and provide a basis for ongoing assessment.</w:t>
      </w:r>
    </w:p>
    <w:p>
      <w:pPr>
        <w:pStyle w:val="style0"/>
        <w:spacing w:lineRule="auto" w:line="360"/>
        <w:rPr>
          <w:sz w:val="24"/>
          <w:szCs w:val="24"/>
        </w:rPr>
      </w:pPr>
      <w:r>
        <w:rPr>
          <w:sz w:val="24"/>
          <w:szCs w:val="24"/>
          <w:lang w:val="en-US"/>
        </w:rPr>
        <w:t>2.Baseline Assessment</w:t>
      </w:r>
    </w:p>
    <w:p>
      <w:pPr>
        <w:pStyle w:val="style0"/>
        <w:spacing w:lineRule="auto" w:line="360"/>
        <w:rPr>
          <w:sz w:val="24"/>
          <w:szCs w:val="24"/>
        </w:rPr>
      </w:pPr>
      <w:r>
        <w:rPr>
          <w:sz w:val="24"/>
          <w:szCs w:val="24"/>
          <w:lang w:val="en-US"/>
        </w:rPr>
        <w:t>Conduct a baseline assessment before implementing resilience initiatives. This involves gathering data on the existing conditions, vulnerabilities, and capacities of the urban slum community. Baseline data serves as a reference point for measuring changes and improvements.</w:t>
      </w:r>
    </w:p>
    <w:p>
      <w:pPr>
        <w:pStyle w:val="style0"/>
        <w:spacing w:lineRule="auto" w:line="360"/>
        <w:rPr>
          <w:sz w:val="24"/>
          <w:szCs w:val="24"/>
        </w:rPr>
      </w:pPr>
      <w:r>
        <w:rPr>
          <w:sz w:val="24"/>
          <w:szCs w:val="24"/>
          <w:lang w:val="en-US"/>
        </w:rPr>
        <w:t>3.Regular Data Collection</w:t>
      </w:r>
    </w:p>
    <w:p>
      <w:pPr>
        <w:pStyle w:val="style0"/>
        <w:spacing w:lineRule="auto" w:line="360"/>
        <w:rPr>
          <w:sz w:val="24"/>
          <w:szCs w:val="24"/>
        </w:rPr>
      </w:pPr>
      <w:r>
        <w:rPr>
          <w:sz w:val="24"/>
          <w:szCs w:val="24"/>
          <w:lang w:val="en-US"/>
        </w:rPr>
        <w:t>Implement regular data collection processes to capture information on various aspects of resilience, including infrastructure improvements, community engagement, health outcomes, and educational achievements. Use a combination of quantitative and qualitative methods for a comprehensive understanding.</w:t>
      </w:r>
    </w:p>
    <w:p>
      <w:pPr>
        <w:pStyle w:val="style0"/>
        <w:spacing w:lineRule="auto" w:line="360"/>
        <w:rPr>
          <w:sz w:val="24"/>
          <w:szCs w:val="24"/>
        </w:rPr>
      </w:pPr>
      <w:r>
        <w:rPr>
          <w:sz w:val="24"/>
          <w:szCs w:val="24"/>
          <w:lang w:val="en-US"/>
        </w:rPr>
        <w:t>4.Adaptive Management</w:t>
      </w:r>
    </w:p>
    <w:p>
      <w:pPr>
        <w:pStyle w:val="style0"/>
        <w:spacing w:lineRule="auto" w:line="360"/>
        <w:rPr>
          <w:sz w:val="24"/>
          <w:szCs w:val="24"/>
        </w:rPr>
      </w:pPr>
      <w:r>
        <w:rPr>
          <w:sz w:val="24"/>
          <w:szCs w:val="24"/>
          <w:lang w:val="en-US"/>
        </w:rPr>
        <w:t>Adopt an adaptive management approach based on M&amp;E findings. If challenges or unexpected issues arise during implementation, use the monitoring data to make informed adjustments to strategies and activities. This flexibility enhances the responsiveness of resilience efforts.</w:t>
      </w:r>
    </w:p>
    <w:p>
      <w:pPr>
        <w:pStyle w:val="style0"/>
        <w:spacing w:lineRule="auto" w:line="360"/>
        <w:rPr>
          <w:sz w:val="24"/>
          <w:szCs w:val="24"/>
        </w:rPr>
      </w:pPr>
      <w:r>
        <w:rPr>
          <w:sz w:val="24"/>
          <w:szCs w:val="24"/>
          <w:lang w:val="en-US"/>
        </w:rPr>
        <w:t>5.Documentation and Reporting</w:t>
      </w:r>
    </w:p>
    <w:p>
      <w:pPr>
        <w:pStyle w:val="style0"/>
        <w:spacing w:lineRule="auto" w:line="360"/>
        <w:rPr>
          <w:sz w:val="24"/>
          <w:szCs w:val="24"/>
        </w:rPr>
      </w:pPr>
      <w:r>
        <w:rPr>
          <w:sz w:val="24"/>
          <w:szCs w:val="24"/>
          <w:lang w:val="en-US"/>
        </w:rPr>
        <w:t>Maintain thorough documentation of M&amp;E activities and outcomes. Regularly report findings to stakeholders, including government agencies, NGOs, funders, and the community. Transparent reporting fosters accountability and facilitates shared learning.</w:t>
      </w:r>
    </w:p>
    <w:p>
      <w:pPr>
        <w:pStyle w:val="style0"/>
        <w:spacing w:lineRule="auto" w:line="360"/>
        <w:rPr>
          <w:sz w:val="24"/>
          <w:szCs w:val="24"/>
        </w:rPr>
      </w:pPr>
      <w:r>
        <w:rPr>
          <w:sz w:val="24"/>
          <w:szCs w:val="24"/>
          <w:lang w:val="en-US"/>
        </w:rPr>
        <w:t>6.Long-Term Impact Evaluation</w:t>
      </w:r>
    </w:p>
    <w:p>
      <w:pPr>
        <w:pStyle w:val="style0"/>
        <w:spacing w:lineRule="auto" w:line="360"/>
        <w:rPr>
          <w:sz w:val="24"/>
          <w:szCs w:val="24"/>
        </w:rPr>
      </w:pPr>
      <w:r>
        <w:rPr>
          <w:sz w:val="24"/>
          <w:szCs w:val="24"/>
          <w:lang w:val="en-US"/>
        </w:rPr>
        <w:t>Plan for long-term impact evaluation to assess the sustained effects of resilience initiatives beyond the immediate project period. Understanding the enduring impact helps refine future strategies and contributes to the evidence base for effective urban slum resilience building.</w:t>
      </w:r>
    </w:p>
    <w:p>
      <w:pPr>
        <w:pStyle w:val="style0"/>
        <w:spacing w:lineRule="auto" w:line="360"/>
        <w:rPr>
          <w:b/>
          <w:bCs/>
          <w:sz w:val="24"/>
          <w:szCs w:val="24"/>
        </w:rPr>
      </w:pPr>
      <w:r>
        <w:rPr>
          <w:b/>
          <w:bCs/>
          <w:sz w:val="24"/>
          <w:szCs w:val="24"/>
          <w:lang w:val="en-US"/>
        </w:rPr>
        <w:t>Conclusion</w:t>
      </w:r>
    </w:p>
    <w:p>
      <w:pPr>
        <w:pStyle w:val="style0"/>
        <w:spacing w:lineRule="auto" w:line="360"/>
        <w:rPr>
          <w:sz w:val="24"/>
          <w:szCs w:val="24"/>
          <w:lang w:val="en-US"/>
        </w:rPr>
      </w:pPr>
      <w:r>
        <w:rPr>
          <w:sz w:val="24"/>
          <w:szCs w:val="24"/>
          <w:lang w:val="en-US"/>
        </w:rPr>
        <w:t>In conclusion, this report emphasizes the urgent need for comprehensive actions to enhance disaster resilience in urban slums. Recognizing these communities as active participants in their destiny, empowering through education and participatory planning, and implementing resilient infrastructure are key components. The case studies highlight successful transformations, urging a paradigm shift towards viewing slums as dynamic entities capable of charting their own course. The conclusion serves as a call to collaborative action, advocating for sustained dedication to building resilience and fostering a future where communities thrive despite adversity.</w:t>
      </w:r>
    </w:p>
    <w:p>
      <w:pPr>
        <w:pStyle w:val="style0"/>
        <w:spacing w:lineRule="auto" w:line="36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319e6fc7-efd0-48ad-94fd-0294ba204ec0"/>
    <w:basedOn w:val="style65"/>
    <w:next w:val="style4097"/>
    <w:link w:val="style1"/>
    <w:uiPriority w:val="9"/>
    <w:rPr>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b/>
      <w:bCs/>
      <w:color w:val="4f81bd"/>
      <w:sz w:val="26"/>
      <w:szCs w:val="26"/>
    </w:rPr>
  </w:style>
  <w:style w:type="character" w:customStyle="1" w:styleId="style4098">
    <w:name w:val="Heading 2 Char_36b460c3-cab2-4804-b04e-4ac81447f297"/>
    <w:basedOn w:val="style65"/>
    <w:next w:val="style4098"/>
    <w:link w:val="style2"/>
    <w:uiPriority w:val="9"/>
    <w:rPr>
      <w:b/>
      <w:bCs/>
      <w:color w:val="4f81bd"/>
      <w:sz w:val="26"/>
      <w:szCs w:val="26"/>
    </w:rPr>
  </w:style>
  <w:style w:type="paragraph" w:styleId="style3">
    <w:name w:val="heading 3"/>
    <w:basedOn w:val="style0"/>
    <w:next w:val="style0"/>
    <w:link w:val="style4099"/>
    <w:qFormat/>
    <w:uiPriority w:val="9"/>
    <w:pPr>
      <w:keepNext/>
      <w:keepLines/>
      <w:spacing w:before="200" w:after="0"/>
      <w:outlineLvl w:val="2"/>
    </w:pPr>
    <w:rPr>
      <w:b/>
      <w:bCs/>
      <w:color w:val="4f81bd"/>
    </w:rPr>
  </w:style>
  <w:style w:type="character" w:customStyle="1" w:styleId="style4099">
    <w:name w:val="Heading 3 Char_20087b83-cc5a-4b30-8a56-81d91d32240c"/>
    <w:basedOn w:val="style65"/>
    <w:next w:val="style4099"/>
    <w:link w:val="style3"/>
    <w:uiPriority w:val="9"/>
    <w:rPr>
      <w:b/>
      <w:b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2955</Words>
  <Characters>20022</Characters>
  <Application>WPS Office</Application>
  <Paragraphs>110</Paragraphs>
  <CharactersWithSpaces>22874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2024-01-29T03:35:58Z</dcterms:created>
  <dc:creator>22120RN86G</dc:creator>
  <lastModifiedBy>22120RN86G</lastModifiedBy>
  <dcterms:modified xsi:type="dcterms:W3CDTF">2024-01-29T03:35:58Z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b3e2f9778fec4efd84318164b2cf8354</vt:lpwstr>
  </property>
</Properties>
</file>