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15" w:rsidRPr="00801F3D" w:rsidRDefault="00A77F15" w:rsidP="00801F3D">
      <w:pPr>
        <w:spacing w:before="240" w:line="480" w:lineRule="auto"/>
        <w:ind w:left="-144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</w:p>
    <w:p w:rsidR="007D3B8D" w:rsidRPr="00801F3D" w:rsidRDefault="00CA2B9C" w:rsidP="00801F3D">
      <w:pPr>
        <w:spacing w:before="240" w:line="480" w:lineRule="auto"/>
        <w:ind w:left="-144"/>
        <w:jc w:val="center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t>Healthy People 2030 Action</w:t>
      </w:r>
    </w:p>
    <w:p w:rsidR="007D3B8D" w:rsidRPr="00801F3D" w:rsidRDefault="007D3B8D" w:rsidP="00801F3D">
      <w:pPr>
        <w:spacing w:before="240" w:line="480" w:lineRule="auto"/>
        <w:ind w:left="-144"/>
        <w:jc w:val="center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1F3D">
        <w:rPr>
          <w:rFonts w:ascii="Times New Roman" w:hAnsi="Times New Roman"/>
          <w:b/>
          <w:sz w:val="24"/>
          <w:szCs w:val="24"/>
        </w:rPr>
        <w:t>Action</w:t>
      </w:r>
      <w:proofErr w:type="spellEnd"/>
      <w:r w:rsidRPr="00801F3D">
        <w:rPr>
          <w:rFonts w:ascii="Times New Roman" w:hAnsi="Times New Roman"/>
          <w:b/>
          <w:sz w:val="24"/>
          <w:szCs w:val="24"/>
        </w:rPr>
        <w:t xml:space="preserve"> Plan for Community Development Project:</w:t>
      </w:r>
    </w:p>
    <w:p w:rsidR="00A77F15" w:rsidRPr="00801F3D" w:rsidRDefault="00A77F15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Name</w:t>
      </w:r>
    </w:p>
    <w:p w:rsidR="00A77F15" w:rsidRPr="00801F3D" w:rsidRDefault="00A77F15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Affiliation</w:t>
      </w:r>
    </w:p>
    <w:p w:rsidR="00A77F15" w:rsidRPr="00801F3D" w:rsidRDefault="00A77F15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 xml:space="preserve">Course </w:t>
      </w:r>
      <w:r w:rsidR="007D3B8D" w:rsidRPr="00801F3D">
        <w:rPr>
          <w:rFonts w:ascii="Times New Roman" w:hAnsi="Times New Roman"/>
          <w:sz w:val="24"/>
          <w:szCs w:val="24"/>
        </w:rPr>
        <w:t>U</w:t>
      </w:r>
      <w:r w:rsidRPr="00801F3D">
        <w:rPr>
          <w:rFonts w:ascii="Times New Roman" w:hAnsi="Times New Roman"/>
          <w:sz w:val="24"/>
          <w:szCs w:val="24"/>
        </w:rPr>
        <w:t>nit</w:t>
      </w:r>
    </w:p>
    <w:p w:rsidR="007D3B8D" w:rsidRPr="00801F3D" w:rsidRDefault="007D3B8D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Professor name</w:t>
      </w:r>
    </w:p>
    <w:p w:rsidR="00A77F15" w:rsidRPr="00801F3D" w:rsidRDefault="00A77F15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Assignme</w:t>
      </w:r>
      <w:r w:rsidR="007D3B8D" w:rsidRPr="00801F3D">
        <w:rPr>
          <w:rFonts w:ascii="Times New Roman" w:hAnsi="Times New Roman"/>
          <w:sz w:val="24"/>
          <w:szCs w:val="24"/>
        </w:rPr>
        <w:t>nt</w:t>
      </w:r>
      <w:r w:rsidRPr="00801F3D">
        <w:rPr>
          <w:rFonts w:ascii="Times New Roman" w:hAnsi="Times New Roman"/>
          <w:sz w:val="24"/>
          <w:szCs w:val="24"/>
        </w:rPr>
        <w:t xml:space="preserve"> </w:t>
      </w:r>
      <w:r w:rsidR="007D3B8D" w:rsidRPr="00801F3D">
        <w:rPr>
          <w:rFonts w:ascii="Times New Roman" w:hAnsi="Times New Roman"/>
          <w:sz w:val="24"/>
          <w:szCs w:val="24"/>
        </w:rPr>
        <w:t>D</w:t>
      </w:r>
      <w:r w:rsidRPr="00801F3D">
        <w:rPr>
          <w:rFonts w:ascii="Times New Roman" w:hAnsi="Times New Roman"/>
          <w:sz w:val="24"/>
          <w:szCs w:val="24"/>
        </w:rPr>
        <w:t>ate</w:t>
      </w:r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A77F15" w:rsidRPr="00801F3D" w:rsidRDefault="00A77F15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7D3B8D" w:rsidRPr="00801F3D" w:rsidRDefault="007D3B8D" w:rsidP="00801F3D">
      <w:pPr>
        <w:spacing w:before="240" w:line="480" w:lineRule="auto"/>
        <w:ind w:left="-144"/>
        <w:jc w:val="center"/>
        <w:rPr>
          <w:rFonts w:ascii="Times New Roman" w:hAnsi="Times New Roman"/>
          <w:b/>
          <w:sz w:val="24"/>
          <w:szCs w:val="24"/>
        </w:rPr>
      </w:pPr>
    </w:p>
    <w:p w:rsidR="00CA2B9C" w:rsidRPr="00801F3D" w:rsidRDefault="00CA2B9C" w:rsidP="00801F3D">
      <w:pPr>
        <w:spacing w:before="240" w:line="480" w:lineRule="auto"/>
        <w:ind w:left="-144"/>
        <w:jc w:val="center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t>Action Plan for Community Development Project:</w:t>
      </w:r>
    </w:p>
    <w:p w:rsidR="00CA2B9C" w:rsidRPr="00801F3D" w:rsidRDefault="00CA2B9C" w:rsidP="00801F3D">
      <w:pPr>
        <w:spacing w:before="240" w:line="480" w:lineRule="auto"/>
        <w:ind w:left="-144"/>
        <w:jc w:val="center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t>Promoting Healthy People 2030</w:t>
      </w:r>
    </w:p>
    <w:p w:rsidR="00CA2B9C" w:rsidRPr="00801F3D" w:rsidRDefault="00CA2B9C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</w:p>
    <w:p w:rsidR="00640C16" w:rsidRPr="00801F3D" w:rsidRDefault="00A5093C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Introduction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The following action plan outlines a community development project aimed at promoting the health and well-being of individuals within the co</w:t>
      </w:r>
      <w:r w:rsidRPr="00801F3D">
        <w:rPr>
          <w:rFonts w:ascii="Times New Roman" w:hAnsi="Times New Roman"/>
          <w:sz w:val="24"/>
          <w:szCs w:val="24"/>
        </w:rPr>
        <w:t>mmunity, aligned with the Healthy People 2030 objectives. The project will focus on two specific goals and objectives, followed by an implementation plan, teaching materials, and recommendations for nursing action/intervention. Additionally, potential publ</w:t>
      </w:r>
      <w:r w:rsidRPr="00801F3D">
        <w:rPr>
          <w:rFonts w:ascii="Times New Roman" w:hAnsi="Times New Roman"/>
          <w:sz w:val="24"/>
          <w:szCs w:val="24"/>
        </w:rPr>
        <w:t>ic and private partnerships will be discussed, along with a timeline for expected outcomes.</w:t>
      </w:r>
    </w:p>
    <w:p w:rsidR="00640C16" w:rsidRPr="00801F3D" w:rsidRDefault="00640C16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CA2B9C" w:rsidRPr="00801F3D" w:rsidRDefault="00CA2B9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CA2B9C" w:rsidRPr="00801F3D" w:rsidRDefault="00CA2B9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7D3B8D" w:rsidRPr="00801F3D" w:rsidRDefault="007D3B8D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</w:p>
    <w:p w:rsidR="007D3B8D" w:rsidRPr="00801F3D" w:rsidRDefault="007D3B8D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</w:p>
    <w:p w:rsidR="00B45754" w:rsidRPr="00801F3D" w:rsidRDefault="00B45754" w:rsidP="00801F3D">
      <w:pPr>
        <w:spacing w:before="240" w:line="480" w:lineRule="auto"/>
        <w:ind w:left="-144"/>
        <w:jc w:val="center"/>
        <w:rPr>
          <w:rFonts w:ascii="Times New Roman" w:hAnsi="Times New Roman"/>
          <w:sz w:val="24"/>
          <w:szCs w:val="24"/>
        </w:rPr>
      </w:pP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t>Goals and Objectives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Goal 1: Increase Physical Activity Rates among Community Members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Objective 1: Encourage regular exercise through community-wide initiative</w:t>
      </w:r>
      <w:r w:rsidRPr="00801F3D">
        <w:rPr>
          <w:rFonts w:ascii="Times New Roman" w:hAnsi="Times New Roman"/>
          <w:sz w:val="24"/>
          <w:szCs w:val="24"/>
        </w:rPr>
        <w:t>s and programs.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Objective 2: Educate community members on the importance of physical activity and its benefits for overall health.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Goal 2: Improve Access to Nutritious Food Options within the Community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Objective 1: Establish community gardens and urban fa</w:t>
      </w:r>
      <w:r w:rsidRPr="00801F3D">
        <w:rPr>
          <w:rFonts w:ascii="Times New Roman" w:hAnsi="Times New Roman"/>
          <w:sz w:val="24"/>
          <w:szCs w:val="24"/>
        </w:rPr>
        <w:t>rming initiatives.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Objective 2: Provide education on nutrition and healthy eating habits to community members.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 xml:space="preserve"> </w:t>
      </w:r>
      <w:r w:rsidRPr="00801F3D">
        <w:rPr>
          <w:rFonts w:ascii="Times New Roman" w:hAnsi="Times New Roman"/>
          <w:b/>
          <w:sz w:val="24"/>
          <w:szCs w:val="24"/>
        </w:rPr>
        <w:t>Implementation Plan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Assess Community Needs: Conduct a comprehensive needs assessment to identify specific barriers, resources, and priorit</w:t>
      </w:r>
      <w:r w:rsidRPr="00801F3D">
        <w:rPr>
          <w:rFonts w:ascii="Times New Roman" w:hAnsi="Times New Roman"/>
          <w:sz w:val="24"/>
          <w:szCs w:val="24"/>
        </w:rPr>
        <w:t>ies for physical activity and nutrition within the community.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 xml:space="preserve">Develop Partnerships: Collaborate with local </w:t>
      </w:r>
      <w:proofErr w:type="gramStart"/>
      <w:r w:rsidRPr="00801F3D">
        <w:rPr>
          <w:rFonts w:ascii="Times New Roman" w:hAnsi="Times New Roman"/>
          <w:sz w:val="24"/>
          <w:szCs w:val="24"/>
        </w:rPr>
        <w:t>organizations,</w:t>
      </w:r>
      <w:proofErr w:type="gramEnd"/>
      <w:r w:rsidRPr="00801F3D">
        <w:rPr>
          <w:rFonts w:ascii="Times New Roman" w:hAnsi="Times New Roman"/>
          <w:sz w:val="24"/>
          <w:szCs w:val="24"/>
        </w:rPr>
        <w:t xml:space="preserve"> including schools, community centers, healthcare facilities, and businesses, to form public and pr</w:t>
      </w:r>
      <w:r w:rsidR="00CA2B9C" w:rsidRPr="00801F3D">
        <w:rPr>
          <w:rFonts w:ascii="Times New Roman" w:hAnsi="Times New Roman"/>
          <w:sz w:val="24"/>
          <w:szCs w:val="24"/>
        </w:rPr>
        <w:t>ivate partnerships for project i</w:t>
      </w:r>
      <w:r w:rsidRPr="00801F3D">
        <w:rPr>
          <w:rFonts w:ascii="Times New Roman" w:hAnsi="Times New Roman"/>
          <w:sz w:val="24"/>
          <w:szCs w:val="24"/>
        </w:rPr>
        <w:t>mple</w:t>
      </w:r>
      <w:r w:rsidRPr="00801F3D">
        <w:rPr>
          <w:rFonts w:ascii="Times New Roman" w:hAnsi="Times New Roman"/>
          <w:sz w:val="24"/>
          <w:szCs w:val="24"/>
        </w:rPr>
        <w:t>mentation.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Resource Allocation: Determine the resources required for implementing the project, including staffing, educational materials, infrastructure, and funding (if applicable).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lastRenderedPageBreak/>
        <w:t xml:space="preserve">Community Engagement: Organize town hall meetings, focus groups, and </w:t>
      </w:r>
      <w:r w:rsidRPr="00801F3D">
        <w:rPr>
          <w:rFonts w:ascii="Times New Roman" w:hAnsi="Times New Roman"/>
          <w:sz w:val="24"/>
          <w:szCs w:val="24"/>
        </w:rPr>
        <w:t>surveys to actively involve community members in decision-making and project planning.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Intervention Delivery: Implement community-wide initiatives, such as exercise classes, walking clubs, cooking workshops, nutrition education sessions, and community gard</w:t>
      </w:r>
      <w:r w:rsidRPr="00801F3D">
        <w:rPr>
          <w:rFonts w:ascii="Times New Roman" w:hAnsi="Times New Roman"/>
          <w:sz w:val="24"/>
          <w:szCs w:val="24"/>
        </w:rPr>
        <w:t>en setup.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Evaluation: Regularly assess the effectiveness of the interventions and modify strategies based on community feedback and outcomes.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t>Justification for the Project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The community development project is justified by the need to address the rising</w:t>
      </w:r>
      <w:r w:rsidRPr="00801F3D">
        <w:rPr>
          <w:rFonts w:ascii="Times New Roman" w:hAnsi="Times New Roman"/>
          <w:sz w:val="24"/>
          <w:szCs w:val="24"/>
        </w:rPr>
        <w:t xml:space="preserve"> rates of sedentary lifestyles and poor nutrition, which contribute to chronic diseases and decreased overall well-being. By focusing on physical activity and nutrition, the project aims to empower community members to make healthier choices, improve their</w:t>
      </w:r>
      <w:r w:rsidRPr="00801F3D">
        <w:rPr>
          <w:rFonts w:ascii="Times New Roman" w:hAnsi="Times New Roman"/>
          <w:sz w:val="24"/>
          <w:szCs w:val="24"/>
        </w:rPr>
        <w:t xml:space="preserve"> quality of life, and reduce the burden on healthcare resources.</w:t>
      </w:r>
    </w:p>
    <w:p w:rsidR="00640C16" w:rsidRPr="00801F3D" w:rsidRDefault="00640C16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t>Description of Implementation and Timeline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The project will be implemented in the XYZ community, starting on July 1, 2023, and continue for a duration of 12 months. Multiple locations wit</w:t>
      </w:r>
      <w:r w:rsidRPr="00801F3D">
        <w:rPr>
          <w:rFonts w:ascii="Times New Roman" w:hAnsi="Times New Roman"/>
          <w:sz w:val="24"/>
          <w:szCs w:val="24"/>
        </w:rPr>
        <w:t>hin the community, such as community centers, schools, and public parks, will serve as venues for various activities and interventions.</w:t>
      </w:r>
    </w:p>
    <w:p w:rsidR="00640C16" w:rsidRPr="00801F3D" w:rsidRDefault="00640C16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</w:p>
    <w:p w:rsidR="00801F3D" w:rsidRPr="00801F3D" w:rsidRDefault="00801F3D" w:rsidP="006363E3">
      <w:pPr>
        <w:spacing w:before="240" w:line="480" w:lineRule="auto"/>
        <w:rPr>
          <w:rFonts w:ascii="Times New Roman" w:hAnsi="Times New Roman"/>
          <w:sz w:val="24"/>
          <w:szCs w:val="24"/>
        </w:rPr>
      </w:pP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lastRenderedPageBreak/>
        <w:t>Timeline: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Month 1-2: Conduct community needs assessment, form partnerships, and allocate resources.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Month 3-6: Initiat</w:t>
      </w:r>
      <w:r w:rsidRPr="00801F3D">
        <w:rPr>
          <w:rFonts w:ascii="Times New Roman" w:hAnsi="Times New Roman"/>
          <w:sz w:val="24"/>
          <w:szCs w:val="24"/>
        </w:rPr>
        <w:t>e community engagement activities, implement physical activity programs, and start nutrition education sessions.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 xml:space="preserve">Month 7-9: Establish community gardens and urban farming </w:t>
      </w:r>
      <w:proofErr w:type="gramStart"/>
      <w:r w:rsidRPr="00801F3D">
        <w:rPr>
          <w:rFonts w:ascii="Times New Roman" w:hAnsi="Times New Roman"/>
          <w:sz w:val="24"/>
          <w:szCs w:val="24"/>
        </w:rPr>
        <w:t>initiatives,</w:t>
      </w:r>
      <w:proofErr w:type="gramEnd"/>
      <w:r w:rsidRPr="00801F3D">
        <w:rPr>
          <w:rFonts w:ascii="Times New Roman" w:hAnsi="Times New Roman"/>
          <w:sz w:val="24"/>
          <w:szCs w:val="24"/>
        </w:rPr>
        <w:t xml:space="preserve"> expand physical activity programs, and provide ongoing nutrition support.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Month 10-12: Evaluate project outcomes, modify interventions as needed, and develop sustainability plans for long-term impact.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t xml:space="preserve"> Teaching Materials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Pamphlets and Brochures: Provide educational materials on physical activity guidelines, healthy food cho</w:t>
      </w:r>
      <w:r w:rsidRPr="00801F3D">
        <w:rPr>
          <w:rFonts w:ascii="Times New Roman" w:hAnsi="Times New Roman"/>
          <w:sz w:val="24"/>
          <w:szCs w:val="24"/>
        </w:rPr>
        <w:t>ices, and portion control.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 xml:space="preserve">Visual Aids: Develop posters and </w:t>
      </w:r>
      <w:proofErr w:type="spellStart"/>
      <w:r w:rsidRPr="00801F3D">
        <w:rPr>
          <w:rFonts w:ascii="Times New Roman" w:hAnsi="Times New Roman"/>
          <w:sz w:val="24"/>
          <w:szCs w:val="24"/>
        </w:rPr>
        <w:t>infographics</w:t>
      </w:r>
      <w:proofErr w:type="spellEnd"/>
      <w:r w:rsidRPr="00801F3D">
        <w:rPr>
          <w:rFonts w:ascii="Times New Roman" w:hAnsi="Times New Roman"/>
          <w:sz w:val="24"/>
          <w:szCs w:val="24"/>
        </w:rPr>
        <w:t xml:space="preserve"> displaying the benefits of exercise and healthy eating habits.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Cooking Demonstrations: Organize interactive cooking workshops to teach community members how to prepare nutritious meal</w:t>
      </w:r>
      <w:r w:rsidRPr="00801F3D">
        <w:rPr>
          <w:rFonts w:ascii="Times New Roman" w:hAnsi="Times New Roman"/>
          <w:sz w:val="24"/>
          <w:szCs w:val="24"/>
        </w:rPr>
        <w:t>s using locally available ingredients.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Online Resources: Create a dedicated project website or social media channels to disseminate information, share success stories, and provide additional resources for ongoing support.</w:t>
      </w:r>
    </w:p>
    <w:p w:rsidR="006363E3" w:rsidRDefault="00A5093C" w:rsidP="006363E3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t xml:space="preserve"> </w:t>
      </w:r>
    </w:p>
    <w:p w:rsidR="00CA2B9C" w:rsidRPr="00801F3D" w:rsidRDefault="00A5093C" w:rsidP="006363E3">
      <w:pPr>
        <w:spacing w:before="240" w:line="480" w:lineRule="auto"/>
        <w:ind w:left="-144"/>
        <w:rPr>
          <w:rFonts w:ascii="Times New Roman" w:hAnsi="Times New Roman"/>
          <w:b/>
          <w:sz w:val="24"/>
          <w:szCs w:val="24"/>
        </w:rPr>
      </w:pPr>
      <w:r w:rsidRPr="00801F3D">
        <w:rPr>
          <w:rFonts w:ascii="Times New Roman" w:hAnsi="Times New Roman"/>
          <w:b/>
          <w:sz w:val="24"/>
          <w:szCs w:val="24"/>
        </w:rPr>
        <w:lastRenderedPageBreak/>
        <w:t>Nursing Action/Intervention</w:t>
      </w:r>
    </w:p>
    <w:p w:rsidR="00640C16" w:rsidRPr="00801F3D" w:rsidRDefault="00A5093C" w:rsidP="00801F3D">
      <w:pPr>
        <w:spacing w:before="240" w:line="480" w:lineRule="auto"/>
        <w:ind w:left="-144"/>
        <w:rPr>
          <w:rFonts w:ascii="Times New Roman" w:hAnsi="Times New Roman"/>
          <w:sz w:val="24"/>
          <w:szCs w:val="24"/>
        </w:rPr>
      </w:pPr>
      <w:r w:rsidRPr="00801F3D">
        <w:rPr>
          <w:rFonts w:ascii="Times New Roman" w:hAnsi="Times New Roman"/>
          <w:sz w:val="24"/>
          <w:szCs w:val="24"/>
        </w:rPr>
        <w:t>Health Education: Nurses can conduct health education sessions, emphasizing the importance of physical activity and healthy eating habits. They can provide personalized guidance and support to individuals based on their unique needs</w:t>
      </w:r>
    </w:p>
    <w:sectPr w:rsidR="00640C16" w:rsidRPr="00801F3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3C" w:rsidRDefault="00A5093C" w:rsidP="00A77F15">
      <w:pPr>
        <w:spacing w:after="0" w:line="240" w:lineRule="auto"/>
      </w:pPr>
      <w:r>
        <w:separator/>
      </w:r>
    </w:p>
  </w:endnote>
  <w:endnote w:type="continuationSeparator" w:id="0">
    <w:p w:rsidR="00A5093C" w:rsidRDefault="00A5093C" w:rsidP="00A7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3C" w:rsidRDefault="00A5093C" w:rsidP="00A77F15">
      <w:pPr>
        <w:spacing w:after="0" w:line="240" w:lineRule="auto"/>
      </w:pPr>
      <w:r>
        <w:separator/>
      </w:r>
    </w:p>
  </w:footnote>
  <w:footnote w:type="continuationSeparator" w:id="0">
    <w:p w:rsidR="00A5093C" w:rsidRDefault="00A5093C" w:rsidP="00A7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F15" w:rsidRDefault="00A77F15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363E3">
      <w:rPr>
        <w:noProof/>
      </w:rPr>
      <w:t>1</w:t>
    </w:r>
    <w:r>
      <w:rPr>
        <w:noProof/>
      </w:rPr>
      <w:fldChar w:fldCharType="end"/>
    </w:r>
  </w:p>
  <w:p w:rsidR="00A77F15" w:rsidRDefault="00A77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C16"/>
    <w:rsid w:val="000E3227"/>
    <w:rsid w:val="0056506F"/>
    <w:rsid w:val="006363E3"/>
    <w:rsid w:val="00640C16"/>
    <w:rsid w:val="007D3B8D"/>
    <w:rsid w:val="00801F3D"/>
    <w:rsid w:val="00A5093C"/>
    <w:rsid w:val="00A77F15"/>
    <w:rsid w:val="00B45754"/>
    <w:rsid w:val="00BB70F5"/>
    <w:rsid w:val="00CA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F1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7F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7F1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7F1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KG5j</dc:creator>
  <cp:lastModifiedBy>user</cp:lastModifiedBy>
  <cp:revision>18</cp:revision>
  <dcterms:created xsi:type="dcterms:W3CDTF">2023-06-03T20:07:00Z</dcterms:created>
  <dcterms:modified xsi:type="dcterms:W3CDTF">2023-06-04T20:43:00Z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f15033f6103a4af8a449143a4d235054</vt:lpwstr>
  </property>
</Properties>
</file>