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E52C" w14:textId="36F0C260" w:rsidR="00932416" w:rsidRPr="000C1475" w:rsidRDefault="00932416" w:rsidP="006C726B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3B3B6F6C" w14:textId="77777777" w:rsidR="006C726B" w:rsidRDefault="006C726B"/>
    <w:p w14:paraId="722E630A" w14:textId="77777777" w:rsidR="006C726B" w:rsidRDefault="006C726B"/>
    <w:p w14:paraId="789A6A8B" w14:textId="77777777" w:rsidR="006C726B" w:rsidRDefault="006C726B"/>
    <w:p w14:paraId="56F656B3" w14:textId="77777777" w:rsidR="006C726B" w:rsidRDefault="006C726B"/>
    <w:p w14:paraId="4368E2C6" w14:textId="77777777" w:rsidR="006C726B" w:rsidRDefault="006C726B"/>
    <w:p w14:paraId="29D0A64A" w14:textId="25689D46" w:rsidR="006C726B" w:rsidRDefault="00EE273C" w:rsidP="006C726B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CENTRALIZATION AND DECENTRALIZATION </w:t>
      </w:r>
    </w:p>
    <w:p w14:paraId="695D07B1" w14:textId="77777777" w:rsidR="00784AF8" w:rsidRDefault="00784AF8" w:rsidP="006C726B">
      <w:pPr>
        <w:jc w:val="center"/>
        <w:rPr>
          <w:b/>
          <w:bCs/>
          <w:sz w:val="24"/>
          <w:szCs w:val="24"/>
          <w:lang w:val="en-US"/>
        </w:rPr>
      </w:pPr>
    </w:p>
    <w:p w14:paraId="761FA458" w14:textId="77777777" w:rsidR="00784AF8" w:rsidRDefault="00784AF8" w:rsidP="006C726B">
      <w:pPr>
        <w:jc w:val="center"/>
        <w:rPr>
          <w:b/>
          <w:bCs/>
          <w:sz w:val="24"/>
          <w:szCs w:val="24"/>
          <w:lang w:val="en-US"/>
        </w:rPr>
      </w:pPr>
    </w:p>
    <w:p w14:paraId="44882EFD" w14:textId="77777777" w:rsidR="006C726B" w:rsidRDefault="006C726B" w:rsidP="006C726B">
      <w:pPr>
        <w:jc w:val="center"/>
        <w:rPr>
          <w:b/>
          <w:bCs/>
          <w:sz w:val="24"/>
          <w:szCs w:val="24"/>
          <w:lang w:val="en-US"/>
        </w:rPr>
      </w:pPr>
    </w:p>
    <w:p w14:paraId="377F6C0A" w14:textId="77777777" w:rsidR="006C726B" w:rsidRDefault="006C726B" w:rsidP="006C726B">
      <w:pPr>
        <w:jc w:val="center"/>
        <w:rPr>
          <w:b/>
          <w:bCs/>
          <w:sz w:val="24"/>
          <w:szCs w:val="24"/>
          <w:lang w:val="en-US"/>
        </w:rPr>
      </w:pPr>
    </w:p>
    <w:p w14:paraId="2E608417" w14:textId="77777777" w:rsidR="006C726B" w:rsidRDefault="006C726B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</w:p>
    <w:p w14:paraId="47B832A2" w14:textId="77777777" w:rsidR="006C726B" w:rsidRDefault="006C726B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Institution</w:t>
      </w:r>
    </w:p>
    <w:p w14:paraId="007B4740" w14:textId="77777777" w:rsidR="006C726B" w:rsidRDefault="006C726B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Professor</w:t>
      </w:r>
    </w:p>
    <w:p w14:paraId="1468FFED" w14:textId="77777777" w:rsidR="006C726B" w:rsidRDefault="006C726B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</w:t>
      </w:r>
    </w:p>
    <w:p w14:paraId="1B2ED7E1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1C9B3B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7C0961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808F81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0E035B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A39C71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B5617B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69A1FF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788649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C45F69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8CFE29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FF3B85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9B21E1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6F6FEE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25EA55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9B95CB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CE8190" w14:textId="77777777" w:rsidR="00B66487" w:rsidRDefault="00B66487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4D2B9C" w14:textId="1F7363DA" w:rsidR="00B66487" w:rsidRPr="00670D1C" w:rsidRDefault="00EE273C" w:rsidP="006C7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D1C">
        <w:rPr>
          <w:rFonts w:ascii="Times New Roman" w:hAnsi="Times New Roman" w:cs="Times New Roman"/>
          <w:b/>
          <w:bCs/>
          <w:sz w:val="24"/>
          <w:szCs w:val="24"/>
          <w:lang w:val="en-US"/>
        </w:rPr>
        <w:t>Centralization</w:t>
      </w:r>
    </w:p>
    <w:p w14:paraId="34B90624" w14:textId="14A6A3E9" w:rsidR="00670D1C" w:rsidRDefault="00670D1C" w:rsidP="0051100B">
      <w:pPr>
        <w:shd w:val="clear" w:color="auto" w:fill="FFFFFF"/>
        <w:spacing w:before="240" w:after="120" w:line="48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</w:pPr>
      <w:r w:rsidRPr="00670D1C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Centralization refers to governance in which both executive and legislative power are concentrated centrally at the higher level rather than it being more distributed at various lower government levels. In a national context, centralization is seen when power is transferred to a typically unitary sovereign state. </w:t>
      </w:r>
      <w:r w:rsidR="0051100B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(Foundation, 2023)</w:t>
      </w:r>
    </w:p>
    <w:p w14:paraId="08A5E4BE" w14:textId="77777777" w:rsidR="00670D1C" w:rsidRDefault="00670D1C" w:rsidP="00670D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</w:pPr>
    </w:p>
    <w:p w14:paraId="76B22ED7" w14:textId="5543F12D" w:rsidR="00670D1C" w:rsidRDefault="00670D1C" w:rsidP="00670D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val="en-US" w:eastAsia="en-KE"/>
          <w14:ligatures w14:val="none"/>
        </w:rPr>
      </w:pPr>
      <w:r w:rsidRPr="00670D1C"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val="en-US" w:eastAsia="en-KE"/>
          <w14:ligatures w14:val="none"/>
        </w:rPr>
        <w:t>Advantages of Centralization</w:t>
      </w:r>
    </w:p>
    <w:p w14:paraId="42FF64C4" w14:textId="798A49F7" w:rsidR="00A72F6D" w:rsidRDefault="00992A99" w:rsidP="00992A99">
      <w:pPr>
        <w:shd w:val="clear" w:color="auto" w:fill="FFFFFF"/>
        <w:spacing w:before="120" w:after="120" w:line="48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</w:pP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Decision-making powers </w:t>
      </w:r>
      <w:r w:rsidR="00CC348B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are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one of the advantages enjoyed </w:t>
      </w:r>
      <w:r w:rsidR="00CC348B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by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centralization. The higher level has the mandate to take away decision-making</w:t>
      </w:r>
      <w:r w:rsidR="00CC348B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powers from its subordinate units </w:t>
      </w:r>
      <w:r w:rsidR="00784AF8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for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it to make a more logical and efficient administration.  In addition, </w:t>
      </w:r>
      <w:r w:rsidR="00CC348B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lower cost of running a centralized administration</w:t>
      </w:r>
      <w:r w:rsidR="00CC348B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is another advantage enjoyed. This is because </w:t>
      </w:r>
      <w:r w:rsidR="00CC348B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functions are not duplicated. Centralization also guarantees quick action in areas that require decision-making and implementation. This is because no time is wasted on asking and weighing opinions from the subordinates, rather the central government alone comes up with a decision.</w:t>
      </w:r>
      <w:r w:rsidR="00784AF8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</w:t>
      </w:r>
      <w:r w:rsidR="0051100B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(Olamide, 2022)</w:t>
      </w:r>
    </w:p>
    <w:p w14:paraId="26C50C6C" w14:textId="6F944282" w:rsidR="00A72F6D" w:rsidRDefault="00A72F6D" w:rsidP="00992A99">
      <w:pPr>
        <w:shd w:val="clear" w:color="auto" w:fill="FFFFFF"/>
        <w:spacing w:before="120" w:after="120" w:line="48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</w:pP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Another advantage is that centralization provides a flexible constitution </w:t>
      </w:r>
      <w:r w:rsidR="00CB06A0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that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</w:t>
      </w:r>
      <w:r w:rsidR="008A16ED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makes amending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the constitution relatively easy. </w:t>
      </w:r>
      <w:r w:rsidR="008A16ED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Lastly, centralization makes a government strong. This is because a centralized state is stronger compared to a decentralized one this is aided by powers being concentrated in the hands of a single central authority.</w:t>
      </w:r>
    </w:p>
    <w:p w14:paraId="3EA92266" w14:textId="0C63EB91" w:rsidR="008A16ED" w:rsidRDefault="008A16ED" w:rsidP="008A16ED">
      <w:pPr>
        <w:shd w:val="clear" w:color="auto" w:fill="FFFFFF"/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val="en-US" w:eastAsia="en-K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val="en-US" w:eastAsia="en-KE"/>
          <w14:ligatures w14:val="none"/>
        </w:rPr>
        <w:t>Disadvantages of centralization</w:t>
      </w:r>
    </w:p>
    <w:p w14:paraId="670640E6" w14:textId="4CD587F0" w:rsidR="008A16ED" w:rsidRDefault="008A16ED" w:rsidP="008A16ED">
      <w:pPr>
        <w:shd w:val="clear" w:color="auto" w:fill="FFFFFF"/>
        <w:spacing w:before="120" w:after="120" w:line="48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</w:pP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One of the disadvantages of centralization is that it </w:t>
      </w:r>
      <w:r w:rsidR="00E6682D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leads to rigidity and inflexible response since the subordinates are not included in decision-making which would help in proper addressing to their local needs and problems. </w:t>
      </w:r>
      <w:r w:rsidR="00B940ED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Thus</w:t>
      </w:r>
      <w:r w:rsidR="00784AF8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>,</w:t>
      </w:r>
      <w:r w:rsidR="00B940ED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declining the subordinates’ political participation in decision-making.</w:t>
      </w:r>
      <w:r w:rsidR="00E6682D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  <w:t xml:space="preserve"> It also creates a gap between the decision-making center and where the decision is to be implemented. </w:t>
      </w:r>
    </w:p>
    <w:p w14:paraId="6C699042" w14:textId="7195DBEB" w:rsidR="00B940ED" w:rsidRDefault="00B940ED" w:rsidP="008A16ED">
      <w:pPr>
        <w:shd w:val="clear" w:color="auto" w:fill="FFFFFF"/>
        <w:spacing w:before="120" w:after="120" w:line="480" w:lineRule="auto"/>
        <w:rPr>
          <w:rFonts w:ascii="Verdana" w:hAnsi="Verdana"/>
          <w:color w:val="0C0002"/>
          <w:sz w:val="26"/>
          <w:szCs w:val="26"/>
          <w:shd w:val="clear" w:color="auto" w:fill="F7F8F9"/>
        </w:rPr>
      </w:pPr>
      <w:r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  <w:t xml:space="preserve">Another disadvantage is that the concentration of power in a single central authority may result in one party being favored which can lead to conflicts, hence the party may withdraw formally. </w:t>
      </w:r>
    </w:p>
    <w:p w14:paraId="628D4427" w14:textId="267AB745" w:rsidR="001E28EA" w:rsidRDefault="001E28EA" w:rsidP="008A16ED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  <w:r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  <w:t xml:space="preserve">In addition, amendment of the constitution by the central government alone can lead to amendments </w:t>
      </w:r>
      <w:r w:rsidR="00AA701D"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  <w:t>that</w:t>
      </w:r>
      <w:r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  <w:t xml:space="preserve"> are of selfish purposes rather than for the benefit of the country and all states. </w:t>
      </w:r>
      <w:r w:rsidR="00AA701D"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  <w:t xml:space="preserve">Lastly, centralization can lead to stagnation at the local level since the center cannot quickly respond to arising problems that bring developments and progress </w:t>
      </w:r>
      <w:r w:rsidR="00784AF8"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  <w:t>to a</w:t>
      </w:r>
      <w:r w:rsidR="00AA701D"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  <w:t xml:space="preserve"> standstill.</w:t>
      </w:r>
      <w:r w:rsidR="00784AF8"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  <w:t xml:space="preserve"> </w:t>
      </w:r>
      <w:r w:rsidR="0051100B"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  <w:t>(Olamide,2022)</w:t>
      </w:r>
    </w:p>
    <w:p w14:paraId="01D99F85" w14:textId="1660D0E6" w:rsidR="001E28EA" w:rsidRDefault="00AA701D" w:rsidP="00AA701D">
      <w:pPr>
        <w:shd w:val="clear" w:color="auto" w:fill="FFFFFF"/>
        <w:spacing w:before="120" w:after="120" w:line="480" w:lineRule="auto"/>
        <w:jc w:val="center"/>
        <w:rPr>
          <w:rFonts w:ascii="Times New Roman" w:hAnsi="Times New Roman" w:cs="Times New Roman"/>
          <w:b/>
          <w:bCs/>
          <w:color w:val="0C0002"/>
          <w:sz w:val="24"/>
          <w:szCs w:val="24"/>
          <w:shd w:val="clear" w:color="auto" w:fill="F7F8F9"/>
          <w:lang w:val="en-US"/>
        </w:rPr>
      </w:pPr>
      <w:r>
        <w:rPr>
          <w:rFonts w:ascii="Times New Roman" w:hAnsi="Times New Roman" w:cs="Times New Roman"/>
          <w:b/>
          <w:bCs/>
          <w:color w:val="0C0002"/>
          <w:sz w:val="24"/>
          <w:szCs w:val="24"/>
          <w:shd w:val="clear" w:color="auto" w:fill="F7F8F9"/>
          <w:lang w:val="en-US"/>
        </w:rPr>
        <w:t xml:space="preserve">Decentralization </w:t>
      </w:r>
    </w:p>
    <w:p w14:paraId="420B4C9E" w14:textId="620A2FD1" w:rsidR="0038447A" w:rsidRPr="00B94418" w:rsidRDefault="00B94418" w:rsidP="0038447A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b/>
          <w:bCs/>
          <w:color w:val="0C0002"/>
          <w:sz w:val="24"/>
          <w:szCs w:val="24"/>
          <w:shd w:val="clear" w:color="auto" w:fill="F7F8F9"/>
          <w:lang w:val="en-US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Decentralization refers to the act of restructuring or reorganizing</w:t>
      </w:r>
      <w:r w:rsidR="00E7745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authority to come up with a system that shares responsibilities between institutions of governance at the central, </w:t>
      </w:r>
      <w:r w:rsidR="00546C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regional</w:t>
      </w:r>
      <w:r w:rsidR="00784A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,</w:t>
      </w:r>
      <w:r w:rsidR="00546C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and local levels as per the principle of subsidiarity, which increases the effectiveness and the overall quality of the system of governance while increasing the powers and capacities of sub-national levels.</w:t>
      </w:r>
      <w:r w:rsidR="00E7745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</w:t>
      </w:r>
      <w:bookmarkStart w:id="0" w:name="_Hlk142333020"/>
      <w:r w:rsidR="00E7745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(Foundation,2023)</w:t>
      </w:r>
      <w:bookmarkEnd w:id="0"/>
    </w:p>
    <w:p w14:paraId="3A6A6DF2" w14:textId="069B1A64" w:rsidR="00AA701D" w:rsidRDefault="00FE56A9" w:rsidP="00FE56A9">
      <w:pPr>
        <w:shd w:val="clear" w:color="auto" w:fill="FFFFFF"/>
        <w:spacing w:before="120" w:after="120" w:line="480" w:lineRule="auto"/>
        <w:jc w:val="center"/>
        <w:rPr>
          <w:rFonts w:ascii="Times New Roman" w:hAnsi="Times New Roman" w:cs="Times New Roman"/>
          <w:b/>
          <w:bCs/>
          <w:color w:val="0C0002"/>
          <w:sz w:val="24"/>
          <w:szCs w:val="24"/>
          <w:shd w:val="clear" w:color="auto" w:fill="F7F8F9"/>
          <w:lang w:val="en-US"/>
        </w:rPr>
      </w:pPr>
      <w:r w:rsidRPr="00FE56A9">
        <w:rPr>
          <w:rFonts w:ascii="Times New Roman" w:hAnsi="Times New Roman" w:cs="Times New Roman"/>
          <w:b/>
          <w:bCs/>
          <w:color w:val="0C0002"/>
          <w:sz w:val="24"/>
          <w:szCs w:val="24"/>
          <w:shd w:val="clear" w:color="auto" w:fill="F7F8F9"/>
          <w:lang w:val="en-US"/>
        </w:rPr>
        <w:t xml:space="preserve">Advantages of decentralization </w:t>
      </w:r>
    </w:p>
    <w:p w14:paraId="770A409A" w14:textId="3BD942E3" w:rsidR="00FE56A9" w:rsidRDefault="00FE56A9" w:rsidP="00FE56A9">
      <w:pPr>
        <w:shd w:val="clear" w:color="auto" w:fill="FFFFFF"/>
        <w:spacing w:before="120" w:after="120" w:line="480" w:lineRule="auto"/>
        <w:rPr>
          <w:rFonts w:ascii="Helvetica" w:hAnsi="Helvetica"/>
          <w:color w:val="000000"/>
          <w:spacing w:val="-5"/>
          <w:lang w:val="en-US"/>
        </w:rPr>
      </w:pPr>
      <w:r>
        <w:rPr>
          <w:rFonts w:ascii="Helvetica" w:hAnsi="Helvetica"/>
          <w:color w:val="000000"/>
          <w:spacing w:val="-5"/>
          <w:lang w:val="en-US"/>
        </w:rPr>
        <w:t xml:space="preserve">The devolution of powers and resources to local government is key to promoting </w:t>
      </w:r>
      <w:r w:rsidR="00A10333">
        <w:rPr>
          <w:rFonts w:ascii="Helvetica" w:hAnsi="Helvetica"/>
          <w:color w:val="000000"/>
          <w:spacing w:val="-5"/>
          <w:lang w:val="en-US"/>
        </w:rPr>
        <w:t xml:space="preserve">sustainable decentralization in developing countries. Local governments are granted decision-making powers and the ability to raise resources on their own allowing them </w:t>
      </w:r>
      <w:r w:rsidR="00B46B4E">
        <w:rPr>
          <w:rFonts w:ascii="Helvetica" w:hAnsi="Helvetica"/>
          <w:color w:val="000000"/>
          <w:spacing w:val="-5"/>
          <w:lang w:val="en-US"/>
        </w:rPr>
        <w:t xml:space="preserve">to </w:t>
      </w:r>
      <w:r w:rsidR="00A10333">
        <w:rPr>
          <w:rFonts w:ascii="Helvetica" w:hAnsi="Helvetica"/>
          <w:color w:val="000000"/>
          <w:spacing w:val="-5"/>
          <w:lang w:val="en-US"/>
        </w:rPr>
        <w:t>play a key role in the development process.  Furthermore, citizens are involved in the local political process where the local government is given the freedom to control its affairs</w:t>
      </w:r>
      <w:r w:rsidR="00B46B4E">
        <w:rPr>
          <w:rFonts w:ascii="Helvetica" w:hAnsi="Helvetica"/>
          <w:color w:val="000000"/>
          <w:spacing w:val="-5"/>
          <w:lang w:val="en-US"/>
        </w:rPr>
        <w:t xml:space="preserve"> </w:t>
      </w:r>
      <w:r w:rsidR="00A10333">
        <w:rPr>
          <w:rFonts w:ascii="Helvetica" w:hAnsi="Helvetica"/>
          <w:color w:val="000000"/>
          <w:spacing w:val="-5"/>
          <w:lang w:val="en-US"/>
        </w:rPr>
        <w:t xml:space="preserve">and make decisions affecting them. This results </w:t>
      </w:r>
      <w:r w:rsidR="00B46B4E">
        <w:rPr>
          <w:rFonts w:ascii="Helvetica" w:hAnsi="Helvetica"/>
          <w:color w:val="000000"/>
          <w:spacing w:val="-5"/>
          <w:lang w:val="en-US"/>
        </w:rPr>
        <w:t>in</w:t>
      </w:r>
      <w:r w:rsidR="00A10333">
        <w:rPr>
          <w:rFonts w:ascii="Helvetica" w:hAnsi="Helvetica"/>
          <w:color w:val="000000"/>
          <w:spacing w:val="-5"/>
          <w:lang w:val="en-US"/>
        </w:rPr>
        <w:t xml:space="preserve"> </w:t>
      </w:r>
      <w:r w:rsidR="00B46B4E">
        <w:rPr>
          <w:rFonts w:ascii="Helvetica" w:hAnsi="Helvetica"/>
          <w:color w:val="000000"/>
          <w:spacing w:val="-5"/>
          <w:lang w:val="en-US"/>
        </w:rPr>
        <w:t xml:space="preserve">improved quality of the local democratic process. </w:t>
      </w:r>
      <w:r w:rsidR="0038447A">
        <w:rPr>
          <w:rFonts w:ascii="Helvetica" w:hAnsi="Helvetica"/>
          <w:color w:val="000000"/>
          <w:spacing w:val="-5"/>
          <w:lang w:val="en-US"/>
        </w:rPr>
        <w:t>(CHEEMA,2007)</w:t>
      </w:r>
    </w:p>
    <w:p w14:paraId="733BB0B9" w14:textId="77777777" w:rsidR="00BE1FC6" w:rsidRDefault="00E77456" w:rsidP="00FE56A9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E77456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In addition, decentralization increases efficiency and effectiveness. This is achieved due to a smooth flow of communication, improved information on the local conditions, quicker reaction to unexpected problems, and more support from the beneficiaries. </w:t>
      </w:r>
      <w:r w:rsidR="003F2EA1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(Foundation, 2023)</w:t>
      </w:r>
    </w:p>
    <w:p w14:paraId="3808241A" w14:textId="378F4F2D" w:rsidR="00DE5940" w:rsidRDefault="00BE1FC6" w:rsidP="00FE56A9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Decentralization also strengthens citizen participation by drawing the government closer to its citizen and involving them actively in the local decision-making processes. Moreover, the involvement of citizens in decision-making enables the formulation of policies that reflect their preferences.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Finally</w:t>
      </w:r>
      <w:r w:rsidR="00DE5940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decentralization</w:t>
      </w:r>
      <w:r w:rsidR="00DE5940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lessens incidences </w:t>
      </w:r>
      <w:r w:rsidR="00DE5940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of corruption through the involvement of more stakeholders in decision-making processes and also by involving citizens more which makes them more attentive at local political activity.</w:t>
      </w:r>
    </w:p>
    <w:p w14:paraId="3489856B" w14:textId="01171EEE" w:rsidR="00DE5940" w:rsidRDefault="00DE5940" w:rsidP="00DE5940">
      <w:pPr>
        <w:shd w:val="clear" w:color="auto" w:fill="FFFFFF"/>
        <w:spacing w:before="120" w:after="120" w:line="48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Disadvantages of decentralization</w:t>
      </w:r>
    </w:p>
    <w:p w14:paraId="756798F8" w14:textId="60A2D3D5" w:rsidR="007C7755" w:rsidRDefault="00A3126A" w:rsidP="00DE5940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Reaching a consensus here is a huge task since there are many members to consult, thus making the decision-making process a difficult task to complete. This means that due to lack of coordination sometimes, the decision-making process is stretched.</w:t>
      </w:r>
      <w:r w:rsidR="00DC47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Decentralization is costly since </w:t>
      </w:r>
      <w:r w:rsidR="00784A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by </w:t>
      </w:r>
      <w:r w:rsidR="00DC47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asking the subordinates to put </w:t>
      </w:r>
      <w:r w:rsidR="00784A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in </w:t>
      </w:r>
      <w:r w:rsidR="00DC47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more effort and be part of </w:t>
      </w:r>
      <w:r w:rsidR="003F5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the </w:t>
      </w:r>
      <w:r w:rsidR="00784A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decision-making</w:t>
      </w:r>
      <w:r w:rsidR="003F5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process, you need to give them leverage as well. (Team 2023)</w:t>
      </w:r>
    </w:p>
    <w:p w14:paraId="2B622981" w14:textId="7CFEDA0A" w:rsidR="003F2EA1" w:rsidRPr="003F507D" w:rsidRDefault="003F507D" w:rsidP="003F507D">
      <w:pPr>
        <w:shd w:val="clear" w:color="auto" w:fill="FFFFFF"/>
        <w:spacing w:before="120" w:after="120" w:line="48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</w:pPr>
      <w:r w:rsidRPr="003F507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Conclusion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 xml:space="preserve"> </w:t>
      </w:r>
    </w:p>
    <w:p w14:paraId="1CB9EC8F" w14:textId="2ACC8128" w:rsidR="0038447A" w:rsidRDefault="0051100B" w:rsidP="00FE56A9">
      <w:pPr>
        <w:shd w:val="clear" w:color="auto" w:fill="FFFFFF"/>
        <w:spacing w:before="120" w:after="120" w:line="480" w:lineRule="auto"/>
        <w:rPr>
          <w:rFonts w:ascii="Helvetica" w:hAnsi="Helvetica"/>
          <w:color w:val="000000"/>
          <w:spacing w:val="-5"/>
          <w:lang w:val="en-US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7F9FA"/>
          <w:lang w:val="en-US"/>
        </w:rPr>
        <w:t xml:space="preserve">Now that both centralization and decentralization are well understood, it can be considered safe to conclude that </w:t>
      </w:r>
      <w:r w:rsidR="00784AF8">
        <w:rPr>
          <w:rFonts w:ascii="Times New Roman" w:hAnsi="Times New Roman" w:cs="Times New Roman"/>
          <w:color w:val="424242"/>
          <w:sz w:val="24"/>
          <w:szCs w:val="24"/>
          <w:shd w:val="clear" w:color="auto" w:fill="F7F9FA"/>
          <w:lang w:val="en-US"/>
        </w:rPr>
        <w:t xml:space="preserve">decision-making should be valued even more. Hence the involvement of people in decision-making will lead to coming up with effective decisions which are not for personal gain. Therefore, decentralization can be termed the best form of governance. </w:t>
      </w:r>
    </w:p>
    <w:p w14:paraId="1A6D7113" w14:textId="77777777" w:rsidR="00B46B4E" w:rsidRPr="00FE56A9" w:rsidRDefault="00B46B4E" w:rsidP="00FE56A9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</w:p>
    <w:p w14:paraId="7DA70734" w14:textId="77777777" w:rsidR="00FE56A9" w:rsidRDefault="00FE56A9" w:rsidP="00AA701D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</w:p>
    <w:p w14:paraId="0AEBF62A" w14:textId="77777777" w:rsidR="00784AF8" w:rsidRDefault="00784AF8" w:rsidP="00784AF8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</w:p>
    <w:p w14:paraId="32B65D9C" w14:textId="6DD12100" w:rsidR="00FE56A9" w:rsidRPr="00784AF8" w:rsidRDefault="00FE56A9" w:rsidP="00784AF8">
      <w:pPr>
        <w:shd w:val="clear" w:color="auto" w:fill="FFFFFF"/>
        <w:spacing w:before="120" w:after="120" w:line="480" w:lineRule="auto"/>
        <w:jc w:val="center"/>
        <w:rPr>
          <w:rFonts w:ascii="Times New Roman" w:hAnsi="Times New Roman" w:cs="Times New Roman"/>
          <w:b/>
          <w:bCs/>
          <w:color w:val="0C0002"/>
          <w:sz w:val="24"/>
          <w:szCs w:val="24"/>
          <w:shd w:val="clear" w:color="auto" w:fill="F7F8F9"/>
          <w:lang w:val="en-US"/>
        </w:rPr>
      </w:pPr>
      <w:r w:rsidRPr="00784AF8">
        <w:rPr>
          <w:rFonts w:ascii="Times New Roman" w:hAnsi="Times New Roman" w:cs="Times New Roman"/>
          <w:b/>
          <w:bCs/>
          <w:color w:val="0C0002"/>
          <w:sz w:val="24"/>
          <w:szCs w:val="24"/>
          <w:shd w:val="clear" w:color="auto" w:fill="F7F8F9"/>
          <w:lang w:val="en-US"/>
        </w:rPr>
        <w:t>References</w:t>
      </w:r>
    </w:p>
    <w:p w14:paraId="7DF0013D" w14:textId="77777777" w:rsidR="00B80535" w:rsidRDefault="00B80535" w:rsidP="00B80535">
      <w:pPr>
        <w:spacing w:after="0" w:line="240" w:lineRule="auto"/>
        <w:ind w:left="663" w:hanging="663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KE"/>
          <w14:ligatures w14:val="none"/>
        </w:rPr>
      </w:pPr>
      <w:r w:rsidRPr="00B46B4E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CHEEMA, G. S. (2007). Devolution with Accountability: Learning from Good Practices. In G. S. Cheema &amp; D. A. Rondinelli (Eds.), </w:t>
      </w:r>
      <w:r w:rsidRPr="00B46B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KE"/>
          <w14:ligatures w14:val="none"/>
        </w:rPr>
        <w:t>Decentralizing Governance: Emerging Concepts and Practices</w:t>
      </w:r>
      <w:r w:rsidRPr="00B46B4E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 (pp. 170–188). Brookings Institution Press. </w:t>
      </w:r>
      <w:hyperlink r:id="rId7" w:history="1">
        <w:r w:rsidRPr="00B46B4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KE"/>
            <w14:ligatures w14:val="none"/>
          </w:rPr>
          <w:t>http://www.jstor.org/stable/10.7864/j.ctt1261v1.13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KE"/>
          <w14:ligatures w14:val="none"/>
        </w:rPr>
        <w:t xml:space="preserve"> </w:t>
      </w:r>
    </w:p>
    <w:p w14:paraId="1D10EFBF" w14:textId="77777777" w:rsidR="00B80535" w:rsidRDefault="00B80535" w:rsidP="00B80535">
      <w:pPr>
        <w:spacing w:after="0" w:line="240" w:lineRule="auto"/>
        <w:ind w:left="663" w:hanging="663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KE"/>
          <w14:ligatures w14:val="none"/>
        </w:rPr>
      </w:pPr>
    </w:p>
    <w:p w14:paraId="5A13E5B4" w14:textId="6E98FB5D" w:rsidR="00B80535" w:rsidRDefault="00B80535" w:rsidP="00B80535">
      <w:pPr>
        <w:spacing w:after="0" w:line="240" w:lineRule="auto"/>
        <w:ind w:left="663" w:hanging="663"/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</w:pPr>
      <w:r w:rsidRPr="00B80535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Ibrahim Olamide, &amp; Ibrahim Olamide </w:t>
      </w:r>
      <w:r w:rsidRPr="00B80535">
        <w:rPr>
          <w:rFonts w:ascii="Segoe UI Emoji" w:eastAsia="Times New Roman" w:hAnsi="Segoe UI Emoji" w:cs="Segoe UI Emoji"/>
          <w:kern w:val="0"/>
          <w:sz w:val="24"/>
          <w:szCs w:val="24"/>
          <w:lang w:eastAsia="en-KE"/>
          <w14:ligatures w14:val="none"/>
        </w:rPr>
        <w:t>✅</w:t>
      </w:r>
      <w:r w:rsidRPr="00B80535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His name is Ibrahim </w:t>
      </w:r>
      <w:proofErr w:type="gramStart"/>
      <w:r w:rsidRPr="00B80535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Olamide </w:t>
      </w:r>
      <w:r w:rsidRPr="00B80535">
        <w:rPr>
          <w:rFonts w:ascii="Calibri" w:eastAsia="Times New Roman" w:hAnsi="Calibri" w:cs="Calibri"/>
          <w:kern w:val="0"/>
          <w:sz w:val="24"/>
          <w:szCs w:val="24"/>
          <w:lang w:eastAsia="en-KE"/>
          <w14:ligatures w14:val="none"/>
        </w:rPr>
        <w:t>”</w:t>
      </w:r>
      <w:proofErr w:type="gramEnd"/>
      <w:r w:rsidRPr="00B80535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 the CEO of WITSPOT.ORG He is a writer. (2022, April 12). </w:t>
      </w:r>
      <w:r w:rsidRPr="00B805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KE"/>
          <w14:ligatures w14:val="none"/>
        </w:rPr>
        <w:t>Centralization of power: Definition, advantages, disadvantages</w:t>
      </w:r>
      <w:r w:rsidRPr="00B80535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. WITSPOT. </w:t>
      </w:r>
      <w:hyperlink r:id="rId8" w:history="1">
        <w:r w:rsidRPr="00B8053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KE"/>
            <w14:ligatures w14:val="none"/>
          </w:rPr>
          <w:t>https://www.witspot.org/meaning-of-centralization-of-power/</w:t>
        </w:r>
      </w:hyperlink>
      <w:r w:rsidRPr="00B80535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 </w:t>
      </w:r>
    </w:p>
    <w:p w14:paraId="08B200C5" w14:textId="6B2C0A9C" w:rsidR="003F507D" w:rsidRPr="003F507D" w:rsidRDefault="00784AF8" w:rsidP="003F507D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K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KE"/>
          <w14:ligatures w14:val="none"/>
        </w:rPr>
        <w:t>The team</w:t>
      </w:r>
      <w:r w:rsidR="003F507D" w:rsidRPr="003F507D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, S. C. (2023, July 31). </w:t>
      </w:r>
      <w:r w:rsidR="003F507D" w:rsidRPr="003F50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KE"/>
          <w14:ligatures w14:val="none"/>
        </w:rPr>
        <w:t xml:space="preserve">Advantages and disadvantages of decentralization: </w:t>
      </w:r>
      <w:proofErr w:type="spellStart"/>
      <w:r w:rsidR="003F507D" w:rsidRPr="003F50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KE"/>
          <w14:ligatures w14:val="none"/>
        </w:rPr>
        <w:t>Shardeum</w:t>
      </w:r>
      <w:proofErr w:type="spellEnd"/>
      <w:r w:rsidR="003F507D" w:rsidRPr="003F507D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. </w:t>
      </w:r>
      <w:proofErr w:type="spellStart"/>
      <w:r w:rsidR="003F507D" w:rsidRPr="003F507D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>Shardeum</w:t>
      </w:r>
      <w:proofErr w:type="spellEnd"/>
      <w:r w:rsidR="003F507D" w:rsidRPr="003F507D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 Blogs | EVM-based Sharded L1 Blockchain. https://shardeum.org/blog/advantages-and-disadvantages-of-decentralization/</w:t>
      </w:r>
    </w:p>
    <w:p w14:paraId="098D01C8" w14:textId="45B9C879" w:rsidR="00B80535" w:rsidRDefault="00B80535" w:rsidP="00B80535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</w:pPr>
      <w:r w:rsidRPr="00B80535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Wikimedia Foundation. (2023, February 11). </w:t>
      </w:r>
      <w:r w:rsidRPr="00B805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KE"/>
          <w14:ligatures w14:val="none"/>
        </w:rPr>
        <w:t>Centralized government</w:t>
      </w:r>
      <w:r w:rsidRPr="00B80535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. Wikipedia. </w:t>
      </w:r>
      <w:hyperlink r:id="rId9" w:history="1">
        <w:r w:rsidRPr="00B8053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KE"/>
            <w14:ligatures w14:val="none"/>
          </w:rPr>
          <w:t>https://en.wikipedia.org/wiki/Centralized_government</w:t>
        </w:r>
      </w:hyperlink>
      <w:r w:rsidRPr="00B80535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 </w:t>
      </w:r>
    </w:p>
    <w:p w14:paraId="069FF967" w14:textId="07B5C555" w:rsidR="00E77456" w:rsidRDefault="00E77456" w:rsidP="00E77456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</w:pPr>
      <w:r w:rsidRPr="00E77456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Wikimedia Foundation. (2023b, August 6). </w:t>
      </w:r>
      <w:r w:rsidRPr="00E774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KE"/>
          <w14:ligatures w14:val="none"/>
        </w:rPr>
        <w:t>Decentralization</w:t>
      </w:r>
      <w:r w:rsidRPr="00E77456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. Wikipedia. </w:t>
      </w:r>
      <w:hyperlink r:id="rId10" w:anchor=":~:text=According%20to%20one%20definition%3A%20%22Decentralization,principle%20of%20subsidiarity%2C%20thus%20increasing" w:history="1">
        <w:r w:rsidRPr="00E7745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KE"/>
            <w14:ligatures w14:val="none"/>
          </w:rPr>
          <w:t>https://en.wikipedia.org/wiki/Decentralization#:~:text=According%20to%20one%20definition%3A%20%22Decentralization,principle%20of%20subsidiarity%2C%20thus%20increasing</w:t>
        </w:r>
      </w:hyperlink>
      <w:r w:rsidRPr="00E77456"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  <w:t xml:space="preserve"> </w:t>
      </w:r>
    </w:p>
    <w:p w14:paraId="3A38CADF" w14:textId="77777777" w:rsidR="00E77456" w:rsidRPr="00E77456" w:rsidRDefault="00E77456" w:rsidP="00E77456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</w:pPr>
    </w:p>
    <w:p w14:paraId="0ECD61F7" w14:textId="77777777" w:rsidR="00E77456" w:rsidRDefault="00E77456" w:rsidP="00B80535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</w:pPr>
    </w:p>
    <w:p w14:paraId="3839DAAA" w14:textId="77777777" w:rsidR="00B80535" w:rsidRPr="00B80535" w:rsidRDefault="00B80535" w:rsidP="00B80535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</w:pPr>
    </w:p>
    <w:p w14:paraId="4B713864" w14:textId="77777777" w:rsidR="00B80535" w:rsidRDefault="00B80535" w:rsidP="00B80535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</w:pPr>
    </w:p>
    <w:p w14:paraId="24A11975" w14:textId="77777777" w:rsidR="00B80535" w:rsidRPr="00B80535" w:rsidRDefault="00B80535" w:rsidP="00B80535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en-KE"/>
          <w14:ligatures w14:val="none"/>
        </w:rPr>
      </w:pPr>
    </w:p>
    <w:p w14:paraId="3A5211DC" w14:textId="77777777" w:rsidR="00FE56A9" w:rsidRPr="00FE56A9" w:rsidRDefault="00FE56A9" w:rsidP="00FE56A9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</w:p>
    <w:p w14:paraId="065DF9F8" w14:textId="77777777" w:rsidR="00FE56A9" w:rsidRDefault="00FE56A9" w:rsidP="00FE56A9">
      <w:pPr>
        <w:shd w:val="clear" w:color="auto" w:fill="FFFFFF"/>
        <w:spacing w:before="120" w:after="120" w:line="480" w:lineRule="auto"/>
        <w:jc w:val="center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</w:p>
    <w:p w14:paraId="2B5F3110" w14:textId="77777777" w:rsidR="00FE56A9" w:rsidRDefault="00FE56A9" w:rsidP="00AA701D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</w:p>
    <w:p w14:paraId="1270A855" w14:textId="77777777" w:rsidR="00FE56A9" w:rsidRDefault="00FE56A9" w:rsidP="00AA701D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</w:p>
    <w:p w14:paraId="3971015A" w14:textId="77777777" w:rsidR="00FE56A9" w:rsidRDefault="00FE56A9" w:rsidP="00AA701D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</w:p>
    <w:p w14:paraId="20413F39" w14:textId="77777777" w:rsidR="00FE56A9" w:rsidRPr="00AA701D" w:rsidRDefault="00FE56A9" w:rsidP="00AA701D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color w:val="0C0002"/>
          <w:sz w:val="24"/>
          <w:szCs w:val="24"/>
          <w:shd w:val="clear" w:color="auto" w:fill="F7F8F9"/>
          <w:lang w:val="en-US"/>
        </w:rPr>
      </w:pPr>
    </w:p>
    <w:p w14:paraId="0614DB61" w14:textId="77777777" w:rsidR="00B940ED" w:rsidRPr="00B940ED" w:rsidRDefault="00B940ED" w:rsidP="008A16ED">
      <w:pPr>
        <w:shd w:val="clear" w:color="auto" w:fill="FFFFFF"/>
        <w:spacing w:before="120" w:after="120" w:line="48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en-US" w:eastAsia="en-KE"/>
          <w14:ligatures w14:val="none"/>
        </w:rPr>
      </w:pPr>
    </w:p>
    <w:sectPr w:rsidR="00B940ED" w:rsidRPr="00B940E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71A1" w14:textId="77777777" w:rsidR="00B66487" w:rsidRDefault="00B66487" w:rsidP="00B66487">
      <w:pPr>
        <w:spacing w:after="0" w:line="240" w:lineRule="auto"/>
      </w:pPr>
      <w:r>
        <w:separator/>
      </w:r>
    </w:p>
  </w:endnote>
  <w:endnote w:type="continuationSeparator" w:id="0">
    <w:p w14:paraId="5E3D70CE" w14:textId="77777777" w:rsidR="00B66487" w:rsidRDefault="00B66487" w:rsidP="00B6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2480" w14:textId="77777777" w:rsidR="00B66487" w:rsidRDefault="00B66487" w:rsidP="00B66487">
      <w:pPr>
        <w:spacing w:after="0" w:line="240" w:lineRule="auto"/>
      </w:pPr>
      <w:r>
        <w:separator/>
      </w:r>
    </w:p>
  </w:footnote>
  <w:footnote w:type="continuationSeparator" w:id="0">
    <w:p w14:paraId="6BEA3C20" w14:textId="77777777" w:rsidR="00B66487" w:rsidRDefault="00B66487" w:rsidP="00B6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0503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1F7A29" w14:textId="77777777" w:rsidR="00B66487" w:rsidRDefault="00B664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E5648" w14:textId="77777777" w:rsidR="00B66487" w:rsidRDefault="00B66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C2883"/>
    <w:multiLevelType w:val="multilevel"/>
    <w:tmpl w:val="EA38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969C2"/>
    <w:multiLevelType w:val="multilevel"/>
    <w:tmpl w:val="03A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90B27"/>
    <w:multiLevelType w:val="multilevel"/>
    <w:tmpl w:val="1C68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349D5"/>
    <w:multiLevelType w:val="multilevel"/>
    <w:tmpl w:val="6002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865151">
    <w:abstractNumId w:val="0"/>
  </w:num>
  <w:num w:numId="2" w16cid:durableId="841773975">
    <w:abstractNumId w:val="3"/>
  </w:num>
  <w:num w:numId="3" w16cid:durableId="1333793912">
    <w:abstractNumId w:val="1"/>
  </w:num>
  <w:num w:numId="4" w16cid:durableId="50281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6B"/>
    <w:rsid w:val="000C1475"/>
    <w:rsid w:val="001D4206"/>
    <w:rsid w:val="001E28EA"/>
    <w:rsid w:val="0038447A"/>
    <w:rsid w:val="003F2EA1"/>
    <w:rsid w:val="003F507D"/>
    <w:rsid w:val="0051100B"/>
    <w:rsid w:val="00546363"/>
    <w:rsid w:val="00546CBA"/>
    <w:rsid w:val="005759B1"/>
    <w:rsid w:val="00603319"/>
    <w:rsid w:val="006471F1"/>
    <w:rsid w:val="00660833"/>
    <w:rsid w:val="00670D1C"/>
    <w:rsid w:val="006C726B"/>
    <w:rsid w:val="00784AF8"/>
    <w:rsid w:val="007C7755"/>
    <w:rsid w:val="008A16ED"/>
    <w:rsid w:val="00915F4F"/>
    <w:rsid w:val="00932416"/>
    <w:rsid w:val="00992A99"/>
    <w:rsid w:val="00A10333"/>
    <w:rsid w:val="00A3126A"/>
    <w:rsid w:val="00A35E68"/>
    <w:rsid w:val="00A72F6D"/>
    <w:rsid w:val="00AA701D"/>
    <w:rsid w:val="00B2211E"/>
    <w:rsid w:val="00B46B4E"/>
    <w:rsid w:val="00B5144E"/>
    <w:rsid w:val="00B66487"/>
    <w:rsid w:val="00B80535"/>
    <w:rsid w:val="00B940ED"/>
    <w:rsid w:val="00B94418"/>
    <w:rsid w:val="00BE1FC6"/>
    <w:rsid w:val="00CB06A0"/>
    <w:rsid w:val="00CC348B"/>
    <w:rsid w:val="00DC47DA"/>
    <w:rsid w:val="00DE5940"/>
    <w:rsid w:val="00E35FAE"/>
    <w:rsid w:val="00E6682D"/>
    <w:rsid w:val="00E77456"/>
    <w:rsid w:val="00EE273C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FD5C"/>
  <w15:docId w15:val="{43126A3E-9752-417A-A8E2-91952BD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87"/>
  </w:style>
  <w:style w:type="paragraph" w:styleId="Footer">
    <w:name w:val="footer"/>
    <w:basedOn w:val="Normal"/>
    <w:link w:val="FooterChar"/>
    <w:uiPriority w:val="99"/>
    <w:unhideWhenUsed/>
    <w:rsid w:val="00B66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87"/>
  </w:style>
  <w:style w:type="character" w:styleId="Hyperlink">
    <w:name w:val="Hyperlink"/>
    <w:basedOn w:val="DefaultParagraphFont"/>
    <w:uiPriority w:val="99"/>
    <w:unhideWhenUsed/>
    <w:rsid w:val="00EE2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7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0D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spot.org/meaning-of-centralization-of-pow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10.7864/j.ctt1261v1.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Decentraliz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entralized_gover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mwaniaanthony6@gmail.com</dc:creator>
  <cp:keywords/>
  <dc:description/>
  <cp:lastModifiedBy>mwaniaanthony6@gmail.com</cp:lastModifiedBy>
  <cp:revision>2</cp:revision>
  <dcterms:created xsi:type="dcterms:W3CDTF">2023-08-07T20:00:00Z</dcterms:created>
  <dcterms:modified xsi:type="dcterms:W3CDTF">2023-08-07T20:00:00Z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f28e3427-bb62-4bc0-9c11-ab42be4b5d04</vt:lpwstr>
  </property>
</Properties>
</file>