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4ED" w:rsidRPr="006434ED" w:rsidRDefault="006434ED" w:rsidP="006434ED">
      <w:pPr>
        <w:spacing w:line="480" w:lineRule="auto"/>
        <w:jc w:val="center"/>
        <w:rPr>
          <w:b/>
        </w:rPr>
      </w:pPr>
      <w:r w:rsidRPr="006434ED">
        <w:rPr>
          <w:b/>
        </w:rPr>
        <w:t>Workers Compensation</w:t>
      </w:r>
    </w:p>
    <w:p w:rsidR="00F50D0E" w:rsidRPr="00F50D0E" w:rsidRDefault="00F50D0E" w:rsidP="006434ED">
      <w:pPr>
        <w:spacing w:line="480" w:lineRule="auto"/>
        <w:ind w:firstLine="720"/>
      </w:pPr>
      <w:r w:rsidRPr="00F50D0E">
        <w:t>Worker compensation, also known as workers' compensation or workman's comp, is a system of insurance that provides financial and medical benefits to employees who are injured or become ill as a result of th</w:t>
      </w:r>
      <w:r w:rsidR="00FF6723">
        <w:t>eir job or workplace conditions</w:t>
      </w:r>
      <w:r w:rsidRPr="00F50D0E">
        <w:t xml:space="preserve"> </w:t>
      </w:r>
      <w:r w:rsidR="00FF6723">
        <w:t>(Williams, 2012</w:t>
      </w:r>
      <w:r w:rsidR="00FF6723">
        <w:t xml:space="preserve">). </w:t>
      </w:r>
      <w:r w:rsidRPr="00F50D0E">
        <w:t xml:space="preserve">The purpose of workers' compensation is to ensure that employees receive necessary medical care and wage replacement while protecting employers from potential lawsuits related to </w:t>
      </w:r>
      <w:r w:rsidR="006434ED">
        <w:t xml:space="preserve">workplace injuries or illnesses </w:t>
      </w:r>
      <w:r w:rsidR="006434ED">
        <w:t>(Congressional Research Service, 2017</w:t>
      </w:r>
      <w:r w:rsidR="006434ED">
        <w:t xml:space="preserve">). </w:t>
      </w:r>
      <w:r w:rsidR="00FF6723">
        <w:t>Therefore, the key components of the workers compensation include the medical benefits, wage replacement, disability benefits, vocational rehabilitation, and death benefits.</w:t>
      </w:r>
    </w:p>
    <w:p w:rsidR="00F50D0E" w:rsidRPr="00F50D0E" w:rsidRDefault="00F50D0E" w:rsidP="006434ED">
      <w:pPr>
        <w:spacing w:before="240" w:line="480" w:lineRule="auto"/>
        <w:ind w:firstLine="720"/>
      </w:pPr>
      <w:r w:rsidRPr="00F50D0E">
        <w:t>Medical Benefits: Workers' compensation covers the cost of medical treatment, including doctor visits, hospital stays, surgeries, medications, rehabilitation, and other necessary healthcare services related to the work-related injury or illness.</w:t>
      </w:r>
      <w:r w:rsidR="006434ED">
        <w:t xml:space="preserve"> </w:t>
      </w:r>
      <w:r w:rsidRPr="00F50D0E">
        <w:t>Wage Replacement: Injured or ill workers may receive a portion of their lost wages as compensation. The amount and duration of wage replacement benefits vary by jurisdiction</w:t>
      </w:r>
      <w:r w:rsidR="006434ED">
        <w:t xml:space="preserve"> and the severity of the injury</w:t>
      </w:r>
      <w:r w:rsidR="006434ED" w:rsidRPr="006434ED">
        <w:t xml:space="preserve"> </w:t>
      </w:r>
      <w:r w:rsidR="006434ED">
        <w:t>(Trett, 2021</w:t>
      </w:r>
      <w:r w:rsidR="006434ED">
        <w:t>).</w:t>
      </w:r>
    </w:p>
    <w:p w:rsidR="00F50D0E" w:rsidRPr="00F50D0E" w:rsidRDefault="00F50D0E" w:rsidP="006434ED">
      <w:pPr>
        <w:spacing w:line="480" w:lineRule="auto"/>
        <w:ind w:firstLine="720"/>
      </w:pPr>
      <w:r w:rsidRPr="00F50D0E">
        <w:t>Disability Benefits: Workers' compensation may provide disability benefits to workers who suffer a temporary or permanent disability due to a work-related injury or illness. Disability benefits are often categorized as temporary total disability (TTD), temporary partial disability (TPD), permanent total disability (PTD), or permanent partial disability (PPD), depending on the natu</w:t>
      </w:r>
      <w:r w:rsidR="006434ED">
        <w:t xml:space="preserve">re and extent of the impairment </w:t>
      </w:r>
      <w:r w:rsidR="006434ED">
        <w:t>(Denise K. Knoblauch; Sebastiano Cassaro., 2023)</w:t>
      </w:r>
      <w:r w:rsidR="006434ED">
        <w:t>.</w:t>
      </w:r>
    </w:p>
    <w:p w:rsidR="00F50D0E" w:rsidRPr="00F50D0E" w:rsidRDefault="00F50D0E" w:rsidP="006434ED">
      <w:pPr>
        <w:spacing w:line="480" w:lineRule="auto"/>
        <w:ind w:firstLine="720"/>
      </w:pPr>
      <w:r w:rsidRPr="00F50D0E">
        <w:t>Vocational Rehabilitation: Some workers' compensation programs offer vocational rehabilitation services to help injured workers return to work by providing job training or assistance in finding suitable employment.</w:t>
      </w:r>
      <w:r w:rsidR="006434ED">
        <w:t xml:space="preserve"> </w:t>
      </w:r>
      <w:r w:rsidRPr="00F50D0E">
        <w:t xml:space="preserve">Death Benefits: If a worker dies </w:t>
      </w:r>
      <w:r w:rsidR="00FF6723" w:rsidRPr="00F50D0E">
        <w:t>because</w:t>
      </w:r>
      <w:r w:rsidRPr="00F50D0E">
        <w:t xml:space="preserve"> of a work-</w:t>
      </w:r>
      <w:r w:rsidRPr="00F50D0E">
        <w:lastRenderedPageBreak/>
        <w:t>related injury or illness, workers' compensation typically provides death benefits to the surviving dependents, such as spouses or children.</w:t>
      </w:r>
    </w:p>
    <w:p w:rsidR="00F50D0E" w:rsidRPr="00F50D0E" w:rsidRDefault="00F50D0E" w:rsidP="006434ED">
      <w:pPr>
        <w:spacing w:line="480" w:lineRule="auto"/>
        <w:ind w:firstLine="720"/>
      </w:pPr>
      <w:r w:rsidRPr="00F50D0E">
        <w:t>Legal Protections: Workers' compensation laws generally prevent injured workers from suing their employers for negligence. In exchange for these benefits, workers generally give up the right to sue their employers for workplace injuries.</w:t>
      </w:r>
    </w:p>
    <w:p w:rsidR="00F50D0E" w:rsidRPr="00F50D0E" w:rsidRDefault="00F50D0E" w:rsidP="006434ED">
      <w:pPr>
        <w:spacing w:line="480" w:lineRule="auto"/>
        <w:ind w:firstLine="720"/>
      </w:pPr>
      <w:r w:rsidRPr="00F50D0E">
        <w:t>No-Fault System: Workers' compensation is typically a "no-fault" system, meaning that benefits are provided regardless of who is responsible for the injury or illness. Even if the worker's own actions contributed to the injury, they may still be eligible for benefits.</w:t>
      </w:r>
    </w:p>
    <w:p w:rsidR="00F50D0E" w:rsidRDefault="006434ED" w:rsidP="006434ED">
      <w:pPr>
        <w:spacing w:line="480" w:lineRule="auto"/>
        <w:ind w:firstLine="720"/>
      </w:pPr>
      <w:r w:rsidRPr="00F50D0E">
        <w:t>It is</w:t>
      </w:r>
      <w:r w:rsidR="00F50D0E" w:rsidRPr="00F50D0E">
        <w:t xml:space="preserve"> important to note that workers' compensation laws and regulations can vary significantly by jurisdiction (state or country), so the specific rules, benefits, and procedures may differ depending on where you live and work. Employers are generally required to carry workers' compensation insurance or provide some form of self-insurance to cover their employees. Workers should report workplace injuries or illnesses promptly to initiate the claims process.</w:t>
      </w:r>
    </w:p>
    <w:p w:rsidR="00BD2661" w:rsidRDefault="00BD2661" w:rsidP="006434ED">
      <w:pPr>
        <w:spacing w:line="480" w:lineRule="auto"/>
        <w:ind w:firstLine="720"/>
      </w:pPr>
      <w:r>
        <w:t xml:space="preserve">Workers compensation is mostly considered a legal system rather than a medical system. This is because the courts mostly try to interpret the </w:t>
      </w:r>
      <w:r w:rsidR="006434ED">
        <w:t>legal</w:t>
      </w:r>
      <w:r>
        <w:t xml:space="preserve"> matter of the workers compensation language and barriers while the </w:t>
      </w:r>
      <w:r w:rsidR="006434ED">
        <w:t>state commission administers the compensation</w:t>
      </w:r>
      <w:r>
        <w:t xml:space="preserve">. </w:t>
      </w:r>
      <w:r w:rsidR="006434ED">
        <w:t>Therefore,</w:t>
      </w:r>
      <w:r>
        <w:t xml:space="preserve"> the workers </w:t>
      </w:r>
      <w:r w:rsidR="006434ED">
        <w:t>compensation</w:t>
      </w:r>
      <w:r>
        <w:t xml:space="preserve"> must include all the </w:t>
      </w:r>
      <w:r w:rsidR="006434ED">
        <w:t>insurance to have a smooth use of the workers compensation when something happens.</w:t>
      </w:r>
    </w:p>
    <w:p w:rsidR="006434ED" w:rsidRPr="006434ED" w:rsidRDefault="006434ED" w:rsidP="006434ED">
      <w:pPr>
        <w:spacing w:after="0" w:line="480" w:lineRule="auto"/>
        <w:rPr>
          <w:rFonts w:ascii="Calibri" w:eastAsia="Times New Roman" w:hAnsi="Calibri" w:cs="Calibri"/>
          <w:sz w:val="22"/>
        </w:rPr>
      </w:pPr>
      <w:r w:rsidRPr="006434ED">
        <w:rPr>
          <w:rFonts w:ascii="Calibri" w:eastAsia="Times New Roman" w:hAnsi="Calibri" w:cs="Calibri"/>
          <w:sz w:val="22"/>
        </w:rPr>
        <w:t>References</w:t>
      </w:r>
    </w:p>
    <w:p w:rsidR="006434ED" w:rsidRPr="006434ED" w:rsidRDefault="006434ED" w:rsidP="006434ED">
      <w:pPr>
        <w:spacing w:after="0" w:line="480" w:lineRule="auto"/>
        <w:ind w:left="720" w:right="375" w:hanging="720"/>
        <w:rPr>
          <w:rFonts w:ascii="Calibri" w:eastAsia="Times New Roman" w:hAnsi="Calibri" w:cs="Calibri"/>
          <w:sz w:val="22"/>
        </w:rPr>
      </w:pPr>
      <w:r w:rsidRPr="006434ED">
        <w:rPr>
          <w:rFonts w:ascii="Calibri" w:eastAsia="Times New Roman" w:hAnsi="Calibri" w:cs="Calibri"/>
          <w:sz w:val="22"/>
        </w:rPr>
        <w:t xml:space="preserve">Congressional Research Service. (2017). </w:t>
      </w:r>
      <w:r w:rsidRPr="006434ED">
        <w:rPr>
          <w:rFonts w:ascii="Calibri" w:eastAsia="Times New Roman" w:hAnsi="Calibri" w:cs="Calibri"/>
          <w:i/>
          <w:iCs/>
          <w:sz w:val="22"/>
        </w:rPr>
        <w:t>Workers' compensation: Overview and issues</w:t>
      </w:r>
      <w:r w:rsidRPr="006434ED">
        <w:rPr>
          <w:rFonts w:ascii="Calibri" w:eastAsia="Times New Roman" w:hAnsi="Calibri" w:cs="Calibri"/>
          <w:sz w:val="22"/>
        </w:rPr>
        <w:t>. Createspace Independent Publishing Platform.</w:t>
      </w:r>
    </w:p>
    <w:p w:rsidR="006434ED" w:rsidRPr="006434ED" w:rsidRDefault="006434ED" w:rsidP="006434ED">
      <w:pPr>
        <w:spacing w:after="0" w:line="480" w:lineRule="auto"/>
        <w:ind w:left="720" w:right="375" w:hanging="720"/>
        <w:rPr>
          <w:rFonts w:ascii="Calibri" w:eastAsia="Times New Roman" w:hAnsi="Calibri" w:cs="Calibri"/>
          <w:sz w:val="22"/>
        </w:rPr>
      </w:pPr>
      <w:r w:rsidRPr="006434ED">
        <w:rPr>
          <w:rFonts w:ascii="Calibri" w:eastAsia="Times New Roman" w:hAnsi="Calibri" w:cs="Calibri"/>
          <w:sz w:val="22"/>
        </w:rPr>
        <w:lastRenderedPageBreak/>
        <w:t xml:space="preserve">Denise K. Knoblauch; Sebastiano Cassaro. (2023, April 17). </w:t>
      </w:r>
      <w:r w:rsidRPr="006434ED">
        <w:rPr>
          <w:rFonts w:ascii="Calibri" w:eastAsia="Times New Roman" w:hAnsi="Calibri" w:cs="Calibri"/>
          <w:i/>
          <w:iCs/>
          <w:sz w:val="22"/>
        </w:rPr>
        <w:t>Workers compensation - StatPearls - NCBI bookshelf</w:t>
      </w:r>
      <w:r w:rsidRPr="006434ED">
        <w:rPr>
          <w:rFonts w:ascii="Calibri" w:eastAsia="Times New Roman" w:hAnsi="Calibri" w:cs="Calibri"/>
          <w:sz w:val="22"/>
        </w:rPr>
        <w:t xml:space="preserve">. National Center for Biotechnology Information. </w:t>
      </w:r>
      <w:hyperlink r:id="rId7" w:history="1">
        <w:r w:rsidRPr="006434ED">
          <w:rPr>
            <w:rFonts w:ascii="Calibri" w:eastAsia="Times New Roman" w:hAnsi="Calibri" w:cs="Calibri"/>
            <w:color w:val="0000FF"/>
            <w:sz w:val="22"/>
            <w:u w:val="single"/>
          </w:rPr>
          <w:t>https://www.ncbi.nlm.nih.gov/books/NBK448106/</w:t>
        </w:r>
      </w:hyperlink>
    </w:p>
    <w:p w:rsidR="006434ED" w:rsidRPr="006434ED" w:rsidRDefault="006434ED" w:rsidP="006434ED">
      <w:pPr>
        <w:spacing w:after="0" w:line="480" w:lineRule="auto"/>
        <w:ind w:left="720" w:right="375" w:hanging="720"/>
        <w:rPr>
          <w:rFonts w:ascii="Calibri" w:eastAsia="Times New Roman" w:hAnsi="Calibri" w:cs="Calibri"/>
          <w:sz w:val="22"/>
        </w:rPr>
      </w:pPr>
      <w:r w:rsidRPr="006434ED">
        <w:rPr>
          <w:rFonts w:ascii="Calibri" w:eastAsia="Times New Roman" w:hAnsi="Calibri" w:cs="Calibri"/>
          <w:sz w:val="22"/>
        </w:rPr>
        <w:t xml:space="preserve">Trett, L. (2021). </w:t>
      </w:r>
      <w:r w:rsidRPr="006434ED">
        <w:rPr>
          <w:rFonts w:ascii="Calibri" w:eastAsia="Times New Roman" w:hAnsi="Calibri" w:cs="Calibri"/>
          <w:i/>
          <w:iCs/>
          <w:sz w:val="22"/>
        </w:rPr>
        <w:t>Workers' compensation: Everything business owners should know: Workers compensation insurance for business owners</w:t>
      </w:r>
      <w:r w:rsidRPr="006434ED">
        <w:rPr>
          <w:rFonts w:ascii="Calibri" w:eastAsia="Times New Roman" w:hAnsi="Calibri" w:cs="Calibri"/>
          <w:sz w:val="22"/>
        </w:rPr>
        <w:t>.</w:t>
      </w:r>
    </w:p>
    <w:p w:rsidR="006434ED" w:rsidRPr="006434ED" w:rsidRDefault="006434ED" w:rsidP="006434ED">
      <w:pPr>
        <w:spacing w:after="0" w:line="480" w:lineRule="auto"/>
        <w:ind w:left="720" w:right="375" w:hanging="720"/>
        <w:rPr>
          <w:rFonts w:ascii="Calibri" w:eastAsia="Times New Roman" w:hAnsi="Calibri" w:cs="Calibri"/>
          <w:sz w:val="22"/>
        </w:rPr>
      </w:pPr>
      <w:r w:rsidRPr="006434ED">
        <w:rPr>
          <w:rFonts w:ascii="Calibri" w:eastAsia="Times New Roman" w:hAnsi="Calibri" w:cs="Calibri"/>
          <w:sz w:val="22"/>
        </w:rPr>
        <w:t xml:space="preserve">Williams, C. A. (2012). </w:t>
      </w:r>
      <w:r w:rsidRPr="006434ED">
        <w:rPr>
          <w:rFonts w:ascii="Calibri" w:eastAsia="Times New Roman" w:hAnsi="Calibri" w:cs="Calibri"/>
          <w:i/>
          <w:iCs/>
          <w:sz w:val="22"/>
        </w:rPr>
        <w:t>An international comparison of workers’ compensation</w:t>
      </w:r>
      <w:r w:rsidRPr="006434ED">
        <w:rPr>
          <w:rFonts w:ascii="Calibri" w:eastAsia="Times New Roman" w:hAnsi="Calibri" w:cs="Calibri"/>
          <w:sz w:val="22"/>
        </w:rPr>
        <w:t>. Springer Science &amp; Business Media.</w:t>
      </w:r>
    </w:p>
    <w:p w:rsidR="00BD2661" w:rsidRPr="00F50D0E" w:rsidRDefault="00BD2661" w:rsidP="006434ED">
      <w:pPr>
        <w:spacing w:line="480" w:lineRule="auto"/>
      </w:pPr>
    </w:p>
    <w:p w:rsidR="000073FD" w:rsidRPr="00F50D0E" w:rsidRDefault="008A2956" w:rsidP="006434ED">
      <w:pPr>
        <w:spacing w:line="480" w:lineRule="auto"/>
      </w:pPr>
      <w:bookmarkStart w:id="0" w:name="_GoBack"/>
      <w:bookmarkEnd w:id="0"/>
    </w:p>
    <w:sectPr w:rsidR="000073FD" w:rsidRPr="00F50D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956" w:rsidRDefault="008A2956" w:rsidP="006434ED">
      <w:pPr>
        <w:spacing w:after="0" w:line="240" w:lineRule="auto"/>
      </w:pPr>
      <w:r>
        <w:separator/>
      </w:r>
    </w:p>
  </w:endnote>
  <w:endnote w:type="continuationSeparator" w:id="0">
    <w:p w:rsidR="008A2956" w:rsidRDefault="008A2956" w:rsidP="00643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956" w:rsidRDefault="008A2956" w:rsidP="006434ED">
      <w:pPr>
        <w:spacing w:after="0" w:line="240" w:lineRule="auto"/>
      </w:pPr>
      <w:r>
        <w:separator/>
      </w:r>
    </w:p>
  </w:footnote>
  <w:footnote w:type="continuationSeparator" w:id="0">
    <w:p w:rsidR="008A2956" w:rsidRDefault="008A2956" w:rsidP="00643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484081"/>
      <w:docPartObj>
        <w:docPartGallery w:val="Page Numbers (Top of Page)"/>
        <w:docPartUnique/>
      </w:docPartObj>
    </w:sdtPr>
    <w:sdtEndPr>
      <w:rPr>
        <w:noProof/>
      </w:rPr>
    </w:sdtEndPr>
    <w:sdtContent>
      <w:p w:rsidR="006434ED" w:rsidRDefault="00960E92">
        <w:pPr>
          <w:pStyle w:val="Header"/>
          <w:jc w:val="right"/>
        </w:pPr>
        <w:r>
          <w:t xml:space="preserve">WORKERS COMPENSATION                                                                                                      </w:t>
        </w:r>
        <w:r w:rsidR="006434ED">
          <w:fldChar w:fldCharType="begin"/>
        </w:r>
        <w:r w:rsidR="006434ED">
          <w:instrText xml:space="preserve"> PAGE   \* MERGEFORMAT </w:instrText>
        </w:r>
        <w:r w:rsidR="006434ED">
          <w:fldChar w:fldCharType="separate"/>
        </w:r>
        <w:r>
          <w:rPr>
            <w:noProof/>
          </w:rPr>
          <w:t>3</w:t>
        </w:r>
        <w:r w:rsidR="006434ED">
          <w:rPr>
            <w:noProof/>
          </w:rPr>
          <w:fldChar w:fldCharType="end"/>
        </w:r>
      </w:p>
    </w:sdtContent>
  </w:sdt>
  <w:p w:rsidR="006434ED" w:rsidRDefault="00643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C22"/>
    <w:multiLevelType w:val="multilevel"/>
    <w:tmpl w:val="9B36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0E"/>
    <w:rsid w:val="003D5C95"/>
    <w:rsid w:val="006434ED"/>
    <w:rsid w:val="008A2956"/>
    <w:rsid w:val="00960E92"/>
    <w:rsid w:val="00B37E59"/>
    <w:rsid w:val="00BD2661"/>
    <w:rsid w:val="00D22C01"/>
    <w:rsid w:val="00F50D0E"/>
    <w:rsid w:val="00FF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61F60"/>
  <w15:chartTrackingRefBased/>
  <w15:docId w15:val="{144C9995-BDDD-41D5-8FBF-82B4E013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0D0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434ED"/>
    <w:rPr>
      <w:i/>
      <w:iCs/>
    </w:rPr>
  </w:style>
  <w:style w:type="character" w:styleId="Hyperlink">
    <w:name w:val="Hyperlink"/>
    <w:basedOn w:val="DefaultParagraphFont"/>
    <w:uiPriority w:val="99"/>
    <w:semiHidden/>
    <w:unhideWhenUsed/>
    <w:rsid w:val="006434ED"/>
    <w:rPr>
      <w:color w:val="0000FF"/>
      <w:u w:val="single"/>
    </w:rPr>
  </w:style>
  <w:style w:type="paragraph" w:styleId="Header">
    <w:name w:val="header"/>
    <w:basedOn w:val="Normal"/>
    <w:link w:val="HeaderChar"/>
    <w:uiPriority w:val="99"/>
    <w:unhideWhenUsed/>
    <w:rsid w:val="00643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4ED"/>
  </w:style>
  <w:style w:type="paragraph" w:styleId="Footer">
    <w:name w:val="footer"/>
    <w:basedOn w:val="Normal"/>
    <w:link w:val="FooterChar"/>
    <w:uiPriority w:val="99"/>
    <w:unhideWhenUsed/>
    <w:rsid w:val="00643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697257">
      <w:bodyDiv w:val="1"/>
      <w:marLeft w:val="0"/>
      <w:marRight w:val="0"/>
      <w:marTop w:val="0"/>
      <w:marBottom w:val="0"/>
      <w:divBdr>
        <w:top w:val="none" w:sz="0" w:space="0" w:color="auto"/>
        <w:left w:val="none" w:sz="0" w:space="0" w:color="auto"/>
        <w:bottom w:val="none" w:sz="0" w:space="0" w:color="auto"/>
        <w:right w:val="none" w:sz="0" w:space="0" w:color="auto"/>
      </w:divBdr>
      <w:divsChild>
        <w:div w:id="115178526">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 w:id="186567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bi.nlm.nih.gov/books/NBK4481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2023-09-27T04:12:00Z</dcterms:created>
  <dcterms:modified xsi:type="dcterms:W3CDTF">2023-09-27T04:59:00Z</dcterms:modified>
</cp:coreProperties>
</file>