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793" w:rsidRDefault="00853793" w:rsidP="00853793">
      <w:pPr>
        <w:jc w:val="center"/>
        <w:rPr>
          <w:rFonts w:ascii="Times New Roman" w:hAnsi="Times New Roman" w:cs="Times New Roman"/>
          <w:b/>
          <w:sz w:val="24"/>
          <w:szCs w:val="24"/>
        </w:rPr>
      </w:pPr>
    </w:p>
    <w:p w:rsidR="00853793" w:rsidRDefault="00853793" w:rsidP="00853793">
      <w:pPr>
        <w:jc w:val="center"/>
        <w:rPr>
          <w:rFonts w:ascii="Times New Roman" w:hAnsi="Times New Roman" w:cs="Times New Roman"/>
          <w:b/>
          <w:sz w:val="24"/>
          <w:szCs w:val="24"/>
        </w:rPr>
      </w:pPr>
    </w:p>
    <w:p w:rsidR="00853793" w:rsidRDefault="00853793" w:rsidP="00853793">
      <w:pPr>
        <w:jc w:val="center"/>
        <w:rPr>
          <w:rFonts w:ascii="Times New Roman" w:hAnsi="Times New Roman" w:cs="Times New Roman"/>
          <w:b/>
          <w:sz w:val="24"/>
          <w:szCs w:val="24"/>
        </w:rPr>
      </w:pPr>
    </w:p>
    <w:p w:rsidR="00853793" w:rsidRDefault="00853793" w:rsidP="00853793">
      <w:pPr>
        <w:jc w:val="center"/>
        <w:rPr>
          <w:rFonts w:ascii="Times New Roman" w:hAnsi="Times New Roman" w:cs="Times New Roman"/>
          <w:b/>
          <w:sz w:val="24"/>
          <w:szCs w:val="24"/>
        </w:rPr>
      </w:pPr>
    </w:p>
    <w:p w:rsidR="00853793" w:rsidRDefault="00853793" w:rsidP="00853793">
      <w:pPr>
        <w:jc w:val="center"/>
        <w:rPr>
          <w:rFonts w:ascii="Times New Roman" w:hAnsi="Times New Roman" w:cs="Times New Roman"/>
          <w:b/>
          <w:sz w:val="24"/>
          <w:szCs w:val="24"/>
        </w:rPr>
      </w:pPr>
    </w:p>
    <w:p w:rsidR="00853793" w:rsidRDefault="00853793" w:rsidP="00853793">
      <w:pPr>
        <w:jc w:val="center"/>
        <w:rPr>
          <w:rFonts w:ascii="Times New Roman" w:hAnsi="Times New Roman" w:cs="Times New Roman"/>
          <w:b/>
          <w:sz w:val="24"/>
          <w:szCs w:val="24"/>
        </w:rPr>
      </w:pPr>
    </w:p>
    <w:p w:rsidR="00853793" w:rsidRDefault="00853793" w:rsidP="00853793">
      <w:pPr>
        <w:jc w:val="center"/>
        <w:rPr>
          <w:rFonts w:ascii="Times New Roman" w:hAnsi="Times New Roman" w:cs="Times New Roman"/>
          <w:b/>
          <w:sz w:val="24"/>
          <w:szCs w:val="24"/>
        </w:rPr>
      </w:pPr>
    </w:p>
    <w:p w:rsidR="00853793" w:rsidRDefault="00853793" w:rsidP="00853793">
      <w:pPr>
        <w:jc w:val="center"/>
        <w:rPr>
          <w:rFonts w:ascii="Times New Roman" w:hAnsi="Times New Roman" w:cs="Times New Roman"/>
          <w:b/>
          <w:sz w:val="24"/>
          <w:szCs w:val="24"/>
        </w:rPr>
      </w:pPr>
    </w:p>
    <w:p w:rsidR="00853793" w:rsidRDefault="00853793" w:rsidP="00853793">
      <w:pPr>
        <w:jc w:val="center"/>
        <w:rPr>
          <w:rFonts w:ascii="Times New Roman" w:hAnsi="Times New Roman" w:cs="Times New Roman"/>
          <w:b/>
          <w:sz w:val="24"/>
          <w:szCs w:val="24"/>
        </w:rPr>
      </w:pPr>
      <w:r w:rsidRPr="00853793">
        <w:rPr>
          <w:rFonts w:ascii="Times New Roman" w:hAnsi="Times New Roman" w:cs="Times New Roman"/>
          <w:b/>
          <w:sz w:val="24"/>
          <w:szCs w:val="24"/>
        </w:rPr>
        <w:t>POLICY REVIEW</w:t>
      </w:r>
    </w:p>
    <w:p w:rsidR="00853793" w:rsidRDefault="00853793" w:rsidP="00853793">
      <w:pPr>
        <w:jc w:val="center"/>
        <w:rPr>
          <w:rFonts w:ascii="Times New Roman" w:hAnsi="Times New Roman" w:cs="Times New Roman"/>
          <w:sz w:val="24"/>
          <w:szCs w:val="24"/>
        </w:rPr>
      </w:pPr>
    </w:p>
    <w:p w:rsidR="00853793" w:rsidRDefault="00853793" w:rsidP="00853793">
      <w:pPr>
        <w:jc w:val="center"/>
        <w:rPr>
          <w:rFonts w:ascii="Times New Roman" w:hAnsi="Times New Roman" w:cs="Times New Roman"/>
          <w:sz w:val="24"/>
          <w:szCs w:val="24"/>
        </w:rPr>
      </w:pPr>
    </w:p>
    <w:p w:rsidR="00853793" w:rsidRDefault="00853793" w:rsidP="00853793">
      <w:pPr>
        <w:jc w:val="center"/>
        <w:rPr>
          <w:rFonts w:ascii="Times New Roman" w:hAnsi="Times New Roman" w:cs="Times New Roman"/>
          <w:sz w:val="24"/>
          <w:szCs w:val="24"/>
        </w:rPr>
      </w:pPr>
    </w:p>
    <w:p w:rsidR="00853793" w:rsidRDefault="00853793" w:rsidP="00853793">
      <w:pPr>
        <w:jc w:val="center"/>
        <w:rPr>
          <w:rFonts w:ascii="Times New Roman" w:hAnsi="Times New Roman" w:cs="Times New Roman"/>
          <w:sz w:val="24"/>
          <w:szCs w:val="24"/>
        </w:rPr>
      </w:pPr>
      <w:bookmarkStart w:id="0" w:name="_GoBack"/>
      <w:bookmarkEnd w:id="0"/>
    </w:p>
    <w:p w:rsidR="00853793" w:rsidRPr="00853793" w:rsidRDefault="00853793" w:rsidP="00853793">
      <w:pPr>
        <w:jc w:val="center"/>
        <w:rPr>
          <w:rFonts w:ascii="Times New Roman" w:hAnsi="Times New Roman" w:cs="Times New Roman"/>
          <w:sz w:val="24"/>
          <w:szCs w:val="24"/>
        </w:rPr>
      </w:pPr>
      <w:r w:rsidRPr="00853793">
        <w:rPr>
          <w:rFonts w:ascii="Times New Roman" w:hAnsi="Times New Roman" w:cs="Times New Roman"/>
          <w:sz w:val="24"/>
          <w:szCs w:val="24"/>
        </w:rPr>
        <w:t>Name:</w:t>
      </w:r>
    </w:p>
    <w:p w:rsidR="00853793" w:rsidRPr="00853793" w:rsidRDefault="00853793" w:rsidP="00853793">
      <w:pPr>
        <w:jc w:val="center"/>
        <w:rPr>
          <w:rFonts w:ascii="Times New Roman" w:hAnsi="Times New Roman" w:cs="Times New Roman"/>
          <w:sz w:val="24"/>
          <w:szCs w:val="24"/>
        </w:rPr>
      </w:pPr>
      <w:r w:rsidRPr="00853793">
        <w:rPr>
          <w:rFonts w:ascii="Times New Roman" w:hAnsi="Times New Roman" w:cs="Times New Roman"/>
          <w:sz w:val="24"/>
          <w:szCs w:val="24"/>
        </w:rPr>
        <w:t>Student ID:</w:t>
      </w:r>
    </w:p>
    <w:p w:rsidR="00853793" w:rsidRPr="00853793" w:rsidRDefault="00853793" w:rsidP="00853793">
      <w:pPr>
        <w:jc w:val="center"/>
        <w:rPr>
          <w:rFonts w:ascii="Times New Roman" w:hAnsi="Times New Roman" w:cs="Times New Roman"/>
          <w:sz w:val="24"/>
          <w:szCs w:val="24"/>
        </w:rPr>
      </w:pPr>
      <w:r w:rsidRPr="00853793">
        <w:rPr>
          <w:rFonts w:ascii="Times New Roman" w:hAnsi="Times New Roman" w:cs="Times New Roman"/>
          <w:sz w:val="24"/>
          <w:szCs w:val="24"/>
        </w:rPr>
        <w:t>Course Name:</w:t>
      </w:r>
    </w:p>
    <w:p w:rsidR="00853793" w:rsidRPr="00853793" w:rsidRDefault="00853793" w:rsidP="00853793">
      <w:pPr>
        <w:jc w:val="center"/>
        <w:rPr>
          <w:rFonts w:ascii="Times New Roman" w:hAnsi="Times New Roman" w:cs="Times New Roman"/>
          <w:sz w:val="24"/>
          <w:szCs w:val="24"/>
        </w:rPr>
      </w:pPr>
      <w:r w:rsidRPr="00853793">
        <w:rPr>
          <w:rFonts w:ascii="Times New Roman" w:hAnsi="Times New Roman" w:cs="Times New Roman"/>
          <w:sz w:val="24"/>
          <w:szCs w:val="24"/>
        </w:rPr>
        <w:t>Instructor:</w:t>
      </w:r>
    </w:p>
    <w:p w:rsidR="00853793" w:rsidRPr="00853793" w:rsidRDefault="00853793" w:rsidP="00853793">
      <w:pPr>
        <w:jc w:val="center"/>
        <w:rPr>
          <w:rFonts w:ascii="Times New Roman" w:hAnsi="Times New Roman" w:cs="Times New Roman"/>
          <w:sz w:val="24"/>
          <w:szCs w:val="24"/>
        </w:rPr>
      </w:pPr>
      <w:r w:rsidRPr="00853793">
        <w:rPr>
          <w:rFonts w:ascii="Times New Roman" w:hAnsi="Times New Roman" w:cs="Times New Roman"/>
          <w:sz w:val="24"/>
          <w:szCs w:val="24"/>
        </w:rPr>
        <w:t>Date:</w:t>
      </w:r>
    </w:p>
    <w:p w:rsidR="00853793" w:rsidRPr="00853793" w:rsidRDefault="00853793" w:rsidP="00853793">
      <w:pPr>
        <w:jc w:val="center"/>
        <w:rPr>
          <w:rFonts w:ascii="Times New Roman" w:hAnsi="Times New Roman" w:cs="Times New Roman"/>
          <w:b/>
          <w:sz w:val="24"/>
          <w:szCs w:val="24"/>
        </w:rPr>
      </w:pPr>
    </w:p>
    <w:p w:rsidR="00853793" w:rsidRDefault="00853793">
      <w:pPr>
        <w:rPr>
          <w:rFonts w:ascii="Times New Roman" w:hAnsi="Times New Roman" w:cs="Times New Roman"/>
          <w:sz w:val="24"/>
          <w:szCs w:val="24"/>
        </w:rPr>
      </w:pPr>
    </w:p>
    <w:p w:rsidR="00853793" w:rsidRDefault="00853793">
      <w:pPr>
        <w:rPr>
          <w:rFonts w:ascii="Times New Roman" w:hAnsi="Times New Roman" w:cs="Times New Roman"/>
          <w:sz w:val="24"/>
          <w:szCs w:val="24"/>
        </w:rPr>
      </w:pPr>
    </w:p>
    <w:p w:rsidR="00853793" w:rsidRDefault="00853793">
      <w:pPr>
        <w:rPr>
          <w:rFonts w:ascii="Times New Roman" w:hAnsi="Times New Roman" w:cs="Times New Roman"/>
          <w:sz w:val="24"/>
          <w:szCs w:val="24"/>
        </w:rPr>
      </w:pPr>
    </w:p>
    <w:p w:rsidR="00853793" w:rsidRDefault="00853793">
      <w:pPr>
        <w:rPr>
          <w:rFonts w:ascii="Times New Roman" w:hAnsi="Times New Roman" w:cs="Times New Roman"/>
          <w:sz w:val="24"/>
          <w:szCs w:val="24"/>
        </w:rPr>
      </w:pPr>
      <w:r>
        <w:rPr>
          <w:rFonts w:ascii="Times New Roman" w:hAnsi="Times New Roman" w:cs="Times New Roman"/>
          <w:sz w:val="24"/>
          <w:szCs w:val="24"/>
        </w:rPr>
        <w:br w:type="page"/>
      </w:r>
    </w:p>
    <w:p w:rsidR="00CA2EDC" w:rsidRDefault="00CA2EDC" w:rsidP="00CA2EDC">
      <w:pPr>
        <w:jc w:val="center"/>
        <w:rPr>
          <w:rFonts w:ascii="Times New Roman" w:hAnsi="Times New Roman" w:cs="Times New Roman"/>
          <w:sz w:val="24"/>
          <w:szCs w:val="24"/>
        </w:rPr>
      </w:pPr>
      <w:r>
        <w:rPr>
          <w:rFonts w:ascii="Times New Roman" w:hAnsi="Times New Roman" w:cs="Times New Roman"/>
          <w:sz w:val="24"/>
          <w:szCs w:val="24"/>
        </w:rPr>
        <w:lastRenderedPageBreak/>
        <w:t>What is a Policy Review</w:t>
      </w:r>
      <w:r w:rsidR="005964D6">
        <w:rPr>
          <w:rFonts w:ascii="Times New Roman" w:hAnsi="Times New Roman" w:cs="Times New Roman"/>
          <w:sz w:val="24"/>
          <w:szCs w:val="24"/>
        </w:rPr>
        <w:t>?</w:t>
      </w:r>
    </w:p>
    <w:p w:rsidR="006E6482" w:rsidRDefault="00CF6200" w:rsidP="008446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definition, policy review is a set of protocols that have been established to examine </w:t>
      </w:r>
      <w:r w:rsidR="00844698">
        <w:rPr>
          <w:rFonts w:ascii="Times New Roman" w:hAnsi="Times New Roman" w:cs="Times New Roman"/>
          <w:sz w:val="24"/>
          <w:szCs w:val="24"/>
        </w:rPr>
        <w:t xml:space="preserve">the effectiveness of every policy within an organization. One of the core reasons why organizations and companies </w:t>
      </w:r>
      <w:r w:rsidR="00646B08">
        <w:rPr>
          <w:rFonts w:ascii="Times New Roman" w:hAnsi="Times New Roman" w:cs="Times New Roman"/>
          <w:sz w:val="24"/>
          <w:szCs w:val="24"/>
        </w:rPr>
        <w:t xml:space="preserve">institute a policy review is for purposes of quality assurance. </w:t>
      </w:r>
      <w:r w:rsidR="006D06A2">
        <w:rPr>
          <w:rFonts w:ascii="Times New Roman" w:hAnsi="Times New Roman" w:cs="Times New Roman"/>
          <w:sz w:val="24"/>
          <w:szCs w:val="24"/>
        </w:rPr>
        <w:t>According to the Mico University College (2019), there is a particular system known</w:t>
      </w:r>
      <w:r w:rsidR="006160E5">
        <w:rPr>
          <w:rFonts w:ascii="Times New Roman" w:hAnsi="Times New Roman" w:cs="Times New Roman"/>
          <w:sz w:val="24"/>
          <w:szCs w:val="24"/>
        </w:rPr>
        <w:t xml:space="preserve"> as the PDCA model that governs how current administrative policies are reviewed. </w:t>
      </w:r>
      <w:r w:rsidR="001F7BB7">
        <w:rPr>
          <w:rFonts w:ascii="Times New Roman" w:hAnsi="Times New Roman" w:cs="Times New Roman"/>
          <w:sz w:val="24"/>
          <w:szCs w:val="24"/>
        </w:rPr>
        <w:t xml:space="preserve">PDCA is an acronym that stands for Plan, Do, Check, Act. </w:t>
      </w:r>
      <w:r w:rsidR="00A82958">
        <w:rPr>
          <w:rFonts w:ascii="Times New Roman" w:hAnsi="Times New Roman" w:cs="Times New Roman"/>
          <w:sz w:val="24"/>
          <w:szCs w:val="24"/>
        </w:rPr>
        <w:t xml:space="preserve">It is a cycle that establishes a </w:t>
      </w:r>
      <w:r w:rsidR="00ED01C8">
        <w:rPr>
          <w:rFonts w:ascii="Times New Roman" w:hAnsi="Times New Roman" w:cs="Times New Roman"/>
          <w:sz w:val="24"/>
          <w:szCs w:val="24"/>
        </w:rPr>
        <w:t xml:space="preserve">seamless </w:t>
      </w:r>
      <w:r w:rsidR="00A82958">
        <w:rPr>
          <w:rFonts w:ascii="Times New Roman" w:hAnsi="Times New Roman" w:cs="Times New Roman"/>
          <w:sz w:val="24"/>
          <w:szCs w:val="24"/>
        </w:rPr>
        <w:t>connection between</w:t>
      </w:r>
      <w:r w:rsidR="00ED01C8">
        <w:rPr>
          <w:rFonts w:ascii="Times New Roman" w:hAnsi="Times New Roman" w:cs="Times New Roman"/>
          <w:sz w:val="24"/>
          <w:szCs w:val="24"/>
        </w:rPr>
        <w:t xml:space="preserve"> the stages of</w:t>
      </w:r>
      <w:r w:rsidR="00A82958">
        <w:rPr>
          <w:rFonts w:ascii="Times New Roman" w:hAnsi="Times New Roman" w:cs="Times New Roman"/>
          <w:sz w:val="24"/>
          <w:szCs w:val="24"/>
        </w:rPr>
        <w:t xml:space="preserve"> </w:t>
      </w:r>
      <w:r w:rsidR="00ED01C8">
        <w:rPr>
          <w:rFonts w:ascii="Times New Roman" w:hAnsi="Times New Roman" w:cs="Times New Roman"/>
          <w:sz w:val="24"/>
          <w:szCs w:val="24"/>
        </w:rPr>
        <w:t xml:space="preserve">Act and Plan. </w:t>
      </w:r>
    </w:p>
    <w:p w:rsidR="00386DEF" w:rsidRDefault="00386DEF" w:rsidP="008446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 number of elements that must be included in a policy review. This includes feedback, analysis, data collection, and monitoring. </w:t>
      </w:r>
      <w:r w:rsidR="000834AC">
        <w:rPr>
          <w:rFonts w:ascii="Times New Roman" w:hAnsi="Times New Roman" w:cs="Times New Roman"/>
          <w:sz w:val="24"/>
          <w:szCs w:val="24"/>
        </w:rPr>
        <w:t xml:space="preserve">All these elements work in cohort with the sole purpose of </w:t>
      </w:r>
      <w:r w:rsidR="00C8523C">
        <w:rPr>
          <w:rFonts w:ascii="Times New Roman" w:hAnsi="Times New Roman" w:cs="Times New Roman"/>
          <w:sz w:val="24"/>
          <w:szCs w:val="24"/>
        </w:rPr>
        <w:t xml:space="preserve">assessing the nature, magnitude, and result of the review. </w:t>
      </w:r>
    </w:p>
    <w:p w:rsidR="0085149E" w:rsidRDefault="0085149E" w:rsidP="0085149E">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Assessing the PDCA Model</w:t>
      </w:r>
    </w:p>
    <w:p w:rsidR="0085149E" w:rsidRDefault="005D03D4" w:rsidP="0085149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planning stage is the stage where objectives </w:t>
      </w:r>
      <w:r w:rsidR="009960EA">
        <w:rPr>
          <w:rFonts w:ascii="Times New Roman" w:hAnsi="Times New Roman" w:cs="Times New Roman"/>
          <w:sz w:val="24"/>
          <w:szCs w:val="24"/>
        </w:rPr>
        <w:t xml:space="preserve">and processes </w:t>
      </w:r>
      <w:r>
        <w:rPr>
          <w:rFonts w:ascii="Times New Roman" w:hAnsi="Times New Roman" w:cs="Times New Roman"/>
          <w:sz w:val="24"/>
          <w:szCs w:val="24"/>
        </w:rPr>
        <w:t xml:space="preserve">are established </w:t>
      </w:r>
      <w:r w:rsidR="009960EA">
        <w:rPr>
          <w:rFonts w:ascii="Times New Roman" w:hAnsi="Times New Roman" w:cs="Times New Roman"/>
          <w:sz w:val="24"/>
          <w:szCs w:val="24"/>
        </w:rPr>
        <w:t xml:space="preserve">in order to align with expected results. </w:t>
      </w:r>
      <w:r w:rsidR="00B12EF1">
        <w:rPr>
          <w:rFonts w:ascii="Times New Roman" w:hAnsi="Times New Roman" w:cs="Times New Roman"/>
          <w:sz w:val="24"/>
          <w:szCs w:val="24"/>
        </w:rPr>
        <w:t xml:space="preserve">The PDCA model has been implemented in the Continuous Improvement Cycle. </w:t>
      </w:r>
      <w:r w:rsidR="00A571CF">
        <w:rPr>
          <w:rFonts w:ascii="Times New Roman" w:hAnsi="Times New Roman" w:cs="Times New Roman"/>
          <w:sz w:val="24"/>
          <w:szCs w:val="24"/>
        </w:rPr>
        <w:t xml:space="preserve">It is in the planning stage where </w:t>
      </w:r>
      <w:r w:rsidR="00163DC0">
        <w:rPr>
          <w:rFonts w:ascii="Times New Roman" w:hAnsi="Times New Roman" w:cs="Times New Roman"/>
          <w:sz w:val="24"/>
          <w:szCs w:val="24"/>
        </w:rPr>
        <w:t>KPIs are made</w:t>
      </w:r>
      <w:sdt>
        <w:sdtPr>
          <w:rPr>
            <w:rFonts w:ascii="Times New Roman" w:hAnsi="Times New Roman" w:cs="Times New Roman"/>
            <w:sz w:val="24"/>
            <w:szCs w:val="24"/>
          </w:rPr>
          <w:id w:val="1968320175"/>
          <w:citation/>
        </w:sdtPr>
        <w:sdtEndPr/>
        <w:sdtContent>
          <w:r w:rsidR="00A3182A">
            <w:rPr>
              <w:rFonts w:ascii="Times New Roman" w:hAnsi="Times New Roman" w:cs="Times New Roman"/>
              <w:sz w:val="24"/>
              <w:szCs w:val="24"/>
            </w:rPr>
            <w:fldChar w:fldCharType="begin"/>
          </w:r>
          <w:r w:rsidR="00A3182A">
            <w:rPr>
              <w:rFonts w:ascii="Times New Roman" w:hAnsi="Times New Roman" w:cs="Times New Roman"/>
              <w:sz w:val="24"/>
              <w:szCs w:val="24"/>
            </w:rPr>
            <w:instrText xml:space="preserve"> CITATION The19 \l 1033 </w:instrText>
          </w:r>
          <w:r w:rsidR="00A3182A">
            <w:rPr>
              <w:rFonts w:ascii="Times New Roman" w:hAnsi="Times New Roman" w:cs="Times New Roman"/>
              <w:sz w:val="24"/>
              <w:szCs w:val="24"/>
            </w:rPr>
            <w:fldChar w:fldCharType="separate"/>
          </w:r>
          <w:r w:rsidR="00A3182A">
            <w:rPr>
              <w:rFonts w:ascii="Times New Roman" w:hAnsi="Times New Roman" w:cs="Times New Roman"/>
              <w:noProof/>
              <w:sz w:val="24"/>
              <w:szCs w:val="24"/>
            </w:rPr>
            <w:t xml:space="preserve"> </w:t>
          </w:r>
          <w:r w:rsidR="00A3182A" w:rsidRPr="00A3182A">
            <w:rPr>
              <w:rFonts w:ascii="Times New Roman" w:hAnsi="Times New Roman" w:cs="Times New Roman"/>
              <w:noProof/>
              <w:sz w:val="24"/>
              <w:szCs w:val="24"/>
            </w:rPr>
            <w:t>(The Mico University College, 2019)</w:t>
          </w:r>
          <w:r w:rsidR="00A3182A">
            <w:rPr>
              <w:rFonts w:ascii="Times New Roman" w:hAnsi="Times New Roman" w:cs="Times New Roman"/>
              <w:sz w:val="24"/>
              <w:szCs w:val="24"/>
            </w:rPr>
            <w:fldChar w:fldCharType="end"/>
          </w:r>
        </w:sdtContent>
      </w:sdt>
      <w:r w:rsidR="00163DC0">
        <w:rPr>
          <w:rFonts w:ascii="Times New Roman" w:hAnsi="Times New Roman" w:cs="Times New Roman"/>
          <w:sz w:val="24"/>
          <w:szCs w:val="24"/>
        </w:rPr>
        <w:t xml:space="preserve">. </w:t>
      </w:r>
      <w:r w:rsidR="00A3182A">
        <w:rPr>
          <w:rFonts w:ascii="Times New Roman" w:hAnsi="Times New Roman" w:cs="Times New Roman"/>
          <w:sz w:val="24"/>
          <w:szCs w:val="24"/>
        </w:rPr>
        <w:t>The next trigger is a call to action</w:t>
      </w:r>
      <w:r w:rsidR="003D3189">
        <w:rPr>
          <w:rFonts w:ascii="Times New Roman" w:hAnsi="Times New Roman" w:cs="Times New Roman"/>
          <w:sz w:val="24"/>
          <w:szCs w:val="24"/>
        </w:rPr>
        <w:t xml:space="preserve"> to do. The Do stage is the stage where the plan is executed. Data is executed and collected. </w:t>
      </w:r>
      <w:r w:rsidR="00E572F0">
        <w:rPr>
          <w:rFonts w:ascii="Times New Roman" w:hAnsi="Times New Roman" w:cs="Times New Roman"/>
          <w:sz w:val="24"/>
          <w:szCs w:val="24"/>
        </w:rPr>
        <w:t xml:space="preserve">It is at this stage that </w:t>
      </w:r>
      <w:r w:rsidR="00040028">
        <w:rPr>
          <w:rFonts w:ascii="Times New Roman" w:hAnsi="Times New Roman" w:cs="Times New Roman"/>
          <w:sz w:val="24"/>
          <w:szCs w:val="24"/>
        </w:rPr>
        <w:t xml:space="preserve">immediate feedback is required for the purposes of collecting data. </w:t>
      </w:r>
      <w:r w:rsidR="004A56BD">
        <w:rPr>
          <w:rFonts w:ascii="Times New Roman" w:hAnsi="Times New Roman" w:cs="Times New Roman"/>
          <w:sz w:val="24"/>
          <w:szCs w:val="24"/>
        </w:rPr>
        <w:t>This leads to the next stage known as the Check Stage wh</w:t>
      </w:r>
      <w:r w:rsidR="007B50FB">
        <w:rPr>
          <w:rFonts w:ascii="Times New Roman" w:hAnsi="Times New Roman" w:cs="Times New Roman"/>
          <w:sz w:val="24"/>
          <w:szCs w:val="24"/>
        </w:rPr>
        <w:t xml:space="preserve">ere actual results are studied. Data analysis at the Check stage </w:t>
      </w:r>
      <w:r w:rsidR="007375EE">
        <w:rPr>
          <w:rFonts w:ascii="Times New Roman" w:hAnsi="Times New Roman" w:cs="Times New Roman"/>
          <w:sz w:val="24"/>
          <w:szCs w:val="24"/>
        </w:rPr>
        <w:t xml:space="preserve">is a critical prerequisite </w:t>
      </w:r>
      <w:r w:rsidR="00F76A0C">
        <w:rPr>
          <w:rFonts w:ascii="Times New Roman" w:hAnsi="Times New Roman" w:cs="Times New Roman"/>
          <w:sz w:val="24"/>
          <w:szCs w:val="24"/>
        </w:rPr>
        <w:t xml:space="preserve">for the final stage of Act in the PDCA loop. </w:t>
      </w:r>
      <w:r w:rsidR="00D250DC">
        <w:rPr>
          <w:rFonts w:ascii="Times New Roman" w:hAnsi="Times New Roman" w:cs="Times New Roman"/>
          <w:sz w:val="24"/>
          <w:szCs w:val="24"/>
        </w:rPr>
        <w:t xml:space="preserve">It is in the Act stage where corrective actions are requested and acted upon. </w:t>
      </w:r>
      <w:r w:rsidR="00E33DDE">
        <w:rPr>
          <w:rFonts w:ascii="Times New Roman" w:hAnsi="Times New Roman" w:cs="Times New Roman"/>
          <w:sz w:val="24"/>
          <w:szCs w:val="24"/>
        </w:rPr>
        <w:t>These corrections often demand major changes in the design process. It may even demand a complete redesign of the cycle.</w:t>
      </w:r>
    </w:p>
    <w:p w:rsidR="00B91A71" w:rsidRDefault="000959E9" w:rsidP="0085149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Quality assurance is particularly </w:t>
      </w:r>
      <w:r w:rsidR="007A7849">
        <w:rPr>
          <w:rFonts w:ascii="Times New Roman" w:hAnsi="Times New Roman" w:cs="Times New Roman"/>
          <w:sz w:val="24"/>
          <w:szCs w:val="24"/>
        </w:rPr>
        <w:t xml:space="preserve">useful in the higher education sector. </w:t>
      </w:r>
      <w:r w:rsidR="00265A4D">
        <w:rPr>
          <w:rFonts w:ascii="Times New Roman" w:hAnsi="Times New Roman" w:cs="Times New Roman"/>
          <w:sz w:val="24"/>
          <w:szCs w:val="24"/>
        </w:rPr>
        <w:t xml:space="preserve">It has been used to assess attendance procedures and regulations. </w:t>
      </w:r>
      <w:r w:rsidR="00682694">
        <w:rPr>
          <w:rFonts w:ascii="Times New Roman" w:hAnsi="Times New Roman" w:cs="Times New Roman"/>
          <w:sz w:val="24"/>
          <w:szCs w:val="24"/>
        </w:rPr>
        <w:t xml:space="preserve">This has been connected with accreditation processes. </w:t>
      </w:r>
      <w:r w:rsidR="003211B7">
        <w:rPr>
          <w:rFonts w:ascii="Times New Roman" w:hAnsi="Times New Roman" w:cs="Times New Roman"/>
          <w:sz w:val="24"/>
          <w:szCs w:val="24"/>
        </w:rPr>
        <w:t>According to The Mico University College (2019), p</w:t>
      </w:r>
      <w:r w:rsidR="00682694">
        <w:rPr>
          <w:rFonts w:ascii="Times New Roman" w:hAnsi="Times New Roman" w:cs="Times New Roman"/>
          <w:sz w:val="24"/>
          <w:szCs w:val="24"/>
        </w:rPr>
        <w:t xml:space="preserve">olicy gaps </w:t>
      </w:r>
      <w:r w:rsidR="003211B7">
        <w:rPr>
          <w:rFonts w:ascii="Times New Roman" w:hAnsi="Times New Roman" w:cs="Times New Roman"/>
          <w:sz w:val="24"/>
          <w:szCs w:val="24"/>
        </w:rPr>
        <w:t xml:space="preserve">have often stimulated policy reviews </w:t>
      </w:r>
      <w:r w:rsidR="001473CC">
        <w:rPr>
          <w:rFonts w:ascii="Times New Roman" w:hAnsi="Times New Roman" w:cs="Times New Roman"/>
          <w:sz w:val="24"/>
          <w:szCs w:val="24"/>
        </w:rPr>
        <w:t xml:space="preserve">with the help of stakeholders and governance </w:t>
      </w:r>
      <w:r w:rsidR="004A3C65">
        <w:rPr>
          <w:rFonts w:ascii="Times New Roman" w:hAnsi="Times New Roman" w:cs="Times New Roman"/>
          <w:sz w:val="24"/>
          <w:szCs w:val="24"/>
        </w:rPr>
        <w:t xml:space="preserve">assets both from within and without. </w:t>
      </w:r>
    </w:p>
    <w:p w:rsidR="004A3C65" w:rsidRDefault="004A3C65" w:rsidP="004A3C65">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The Purpose of Policy Reviews</w:t>
      </w:r>
    </w:p>
    <w:p w:rsidR="004A3C65" w:rsidRDefault="00B21BB0" w:rsidP="004A3C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Policies exist within an organization </w:t>
      </w:r>
      <w:r w:rsidR="00951761">
        <w:rPr>
          <w:rFonts w:ascii="Times New Roman" w:hAnsi="Times New Roman" w:cs="Times New Roman"/>
          <w:sz w:val="24"/>
          <w:szCs w:val="24"/>
        </w:rPr>
        <w:t xml:space="preserve">to allow a seamless flow in its operations. </w:t>
      </w:r>
      <w:r w:rsidR="00805AED">
        <w:rPr>
          <w:rFonts w:ascii="Times New Roman" w:hAnsi="Times New Roman" w:cs="Times New Roman"/>
          <w:sz w:val="24"/>
          <w:szCs w:val="24"/>
        </w:rPr>
        <w:t xml:space="preserve">Organizations want to achieve transparency, consistency, and equity in their </w:t>
      </w:r>
      <w:r w:rsidR="00020049">
        <w:rPr>
          <w:rFonts w:ascii="Times New Roman" w:hAnsi="Times New Roman" w:cs="Times New Roman"/>
          <w:sz w:val="24"/>
          <w:szCs w:val="24"/>
        </w:rPr>
        <w:t xml:space="preserve">workflow at all levels, from the top to the bottom. </w:t>
      </w:r>
      <w:r w:rsidR="008545C9">
        <w:rPr>
          <w:rFonts w:ascii="Times New Roman" w:hAnsi="Times New Roman" w:cs="Times New Roman"/>
          <w:sz w:val="24"/>
          <w:szCs w:val="24"/>
        </w:rPr>
        <w:t xml:space="preserve">The policies provide a clear picture of </w:t>
      </w:r>
      <w:r w:rsidR="002436F5">
        <w:rPr>
          <w:rFonts w:ascii="Times New Roman" w:hAnsi="Times New Roman" w:cs="Times New Roman"/>
          <w:sz w:val="24"/>
          <w:szCs w:val="24"/>
        </w:rPr>
        <w:t>the nature of operations and position of an organization</w:t>
      </w:r>
      <w:r w:rsidR="001B308B">
        <w:rPr>
          <w:rFonts w:ascii="Times New Roman" w:hAnsi="Times New Roman" w:cs="Times New Roman"/>
          <w:sz w:val="24"/>
          <w:szCs w:val="24"/>
        </w:rPr>
        <w:t xml:space="preserve">. </w:t>
      </w:r>
      <w:r w:rsidR="0077544D">
        <w:rPr>
          <w:rFonts w:ascii="Times New Roman" w:hAnsi="Times New Roman" w:cs="Times New Roman"/>
          <w:sz w:val="24"/>
          <w:szCs w:val="24"/>
        </w:rPr>
        <w:t xml:space="preserve">The vision, mission, and core values of an organization will </w:t>
      </w:r>
      <w:r w:rsidR="004638A1">
        <w:rPr>
          <w:rFonts w:ascii="Times New Roman" w:hAnsi="Times New Roman" w:cs="Times New Roman"/>
          <w:sz w:val="24"/>
          <w:szCs w:val="24"/>
        </w:rPr>
        <w:t xml:space="preserve">dictate the structure of its policies. </w:t>
      </w:r>
      <w:r w:rsidR="001C26D4">
        <w:rPr>
          <w:rFonts w:ascii="Times New Roman" w:hAnsi="Times New Roman" w:cs="Times New Roman"/>
          <w:sz w:val="24"/>
          <w:szCs w:val="24"/>
        </w:rPr>
        <w:t xml:space="preserve">The policies defines the ‘who’, ‘what’, ‘whom’ and ‘how’. </w:t>
      </w:r>
      <w:r w:rsidR="00F67297">
        <w:rPr>
          <w:rFonts w:ascii="Times New Roman" w:hAnsi="Times New Roman" w:cs="Times New Roman"/>
          <w:sz w:val="24"/>
          <w:szCs w:val="24"/>
        </w:rPr>
        <w:t>It is worth no</w:t>
      </w:r>
      <w:r w:rsidR="00C22CF5">
        <w:rPr>
          <w:rFonts w:ascii="Times New Roman" w:hAnsi="Times New Roman" w:cs="Times New Roman"/>
          <w:sz w:val="24"/>
          <w:szCs w:val="24"/>
        </w:rPr>
        <w:t xml:space="preserve">ting that policies are not airtight in the sense that no changes can be implemented to serve certain conditions. </w:t>
      </w:r>
      <w:r w:rsidR="001F6297">
        <w:rPr>
          <w:rFonts w:ascii="Times New Roman" w:hAnsi="Times New Roman" w:cs="Times New Roman"/>
          <w:sz w:val="24"/>
          <w:szCs w:val="24"/>
        </w:rPr>
        <w:t xml:space="preserve">There should be some flexibility in </w:t>
      </w:r>
      <w:r w:rsidR="00C862F7">
        <w:rPr>
          <w:rFonts w:ascii="Times New Roman" w:hAnsi="Times New Roman" w:cs="Times New Roman"/>
          <w:sz w:val="24"/>
          <w:szCs w:val="24"/>
        </w:rPr>
        <w:t xml:space="preserve">some of the </w:t>
      </w:r>
      <w:r w:rsidR="001F6297">
        <w:rPr>
          <w:rFonts w:ascii="Times New Roman" w:hAnsi="Times New Roman" w:cs="Times New Roman"/>
          <w:sz w:val="24"/>
          <w:szCs w:val="24"/>
        </w:rPr>
        <w:t xml:space="preserve">policies to </w:t>
      </w:r>
      <w:r w:rsidR="00C862F7">
        <w:rPr>
          <w:rFonts w:ascii="Times New Roman" w:hAnsi="Times New Roman" w:cs="Times New Roman"/>
          <w:sz w:val="24"/>
          <w:szCs w:val="24"/>
        </w:rPr>
        <w:t xml:space="preserve">give room for desirable </w:t>
      </w:r>
      <w:r w:rsidR="00C36BF3">
        <w:rPr>
          <w:rFonts w:ascii="Times New Roman" w:hAnsi="Times New Roman" w:cs="Times New Roman"/>
          <w:sz w:val="24"/>
          <w:szCs w:val="24"/>
        </w:rPr>
        <w:t xml:space="preserve">and productive mechanisms. </w:t>
      </w:r>
    </w:p>
    <w:p w:rsidR="00DC60FB" w:rsidRDefault="00F22087" w:rsidP="00DC60F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role of polic</w:t>
      </w:r>
      <w:r w:rsidR="007263E1">
        <w:rPr>
          <w:rFonts w:ascii="Times New Roman" w:hAnsi="Times New Roman" w:cs="Times New Roman"/>
          <w:sz w:val="24"/>
          <w:szCs w:val="24"/>
        </w:rPr>
        <w:t xml:space="preserve">y reviews is to make sure there is a </w:t>
      </w:r>
      <w:r>
        <w:rPr>
          <w:rFonts w:ascii="Times New Roman" w:hAnsi="Times New Roman" w:cs="Times New Roman"/>
          <w:sz w:val="24"/>
          <w:szCs w:val="24"/>
        </w:rPr>
        <w:t xml:space="preserve">perfect alignment between the legislative needs of an organization </w:t>
      </w:r>
      <w:r w:rsidR="00014666">
        <w:rPr>
          <w:rFonts w:ascii="Times New Roman" w:hAnsi="Times New Roman" w:cs="Times New Roman"/>
          <w:sz w:val="24"/>
          <w:szCs w:val="24"/>
        </w:rPr>
        <w:t xml:space="preserve">and the accomplishment of its </w:t>
      </w:r>
      <w:r>
        <w:rPr>
          <w:rFonts w:ascii="Times New Roman" w:hAnsi="Times New Roman" w:cs="Times New Roman"/>
          <w:sz w:val="24"/>
          <w:szCs w:val="24"/>
        </w:rPr>
        <w:t xml:space="preserve">vision and mission. </w:t>
      </w:r>
      <w:r w:rsidR="007263E1">
        <w:rPr>
          <w:rFonts w:ascii="Times New Roman" w:hAnsi="Times New Roman" w:cs="Times New Roman"/>
          <w:sz w:val="24"/>
          <w:szCs w:val="24"/>
        </w:rPr>
        <w:t xml:space="preserve">There </w:t>
      </w:r>
      <w:r w:rsidR="00014666">
        <w:rPr>
          <w:rFonts w:ascii="Times New Roman" w:hAnsi="Times New Roman" w:cs="Times New Roman"/>
          <w:sz w:val="24"/>
          <w:szCs w:val="24"/>
        </w:rPr>
        <w:t xml:space="preserve">are a certain parameters that need to be looked into when </w:t>
      </w:r>
      <w:r w:rsidR="00DC60FB">
        <w:rPr>
          <w:rFonts w:ascii="Times New Roman" w:hAnsi="Times New Roman" w:cs="Times New Roman"/>
          <w:sz w:val="24"/>
          <w:szCs w:val="24"/>
        </w:rPr>
        <w:t xml:space="preserve">reviewing the policies of an organization. The relevance or purpose of a policy is critical </w:t>
      </w:r>
      <w:r w:rsidR="0067094F">
        <w:rPr>
          <w:rFonts w:ascii="Times New Roman" w:hAnsi="Times New Roman" w:cs="Times New Roman"/>
          <w:sz w:val="24"/>
          <w:szCs w:val="24"/>
        </w:rPr>
        <w:t xml:space="preserve">in aligning the strategic direction of an organization </w:t>
      </w:r>
      <w:r w:rsidR="00A421ED">
        <w:rPr>
          <w:rFonts w:ascii="Times New Roman" w:hAnsi="Times New Roman" w:cs="Times New Roman"/>
          <w:sz w:val="24"/>
          <w:szCs w:val="24"/>
        </w:rPr>
        <w:t>with its</w:t>
      </w:r>
      <w:r w:rsidR="0067094F">
        <w:rPr>
          <w:rFonts w:ascii="Times New Roman" w:hAnsi="Times New Roman" w:cs="Times New Roman"/>
          <w:sz w:val="24"/>
          <w:szCs w:val="24"/>
        </w:rPr>
        <w:t xml:space="preserve"> mission and </w:t>
      </w:r>
      <w:r w:rsidR="00A421ED">
        <w:rPr>
          <w:rFonts w:ascii="Times New Roman" w:hAnsi="Times New Roman" w:cs="Times New Roman"/>
          <w:sz w:val="24"/>
          <w:szCs w:val="24"/>
        </w:rPr>
        <w:t xml:space="preserve">the core values </w:t>
      </w:r>
      <w:r w:rsidR="00DC43AA">
        <w:rPr>
          <w:rFonts w:ascii="Times New Roman" w:hAnsi="Times New Roman" w:cs="Times New Roman"/>
          <w:sz w:val="24"/>
          <w:szCs w:val="24"/>
        </w:rPr>
        <w:t xml:space="preserve">that act as a guiding post. </w:t>
      </w:r>
      <w:r w:rsidR="001E476F">
        <w:rPr>
          <w:rFonts w:ascii="Times New Roman" w:hAnsi="Times New Roman" w:cs="Times New Roman"/>
          <w:sz w:val="24"/>
          <w:szCs w:val="24"/>
        </w:rPr>
        <w:t>The second aspect is currency. This is where the question of whether or not the needs of the stakeholders as well as the needs of the organization are met</w:t>
      </w:r>
      <w:sdt>
        <w:sdtPr>
          <w:rPr>
            <w:rFonts w:ascii="Times New Roman" w:hAnsi="Times New Roman" w:cs="Times New Roman"/>
            <w:sz w:val="24"/>
            <w:szCs w:val="24"/>
          </w:rPr>
          <w:id w:val="448903051"/>
          <w:citation/>
        </w:sdtPr>
        <w:sdtEndPr/>
        <w:sdtContent>
          <w:r w:rsidR="00924011">
            <w:rPr>
              <w:rFonts w:ascii="Times New Roman" w:hAnsi="Times New Roman" w:cs="Times New Roman"/>
              <w:sz w:val="24"/>
              <w:szCs w:val="24"/>
            </w:rPr>
            <w:fldChar w:fldCharType="begin"/>
          </w:r>
          <w:r w:rsidR="00924011">
            <w:rPr>
              <w:rFonts w:ascii="Times New Roman" w:hAnsi="Times New Roman" w:cs="Times New Roman"/>
              <w:sz w:val="24"/>
              <w:szCs w:val="24"/>
            </w:rPr>
            <w:instrText xml:space="preserve"> CITATION The19 \l 1033 </w:instrText>
          </w:r>
          <w:r w:rsidR="00924011">
            <w:rPr>
              <w:rFonts w:ascii="Times New Roman" w:hAnsi="Times New Roman" w:cs="Times New Roman"/>
              <w:sz w:val="24"/>
              <w:szCs w:val="24"/>
            </w:rPr>
            <w:fldChar w:fldCharType="separate"/>
          </w:r>
          <w:r w:rsidR="00924011">
            <w:rPr>
              <w:rFonts w:ascii="Times New Roman" w:hAnsi="Times New Roman" w:cs="Times New Roman"/>
              <w:noProof/>
              <w:sz w:val="24"/>
              <w:szCs w:val="24"/>
            </w:rPr>
            <w:t xml:space="preserve"> </w:t>
          </w:r>
          <w:r w:rsidR="00924011" w:rsidRPr="00924011">
            <w:rPr>
              <w:rFonts w:ascii="Times New Roman" w:hAnsi="Times New Roman" w:cs="Times New Roman"/>
              <w:noProof/>
              <w:sz w:val="24"/>
              <w:szCs w:val="24"/>
            </w:rPr>
            <w:t>(The Mico University College, 2019)</w:t>
          </w:r>
          <w:r w:rsidR="00924011">
            <w:rPr>
              <w:rFonts w:ascii="Times New Roman" w:hAnsi="Times New Roman" w:cs="Times New Roman"/>
              <w:sz w:val="24"/>
              <w:szCs w:val="24"/>
            </w:rPr>
            <w:fldChar w:fldCharType="end"/>
          </w:r>
        </w:sdtContent>
      </w:sdt>
      <w:r w:rsidR="001E476F">
        <w:rPr>
          <w:rFonts w:ascii="Times New Roman" w:hAnsi="Times New Roman" w:cs="Times New Roman"/>
          <w:sz w:val="24"/>
          <w:szCs w:val="24"/>
        </w:rPr>
        <w:t xml:space="preserve">. </w:t>
      </w:r>
      <w:r w:rsidR="001A60E6">
        <w:rPr>
          <w:rFonts w:ascii="Times New Roman" w:hAnsi="Times New Roman" w:cs="Times New Roman"/>
          <w:sz w:val="24"/>
          <w:szCs w:val="24"/>
        </w:rPr>
        <w:t xml:space="preserve">It </w:t>
      </w:r>
      <w:r w:rsidR="000511D6">
        <w:rPr>
          <w:rFonts w:ascii="Times New Roman" w:hAnsi="Times New Roman" w:cs="Times New Roman"/>
          <w:sz w:val="24"/>
          <w:szCs w:val="24"/>
        </w:rPr>
        <w:t xml:space="preserve">is at this point where the usefulness of the policy is rigorously questioned. </w:t>
      </w:r>
      <w:r w:rsidR="00924011">
        <w:rPr>
          <w:rFonts w:ascii="Times New Roman" w:hAnsi="Times New Roman" w:cs="Times New Roman"/>
          <w:sz w:val="24"/>
          <w:szCs w:val="24"/>
        </w:rPr>
        <w:t xml:space="preserve">Current issues must be addressed before moving to the next stages. </w:t>
      </w:r>
    </w:p>
    <w:p w:rsidR="004E4BF7" w:rsidRDefault="004E4BF7" w:rsidP="00DC60F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Clarity is another essential element in the policy review process. It is important all stakeholders, consumers, employees, and users have a common baseline in the interpretation in the </w:t>
      </w:r>
      <w:r w:rsidR="00F7270C">
        <w:rPr>
          <w:rFonts w:ascii="Times New Roman" w:hAnsi="Times New Roman" w:cs="Times New Roman"/>
          <w:sz w:val="24"/>
          <w:szCs w:val="24"/>
        </w:rPr>
        <w:t xml:space="preserve">content. Instances of ambiguity in the content should be minimized or eliminated </w:t>
      </w:r>
      <w:r w:rsidR="007113A0">
        <w:rPr>
          <w:rFonts w:ascii="Times New Roman" w:hAnsi="Times New Roman" w:cs="Times New Roman"/>
          <w:sz w:val="24"/>
          <w:szCs w:val="24"/>
        </w:rPr>
        <w:t>altogether</w:t>
      </w:r>
      <w:r w:rsidR="00F7270C">
        <w:rPr>
          <w:rFonts w:ascii="Times New Roman" w:hAnsi="Times New Roman" w:cs="Times New Roman"/>
          <w:sz w:val="24"/>
          <w:szCs w:val="24"/>
        </w:rPr>
        <w:t>.</w:t>
      </w:r>
      <w:r w:rsidR="00E84ED5">
        <w:rPr>
          <w:rFonts w:ascii="Times New Roman" w:hAnsi="Times New Roman" w:cs="Times New Roman"/>
          <w:sz w:val="24"/>
          <w:szCs w:val="24"/>
        </w:rPr>
        <w:t xml:space="preserve"> Vella et al. (2021) argued that </w:t>
      </w:r>
      <w:r w:rsidR="007113A0">
        <w:rPr>
          <w:rFonts w:ascii="Times New Roman" w:hAnsi="Times New Roman" w:cs="Times New Roman"/>
          <w:sz w:val="24"/>
          <w:szCs w:val="24"/>
        </w:rPr>
        <w:t xml:space="preserve">Clarity demands that there is proper articulation in the </w:t>
      </w:r>
      <w:r w:rsidR="003F4890">
        <w:rPr>
          <w:rFonts w:ascii="Times New Roman" w:hAnsi="Times New Roman" w:cs="Times New Roman"/>
          <w:sz w:val="24"/>
          <w:szCs w:val="24"/>
        </w:rPr>
        <w:t>position of the organization</w:t>
      </w:r>
      <w:r w:rsidR="00B86E9C">
        <w:rPr>
          <w:rFonts w:ascii="Times New Roman" w:hAnsi="Times New Roman" w:cs="Times New Roman"/>
          <w:sz w:val="24"/>
          <w:szCs w:val="24"/>
        </w:rPr>
        <w:t xml:space="preserve">. This helps to facilitate the evolution of procedures and regulations. </w:t>
      </w:r>
      <w:r w:rsidR="005F19E5">
        <w:rPr>
          <w:rFonts w:ascii="Times New Roman" w:hAnsi="Times New Roman" w:cs="Times New Roman"/>
          <w:sz w:val="24"/>
          <w:szCs w:val="24"/>
        </w:rPr>
        <w:t xml:space="preserve">Compliance is another core aspect in </w:t>
      </w:r>
      <w:r w:rsidR="00E84ED5">
        <w:rPr>
          <w:rFonts w:ascii="Times New Roman" w:hAnsi="Times New Roman" w:cs="Times New Roman"/>
          <w:sz w:val="24"/>
          <w:szCs w:val="24"/>
        </w:rPr>
        <w:t xml:space="preserve">policy review. </w:t>
      </w:r>
      <w:r w:rsidR="005A0AB5">
        <w:rPr>
          <w:rFonts w:ascii="Times New Roman" w:hAnsi="Times New Roman" w:cs="Times New Roman"/>
          <w:sz w:val="24"/>
          <w:szCs w:val="24"/>
        </w:rPr>
        <w:t>Sun &amp; Liu (2022)</w:t>
      </w:r>
      <w:r w:rsidR="00C83DFB">
        <w:rPr>
          <w:rFonts w:ascii="Times New Roman" w:hAnsi="Times New Roman" w:cs="Times New Roman"/>
          <w:sz w:val="24"/>
          <w:szCs w:val="24"/>
        </w:rPr>
        <w:t xml:space="preserve"> argued that </w:t>
      </w:r>
      <w:r w:rsidR="00FF3BEE">
        <w:rPr>
          <w:rFonts w:ascii="Times New Roman" w:hAnsi="Times New Roman" w:cs="Times New Roman"/>
          <w:sz w:val="24"/>
          <w:szCs w:val="24"/>
        </w:rPr>
        <w:t xml:space="preserve">a </w:t>
      </w:r>
      <w:r w:rsidR="00832F58">
        <w:rPr>
          <w:rFonts w:ascii="Times New Roman" w:hAnsi="Times New Roman" w:cs="Times New Roman"/>
          <w:sz w:val="24"/>
          <w:szCs w:val="24"/>
        </w:rPr>
        <w:t xml:space="preserve">solid </w:t>
      </w:r>
      <w:r w:rsidR="00FF3BEE">
        <w:rPr>
          <w:rFonts w:ascii="Times New Roman" w:hAnsi="Times New Roman" w:cs="Times New Roman"/>
          <w:sz w:val="24"/>
          <w:szCs w:val="24"/>
        </w:rPr>
        <w:t>corporate compliance structure serves as an in</w:t>
      </w:r>
      <w:r w:rsidR="00832F58">
        <w:rPr>
          <w:rFonts w:ascii="Times New Roman" w:hAnsi="Times New Roman" w:cs="Times New Roman"/>
          <w:sz w:val="24"/>
          <w:szCs w:val="24"/>
        </w:rPr>
        <w:t xml:space="preserve">ternal control mechanism. This helps to minimize compliance especially in long-term projects. </w:t>
      </w:r>
      <w:r w:rsidR="00AC23A5">
        <w:rPr>
          <w:rFonts w:ascii="Times New Roman" w:hAnsi="Times New Roman" w:cs="Times New Roman"/>
          <w:sz w:val="24"/>
          <w:szCs w:val="24"/>
        </w:rPr>
        <w:t xml:space="preserve">The authors argued that </w:t>
      </w:r>
      <w:r w:rsidR="00B73AEF">
        <w:rPr>
          <w:rFonts w:ascii="Times New Roman" w:hAnsi="Times New Roman" w:cs="Times New Roman"/>
          <w:sz w:val="24"/>
          <w:szCs w:val="24"/>
        </w:rPr>
        <w:t xml:space="preserve">preventing and controlling compliance risks </w:t>
      </w:r>
      <w:r w:rsidR="004E7053">
        <w:rPr>
          <w:rFonts w:ascii="Times New Roman" w:hAnsi="Times New Roman" w:cs="Times New Roman"/>
          <w:sz w:val="24"/>
          <w:szCs w:val="24"/>
        </w:rPr>
        <w:t xml:space="preserve">will only be effective when anchored on the foundation of supervision. Questions that need to </w:t>
      </w:r>
      <w:r w:rsidR="00083D61">
        <w:rPr>
          <w:rFonts w:ascii="Times New Roman" w:hAnsi="Times New Roman" w:cs="Times New Roman"/>
          <w:sz w:val="24"/>
          <w:szCs w:val="24"/>
        </w:rPr>
        <w:t xml:space="preserve">be </w:t>
      </w:r>
      <w:r w:rsidR="004E7053">
        <w:rPr>
          <w:rFonts w:ascii="Times New Roman" w:hAnsi="Times New Roman" w:cs="Times New Roman"/>
          <w:sz w:val="24"/>
          <w:szCs w:val="24"/>
        </w:rPr>
        <w:t>asked include: What has been the effectiveness of compliance since the last policy review? During low levels of compliance, did this affect the structure of the policy?</w:t>
      </w:r>
    </w:p>
    <w:p w:rsidR="003119B7" w:rsidRDefault="00083D61" w:rsidP="003119B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policy review process, adequacy and scope of </w:t>
      </w:r>
      <w:r w:rsidR="00DE1B67">
        <w:rPr>
          <w:rFonts w:ascii="Times New Roman" w:hAnsi="Times New Roman" w:cs="Times New Roman"/>
          <w:sz w:val="24"/>
          <w:szCs w:val="24"/>
        </w:rPr>
        <w:t xml:space="preserve">the structures within an organization </w:t>
      </w:r>
      <w:r w:rsidR="0047643D">
        <w:rPr>
          <w:rFonts w:ascii="Times New Roman" w:hAnsi="Times New Roman" w:cs="Times New Roman"/>
          <w:sz w:val="24"/>
          <w:szCs w:val="24"/>
        </w:rPr>
        <w:t>should</w:t>
      </w:r>
      <w:r w:rsidR="00DE1B67">
        <w:rPr>
          <w:rFonts w:ascii="Times New Roman" w:hAnsi="Times New Roman" w:cs="Times New Roman"/>
          <w:sz w:val="24"/>
          <w:szCs w:val="24"/>
        </w:rPr>
        <w:t xml:space="preserve"> be addressed. </w:t>
      </w:r>
      <w:r w:rsidR="00EC6DCF">
        <w:rPr>
          <w:rFonts w:ascii="Times New Roman" w:hAnsi="Times New Roman" w:cs="Times New Roman"/>
          <w:sz w:val="24"/>
          <w:szCs w:val="24"/>
        </w:rPr>
        <w:t xml:space="preserve">The policy reviewers should have instances addressed and also the concerns of all stakeholders </w:t>
      </w:r>
      <w:r w:rsidR="006A5449">
        <w:rPr>
          <w:rFonts w:ascii="Times New Roman" w:hAnsi="Times New Roman" w:cs="Times New Roman"/>
          <w:sz w:val="24"/>
          <w:szCs w:val="24"/>
        </w:rPr>
        <w:t xml:space="preserve">should be met. </w:t>
      </w:r>
      <w:r w:rsidR="007E001A">
        <w:rPr>
          <w:rFonts w:ascii="Times New Roman" w:hAnsi="Times New Roman" w:cs="Times New Roman"/>
          <w:sz w:val="24"/>
          <w:szCs w:val="24"/>
        </w:rPr>
        <w:t xml:space="preserve">There should be provisions for handling extraordinary cases. </w:t>
      </w:r>
      <w:r w:rsidR="001610BE">
        <w:rPr>
          <w:rFonts w:ascii="Times New Roman" w:hAnsi="Times New Roman" w:cs="Times New Roman"/>
          <w:sz w:val="24"/>
          <w:szCs w:val="24"/>
        </w:rPr>
        <w:t xml:space="preserve">Fischer et al. (2020) </w:t>
      </w:r>
      <w:r w:rsidR="0047643D">
        <w:rPr>
          <w:rFonts w:ascii="Times New Roman" w:hAnsi="Times New Roman" w:cs="Times New Roman"/>
          <w:sz w:val="24"/>
          <w:szCs w:val="24"/>
        </w:rPr>
        <w:t>argued that t</w:t>
      </w:r>
      <w:r w:rsidR="007E001A">
        <w:rPr>
          <w:rFonts w:ascii="Times New Roman" w:hAnsi="Times New Roman" w:cs="Times New Roman"/>
          <w:sz w:val="24"/>
          <w:szCs w:val="24"/>
        </w:rPr>
        <w:t xml:space="preserve">he policy should be flexible for amendment so that standing issues are addressed swiftly. </w:t>
      </w:r>
    </w:p>
    <w:p w:rsidR="004E7053" w:rsidRDefault="00647FC9" w:rsidP="003119B7">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Concerns that arise during the last re</w:t>
      </w:r>
      <w:r w:rsidR="00FB2141">
        <w:rPr>
          <w:rFonts w:ascii="Times New Roman" w:hAnsi="Times New Roman" w:cs="Times New Roman"/>
          <w:sz w:val="24"/>
          <w:szCs w:val="24"/>
        </w:rPr>
        <w:t xml:space="preserve">view should be handled promptly and their impact measured. </w:t>
      </w:r>
      <w:r w:rsidR="001610BE">
        <w:rPr>
          <w:rFonts w:ascii="Times New Roman" w:hAnsi="Times New Roman" w:cs="Times New Roman"/>
          <w:sz w:val="24"/>
          <w:szCs w:val="24"/>
        </w:rPr>
        <w:t xml:space="preserve">Fischer et al. (2020) further asserted that </w:t>
      </w:r>
      <w:r w:rsidR="00F2671A">
        <w:rPr>
          <w:rFonts w:ascii="Times New Roman" w:hAnsi="Times New Roman" w:cs="Times New Roman"/>
          <w:sz w:val="24"/>
          <w:szCs w:val="24"/>
        </w:rPr>
        <w:t xml:space="preserve">small and medium-sized enterprises (SMEs) often suffer from the limitation of adapting to change especially during uncertain times. The plethora of opportunities that face SMEs can actually be a problem and this offers challenges that </w:t>
      </w:r>
      <w:r w:rsidR="00D55C18">
        <w:rPr>
          <w:rFonts w:ascii="Times New Roman" w:hAnsi="Times New Roman" w:cs="Times New Roman"/>
          <w:sz w:val="24"/>
          <w:szCs w:val="24"/>
        </w:rPr>
        <w:t xml:space="preserve">SMEs in the digital transformation. The scope of change and adequacy of expansion and growth </w:t>
      </w:r>
      <w:r w:rsidR="00C02CFA">
        <w:rPr>
          <w:rFonts w:ascii="Times New Roman" w:hAnsi="Times New Roman" w:cs="Times New Roman"/>
          <w:sz w:val="24"/>
          <w:szCs w:val="24"/>
        </w:rPr>
        <w:t xml:space="preserve">is an important aspect for consideration in the policy review process. </w:t>
      </w:r>
    </w:p>
    <w:p w:rsidR="00456536" w:rsidRDefault="00456536" w:rsidP="003119B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effectiveness of any policy review stands on the foundation of consistency. The policy should be consistent with the laws of </w:t>
      </w:r>
      <w:r w:rsidR="003F361E">
        <w:rPr>
          <w:rFonts w:ascii="Times New Roman" w:hAnsi="Times New Roman" w:cs="Times New Roman"/>
          <w:sz w:val="24"/>
          <w:szCs w:val="24"/>
        </w:rPr>
        <w:t xml:space="preserve">the land and professional standards and regulations. There should be coherence between the revised policies and standards articulated by regulatory bodies. </w:t>
      </w:r>
      <w:r w:rsidR="00683ABC">
        <w:rPr>
          <w:rFonts w:ascii="Times New Roman" w:hAnsi="Times New Roman" w:cs="Times New Roman"/>
          <w:sz w:val="24"/>
          <w:szCs w:val="24"/>
        </w:rPr>
        <w:t xml:space="preserve">Mei (2020) argued that consistency in policy measures can be achieved through the deployment of new digital technology. </w:t>
      </w:r>
      <w:r w:rsidR="004E0677">
        <w:rPr>
          <w:rFonts w:ascii="Times New Roman" w:hAnsi="Times New Roman" w:cs="Times New Roman"/>
          <w:sz w:val="24"/>
          <w:szCs w:val="24"/>
        </w:rPr>
        <w:t xml:space="preserve">For example, China used new technology to contain the spread of Coronavirus in 2020. They used big data analysis and trace tracking to curb the spread. These policy measures proved to be extremely valuable during a time of crisis. </w:t>
      </w:r>
      <w:r w:rsidR="00E939B5">
        <w:rPr>
          <w:rFonts w:ascii="Times New Roman" w:hAnsi="Times New Roman" w:cs="Times New Roman"/>
          <w:sz w:val="24"/>
          <w:szCs w:val="24"/>
        </w:rPr>
        <w:t xml:space="preserve">A crisis, regardless of its magnitude, can </w:t>
      </w:r>
      <w:r w:rsidR="00243499">
        <w:rPr>
          <w:rFonts w:ascii="Times New Roman" w:hAnsi="Times New Roman" w:cs="Times New Roman"/>
          <w:sz w:val="24"/>
          <w:szCs w:val="24"/>
        </w:rPr>
        <w:t xml:space="preserve">expose the inconsistencies in the existing policies in an organization. </w:t>
      </w:r>
      <w:r w:rsidR="000171A0">
        <w:rPr>
          <w:rFonts w:ascii="Times New Roman" w:hAnsi="Times New Roman" w:cs="Times New Roman"/>
          <w:sz w:val="24"/>
          <w:szCs w:val="24"/>
        </w:rPr>
        <w:t xml:space="preserve">A policy </w:t>
      </w:r>
      <w:r w:rsidR="00F90F56">
        <w:rPr>
          <w:rFonts w:ascii="Times New Roman" w:hAnsi="Times New Roman" w:cs="Times New Roman"/>
          <w:sz w:val="24"/>
          <w:szCs w:val="24"/>
        </w:rPr>
        <w:t xml:space="preserve">review helps to subject existing </w:t>
      </w:r>
      <w:r w:rsidR="000171A0">
        <w:rPr>
          <w:rFonts w:ascii="Times New Roman" w:hAnsi="Times New Roman" w:cs="Times New Roman"/>
          <w:sz w:val="24"/>
          <w:szCs w:val="24"/>
        </w:rPr>
        <w:t xml:space="preserve">policies </w:t>
      </w:r>
      <w:r w:rsidR="00F90F56">
        <w:rPr>
          <w:rFonts w:ascii="Times New Roman" w:hAnsi="Times New Roman" w:cs="Times New Roman"/>
          <w:sz w:val="24"/>
          <w:szCs w:val="24"/>
        </w:rPr>
        <w:t xml:space="preserve">to the fire of consistency. During times of crisis, everything becomes clear. </w:t>
      </w:r>
      <w:r w:rsidR="000A231B">
        <w:rPr>
          <w:rFonts w:ascii="Times New Roman" w:hAnsi="Times New Roman" w:cs="Times New Roman"/>
          <w:sz w:val="24"/>
          <w:szCs w:val="24"/>
        </w:rPr>
        <w:t xml:space="preserve">Every policy review should be consistent with the procedures and policies of an organization. </w:t>
      </w:r>
    </w:p>
    <w:p w:rsidR="00CF6DA3" w:rsidRDefault="00CF6DA3" w:rsidP="003119B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Redundancy is discussed as the final element as an important aspect in </w:t>
      </w:r>
      <w:r w:rsidR="00444110">
        <w:rPr>
          <w:rFonts w:ascii="Times New Roman" w:hAnsi="Times New Roman" w:cs="Times New Roman"/>
          <w:sz w:val="24"/>
          <w:szCs w:val="24"/>
        </w:rPr>
        <w:t xml:space="preserve">policy review. </w:t>
      </w:r>
      <w:r w:rsidR="00B108F1">
        <w:rPr>
          <w:rFonts w:ascii="Times New Roman" w:hAnsi="Times New Roman" w:cs="Times New Roman"/>
          <w:sz w:val="24"/>
          <w:szCs w:val="24"/>
        </w:rPr>
        <w:t>The question of whether the policy review should be a standalone o</w:t>
      </w:r>
      <w:r w:rsidR="000E7421">
        <w:rPr>
          <w:rFonts w:ascii="Times New Roman" w:hAnsi="Times New Roman" w:cs="Times New Roman"/>
          <w:sz w:val="24"/>
          <w:szCs w:val="24"/>
        </w:rPr>
        <w:t xml:space="preserve">r a combo of existing policies has been addressed. What is the impact of it remaining as a standalone? What would change if it was </w:t>
      </w:r>
      <w:r w:rsidR="00FD176A">
        <w:rPr>
          <w:rFonts w:ascii="Times New Roman" w:hAnsi="Times New Roman" w:cs="Times New Roman"/>
          <w:sz w:val="24"/>
          <w:szCs w:val="24"/>
        </w:rPr>
        <w:t>integrated</w:t>
      </w:r>
      <w:r w:rsidR="000E7421">
        <w:rPr>
          <w:rFonts w:ascii="Times New Roman" w:hAnsi="Times New Roman" w:cs="Times New Roman"/>
          <w:sz w:val="24"/>
          <w:szCs w:val="24"/>
        </w:rPr>
        <w:t xml:space="preserve"> </w:t>
      </w:r>
      <w:r w:rsidR="00C926F6">
        <w:rPr>
          <w:rFonts w:ascii="Times New Roman" w:hAnsi="Times New Roman" w:cs="Times New Roman"/>
          <w:sz w:val="24"/>
          <w:szCs w:val="24"/>
        </w:rPr>
        <w:t xml:space="preserve">with existing policies? </w:t>
      </w:r>
      <w:r w:rsidR="00A16C88">
        <w:rPr>
          <w:rFonts w:ascii="Times New Roman" w:hAnsi="Times New Roman" w:cs="Times New Roman"/>
          <w:sz w:val="24"/>
          <w:szCs w:val="24"/>
        </w:rPr>
        <w:t xml:space="preserve">Pavlov et al. (2019) argued that </w:t>
      </w:r>
      <w:r w:rsidR="00671AFE">
        <w:rPr>
          <w:rFonts w:ascii="Times New Roman" w:hAnsi="Times New Roman" w:cs="Times New Roman"/>
          <w:sz w:val="24"/>
          <w:szCs w:val="24"/>
        </w:rPr>
        <w:t xml:space="preserve">optimizing </w:t>
      </w:r>
      <w:r w:rsidR="00C3602A">
        <w:rPr>
          <w:rFonts w:ascii="Times New Roman" w:hAnsi="Times New Roman" w:cs="Times New Roman"/>
          <w:sz w:val="24"/>
          <w:szCs w:val="24"/>
        </w:rPr>
        <w:t xml:space="preserve">redundancy in supply chains could help in maximizing the usefulness of </w:t>
      </w:r>
      <w:r w:rsidR="004363B7">
        <w:rPr>
          <w:rFonts w:ascii="Times New Roman" w:hAnsi="Times New Roman" w:cs="Times New Roman"/>
          <w:sz w:val="24"/>
          <w:szCs w:val="24"/>
        </w:rPr>
        <w:t xml:space="preserve">available but limited resources. </w:t>
      </w:r>
      <w:r w:rsidR="00482CA3">
        <w:rPr>
          <w:rFonts w:ascii="Times New Roman" w:hAnsi="Times New Roman" w:cs="Times New Roman"/>
          <w:sz w:val="24"/>
          <w:szCs w:val="24"/>
        </w:rPr>
        <w:t>An effective review will require an optimal balance between contingency plans and redundancy measures in order to minimize disruption risks.</w:t>
      </w:r>
      <w:r w:rsidR="00BF1C6A">
        <w:rPr>
          <w:rFonts w:ascii="Times New Roman" w:hAnsi="Times New Roman" w:cs="Times New Roman"/>
          <w:sz w:val="24"/>
          <w:szCs w:val="24"/>
        </w:rPr>
        <w:t xml:space="preserve"> The dynamics of supply chains make it </w:t>
      </w:r>
      <w:r w:rsidR="00F15CBC">
        <w:rPr>
          <w:rFonts w:ascii="Times New Roman" w:hAnsi="Times New Roman" w:cs="Times New Roman"/>
          <w:sz w:val="24"/>
          <w:szCs w:val="24"/>
        </w:rPr>
        <w:t xml:space="preserve">crucial that </w:t>
      </w:r>
      <w:r w:rsidR="00B92FC3">
        <w:rPr>
          <w:rFonts w:ascii="Times New Roman" w:hAnsi="Times New Roman" w:cs="Times New Roman"/>
          <w:sz w:val="24"/>
          <w:szCs w:val="24"/>
        </w:rPr>
        <w:t xml:space="preserve">sustainability in the utilization of resources is vital in the redundancy optimization processes. Having an effective contingency plan will help cushion an organization against unprecedented crises. Redundancy in policy review is therefore an important aspect in </w:t>
      </w:r>
      <w:r w:rsidR="006F1821">
        <w:rPr>
          <w:rFonts w:ascii="Times New Roman" w:hAnsi="Times New Roman" w:cs="Times New Roman"/>
          <w:sz w:val="24"/>
          <w:szCs w:val="24"/>
        </w:rPr>
        <w:t xml:space="preserve">solidifying the resilience of a company especially during uncertain times. </w:t>
      </w:r>
    </w:p>
    <w:p w:rsidR="00C131F3" w:rsidRDefault="00C131F3" w:rsidP="003119B7">
      <w:pPr>
        <w:spacing w:line="480" w:lineRule="auto"/>
        <w:ind w:firstLine="720"/>
        <w:rPr>
          <w:rFonts w:ascii="Times New Roman" w:hAnsi="Times New Roman" w:cs="Times New Roman"/>
          <w:sz w:val="24"/>
          <w:szCs w:val="24"/>
        </w:rPr>
      </w:pPr>
    </w:p>
    <w:p w:rsidR="00C131F3" w:rsidRDefault="00C131F3" w:rsidP="00B91DB9">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Personnel</w:t>
      </w:r>
    </w:p>
    <w:p w:rsidR="00B91DB9" w:rsidRDefault="00B91DB9" w:rsidP="00B91DB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are people who are tasked with d</w:t>
      </w:r>
      <w:r w:rsidR="003A462D">
        <w:rPr>
          <w:rFonts w:ascii="Times New Roman" w:hAnsi="Times New Roman" w:cs="Times New Roman"/>
          <w:sz w:val="24"/>
          <w:szCs w:val="24"/>
        </w:rPr>
        <w:t xml:space="preserve">rafting the </w:t>
      </w:r>
      <w:r w:rsidR="00193E73">
        <w:rPr>
          <w:rFonts w:ascii="Times New Roman" w:hAnsi="Times New Roman" w:cs="Times New Roman"/>
          <w:sz w:val="24"/>
          <w:szCs w:val="24"/>
        </w:rPr>
        <w:t xml:space="preserve">policy review. </w:t>
      </w:r>
      <w:r w:rsidR="00501A89">
        <w:rPr>
          <w:rFonts w:ascii="Times New Roman" w:hAnsi="Times New Roman" w:cs="Times New Roman"/>
          <w:sz w:val="24"/>
          <w:szCs w:val="24"/>
        </w:rPr>
        <w:t>Christensen (2020) argued that policymaking is a multifaceted research discipline that demands input f</w:t>
      </w:r>
      <w:r w:rsidR="001B61E4">
        <w:rPr>
          <w:rFonts w:ascii="Times New Roman" w:hAnsi="Times New Roman" w:cs="Times New Roman"/>
          <w:sz w:val="24"/>
          <w:szCs w:val="24"/>
        </w:rPr>
        <w:t>rom expertise. This will demand</w:t>
      </w:r>
      <w:r w:rsidR="00501A89">
        <w:rPr>
          <w:rFonts w:ascii="Times New Roman" w:hAnsi="Times New Roman" w:cs="Times New Roman"/>
          <w:sz w:val="24"/>
          <w:szCs w:val="24"/>
        </w:rPr>
        <w:t xml:space="preserve"> a constitution of a</w:t>
      </w:r>
      <w:r w:rsidR="00193E73">
        <w:rPr>
          <w:rFonts w:ascii="Times New Roman" w:hAnsi="Times New Roman" w:cs="Times New Roman"/>
          <w:sz w:val="24"/>
          <w:szCs w:val="24"/>
        </w:rPr>
        <w:t xml:space="preserve"> committee comprising of expert policy reviews will include an accountable officer, quality assurance officer, and internal or </w:t>
      </w:r>
      <w:r w:rsidR="008E6FF8">
        <w:rPr>
          <w:rFonts w:ascii="Times New Roman" w:hAnsi="Times New Roman" w:cs="Times New Roman"/>
          <w:sz w:val="24"/>
          <w:szCs w:val="24"/>
        </w:rPr>
        <w:t xml:space="preserve">external consultant. </w:t>
      </w:r>
      <w:r w:rsidR="00283988">
        <w:rPr>
          <w:rFonts w:ascii="Times New Roman" w:hAnsi="Times New Roman" w:cs="Times New Roman"/>
          <w:sz w:val="24"/>
          <w:szCs w:val="24"/>
        </w:rPr>
        <w:t xml:space="preserve">An accountable officer is regarded as the policy custodian and also chairs the committee. </w:t>
      </w:r>
      <w:r w:rsidR="0095159F">
        <w:rPr>
          <w:rFonts w:ascii="Times New Roman" w:hAnsi="Times New Roman" w:cs="Times New Roman"/>
          <w:sz w:val="24"/>
          <w:szCs w:val="24"/>
        </w:rPr>
        <w:t xml:space="preserve">The Quality Assurance officer is tasked with managing the portfolio. The internal or external consultants </w:t>
      </w:r>
      <w:r w:rsidR="00FF5C38">
        <w:rPr>
          <w:rFonts w:ascii="Times New Roman" w:hAnsi="Times New Roman" w:cs="Times New Roman"/>
          <w:sz w:val="24"/>
          <w:szCs w:val="24"/>
        </w:rPr>
        <w:t xml:space="preserve">are the officers that bring expert knowledge </w:t>
      </w:r>
      <w:r w:rsidR="00501A89">
        <w:rPr>
          <w:rFonts w:ascii="Times New Roman" w:hAnsi="Times New Roman" w:cs="Times New Roman"/>
          <w:sz w:val="24"/>
          <w:szCs w:val="24"/>
        </w:rPr>
        <w:t>and makes an assessment of the implications of implementing the policy review.</w:t>
      </w:r>
    </w:p>
    <w:p w:rsidR="00501A89" w:rsidRDefault="00501A89" w:rsidP="00B91DB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It is </w:t>
      </w:r>
      <w:r w:rsidR="00500C87">
        <w:rPr>
          <w:rFonts w:ascii="Times New Roman" w:hAnsi="Times New Roman" w:cs="Times New Roman"/>
          <w:sz w:val="24"/>
          <w:szCs w:val="24"/>
        </w:rPr>
        <w:t xml:space="preserve">worth noting that addition personnel might be needed in the review committee. These may include </w:t>
      </w:r>
      <w:r w:rsidR="0070453C">
        <w:rPr>
          <w:rFonts w:ascii="Times New Roman" w:hAnsi="Times New Roman" w:cs="Times New Roman"/>
          <w:sz w:val="24"/>
          <w:szCs w:val="24"/>
        </w:rPr>
        <w:t>administrat</w:t>
      </w:r>
      <w:r w:rsidR="00F02C32">
        <w:rPr>
          <w:rFonts w:ascii="Times New Roman" w:hAnsi="Times New Roman" w:cs="Times New Roman"/>
          <w:sz w:val="24"/>
          <w:szCs w:val="24"/>
        </w:rPr>
        <w:t xml:space="preserve">ors who have a net portfolio and will likely feel an impact </w:t>
      </w:r>
      <w:r w:rsidR="003775C3">
        <w:rPr>
          <w:rFonts w:ascii="Times New Roman" w:hAnsi="Times New Roman" w:cs="Times New Roman"/>
          <w:sz w:val="24"/>
          <w:szCs w:val="24"/>
        </w:rPr>
        <w:t xml:space="preserve">the committee members will have at least three meetings. </w:t>
      </w:r>
      <w:r w:rsidR="00E70151">
        <w:rPr>
          <w:rFonts w:ascii="Times New Roman" w:hAnsi="Times New Roman" w:cs="Times New Roman"/>
          <w:sz w:val="24"/>
          <w:szCs w:val="24"/>
        </w:rPr>
        <w:t xml:space="preserve">A minimum of three policies will be required to be reviewed at a time. </w:t>
      </w:r>
    </w:p>
    <w:p w:rsidR="00C06CF2" w:rsidRDefault="00C06CF2" w:rsidP="00C06CF2">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Process</w:t>
      </w:r>
    </w:p>
    <w:p w:rsidR="00C06CF2" w:rsidRDefault="00431B47" w:rsidP="00C06C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will be a need for a proper monitoring of the </w:t>
      </w:r>
      <w:r w:rsidR="00FF196F">
        <w:rPr>
          <w:rFonts w:ascii="Times New Roman" w:hAnsi="Times New Roman" w:cs="Times New Roman"/>
          <w:sz w:val="24"/>
          <w:szCs w:val="24"/>
        </w:rPr>
        <w:t xml:space="preserve">new policy being instituted. </w:t>
      </w:r>
      <w:r w:rsidR="00123EC7">
        <w:rPr>
          <w:rFonts w:ascii="Times New Roman" w:hAnsi="Times New Roman" w:cs="Times New Roman"/>
          <w:sz w:val="24"/>
          <w:szCs w:val="24"/>
        </w:rPr>
        <w:t xml:space="preserve">Various aspects should be assessed over a period of twelve months after the first official implementation. </w:t>
      </w:r>
      <w:r w:rsidR="00C66066">
        <w:rPr>
          <w:rFonts w:ascii="Times New Roman" w:hAnsi="Times New Roman" w:cs="Times New Roman"/>
          <w:sz w:val="24"/>
          <w:szCs w:val="24"/>
        </w:rPr>
        <w:t xml:space="preserve">The quality assurance </w:t>
      </w:r>
      <w:r w:rsidR="00337ADE">
        <w:rPr>
          <w:rFonts w:ascii="Times New Roman" w:hAnsi="Times New Roman" w:cs="Times New Roman"/>
          <w:sz w:val="24"/>
          <w:szCs w:val="24"/>
        </w:rPr>
        <w:t xml:space="preserve">office through its research assistant </w:t>
      </w:r>
      <w:r w:rsidR="00C66066">
        <w:rPr>
          <w:rFonts w:ascii="Times New Roman" w:hAnsi="Times New Roman" w:cs="Times New Roman"/>
          <w:sz w:val="24"/>
          <w:szCs w:val="24"/>
        </w:rPr>
        <w:t xml:space="preserve">will be tasked with developing instruments and methods for </w:t>
      </w:r>
      <w:r w:rsidR="00337ADE">
        <w:rPr>
          <w:rFonts w:ascii="Times New Roman" w:hAnsi="Times New Roman" w:cs="Times New Roman"/>
          <w:sz w:val="24"/>
          <w:szCs w:val="24"/>
        </w:rPr>
        <w:t>determining whether they are in alignment with the current regulations and standards</w:t>
      </w:r>
      <w:r w:rsidR="002C2D4E">
        <w:rPr>
          <w:rFonts w:ascii="Times New Roman" w:hAnsi="Times New Roman" w:cs="Times New Roman"/>
          <w:sz w:val="24"/>
          <w:szCs w:val="24"/>
        </w:rPr>
        <w:t xml:space="preserve"> (Mayo-Wilson et al, 2021)</w:t>
      </w:r>
      <w:r w:rsidR="00337ADE">
        <w:rPr>
          <w:rFonts w:ascii="Times New Roman" w:hAnsi="Times New Roman" w:cs="Times New Roman"/>
          <w:sz w:val="24"/>
          <w:szCs w:val="24"/>
        </w:rPr>
        <w:t xml:space="preserve">. The effectiveness of implementing the policy will also be measured. </w:t>
      </w:r>
      <w:r w:rsidR="00481CAC">
        <w:rPr>
          <w:rFonts w:ascii="Times New Roman" w:hAnsi="Times New Roman" w:cs="Times New Roman"/>
          <w:sz w:val="24"/>
          <w:szCs w:val="24"/>
        </w:rPr>
        <w:t>Identifying</w:t>
      </w:r>
      <w:r w:rsidR="005B4600">
        <w:rPr>
          <w:rFonts w:ascii="Times New Roman" w:hAnsi="Times New Roman" w:cs="Times New Roman"/>
          <w:sz w:val="24"/>
          <w:szCs w:val="24"/>
        </w:rPr>
        <w:t xml:space="preserve"> redundancies or</w:t>
      </w:r>
      <w:r w:rsidR="00481CAC">
        <w:rPr>
          <w:rFonts w:ascii="Times New Roman" w:hAnsi="Times New Roman" w:cs="Times New Roman"/>
          <w:sz w:val="24"/>
          <w:szCs w:val="24"/>
        </w:rPr>
        <w:t xml:space="preserve"> inadequacies </w:t>
      </w:r>
      <w:r w:rsidR="00342539">
        <w:rPr>
          <w:rFonts w:ascii="Times New Roman" w:hAnsi="Times New Roman" w:cs="Times New Roman"/>
          <w:sz w:val="24"/>
          <w:szCs w:val="24"/>
        </w:rPr>
        <w:t xml:space="preserve">in the procedures and policy will help in </w:t>
      </w:r>
      <w:r w:rsidR="00A55FF3">
        <w:rPr>
          <w:rFonts w:ascii="Times New Roman" w:hAnsi="Times New Roman" w:cs="Times New Roman"/>
          <w:sz w:val="24"/>
          <w:szCs w:val="24"/>
        </w:rPr>
        <w:t>putting things in the right course.</w:t>
      </w:r>
    </w:p>
    <w:p w:rsidR="00A55FF3" w:rsidRDefault="00A55FF3" w:rsidP="00C06CF2">
      <w:pPr>
        <w:spacing w:line="480" w:lineRule="auto"/>
        <w:ind w:firstLine="720"/>
        <w:rPr>
          <w:rFonts w:ascii="Times New Roman" w:hAnsi="Times New Roman" w:cs="Times New Roman"/>
          <w:sz w:val="24"/>
          <w:szCs w:val="24"/>
        </w:rPr>
      </w:pPr>
    </w:p>
    <w:p w:rsidR="00A55FF3" w:rsidRDefault="00A55FF3" w:rsidP="00A55FF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Conclusion</w:t>
      </w:r>
    </w:p>
    <w:p w:rsidR="001E3FAA" w:rsidRDefault="00BF1024" w:rsidP="00A55FF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Policy review is an important part of determining the effectiveness of existing policies in an organization. </w:t>
      </w:r>
      <w:r w:rsidR="00721AAF">
        <w:rPr>
          <w:rFonts w:ascii="Times New Roman" w:hAnsi="Times New Roman" w:cs="Times New Roman"/>
          <w:sz w:val="24"/>
          <w:szCs w:val="24"/>
        </w:rPr>
        <w:t>Every change proposed in a</w:t>
      </w:r>
      <w:r w:rsidR="005238EB">
        <w:rPr>
          <w:rFonts w:ascii="Times New Roman" w:hAnsi="Times New Roman" w:cs="Times New Roman"/>
          <w:sz w:val="24"/>
          <w:szCs w:val="24"/>
        </w:rPr>
        <w:t xml:space="preserve"> policy review should align with </w:t>
      </w:r>
      <w:r w:rsidR="00906B9E">
        <w:rPr>
          <w:rFonts w:ascii="Times New Roman" w:hAnsi="Times New Roman" w:cs="Times New Roman"/>
          <w:sz w:val="24"/>
          <w:szCs w:val="24"/>
        </w:rPr>
        <w:t xml:space="preserve">existing laws and regulations. The addition or modification of original policy requirements is also important. </w:t>
      </w:r>
      <w:r w:rsidR="000C747F">
        <w:rPr>
          <w:rFonts w:ascii="Times New Roman" w:hAnsi="Times New Roman" w:cs="Times New Roman"/>
          <w:sz w:val="24"/>
          <w:szCs w:val="24"/>
        </w:rPr>
        <w:t xml:space="preserve">The policy review is also considered substantive </w:t>
      </w:r>
      <w:r w:rsidR="006A2407">
        <w:rPr>
          <w:rFonts w:ascii="Times New Roman" w:hAnsi="Times New Roman" w:cs="Times New Roman"/>
          <w:sz w:val="24"/>
          <w:szCs w:val="24"/>
        </w:rPr>
        <w:t xml:space="preserve">if it contains changes that significantly </w:t>
      </w:r>
      <w:r w:rsidR="00FA136D">
        <w:rPr>
          <w:rFonts w:ascii="Times New Roman" w:hAnsi="Times New Roman" w:cs="Times New Roman"/>
          <w:sz w:val="24"/>
          <w:szCs w:val="24"/>
        </w:rPr>
        <w:t xml:space="preserve">alter the original objectives or policy intent. Organizations are incentivized to </w:t>
      </w:r>
      <w:r w:rsidR="003D2F56">
        <w:rPr>
          <w:rFonts w:ascii="Times New Roman" w:hAnsi="Times New Roman" w:cs="Times New Roman"/>
          <w:sz w:val="24"/>
          <w:szCs w:val="24"/>
        </w:rPr>
        <w:t xml:space="preserve">review their policies to adapt to changing times. </w:t>
      </w:r>
    </w:p>
    <w:p w:rsidR="001E3FAA" w:rsidRDefault="001E3FAA">
      <w:pPr>
        <w:rPr>
          <w:rFonts w:ascii="Times New Roman" w:hAnsi="Times New Roman" w:cs="Times New Roman"/>
          <w:sz w:val="24"/>
          <w:szCs w:val="24"/>
        </w:rPr>
      </w:pPr>
      <w:r>
        <w:rPr>
          <w:rFonts w:ascii="Times New Roman" w:hAnsi="Times New Roman" w:cs="Times New Roman"/>
          <w:sz w:val="24"/>
          <w:szCs w:val="24"/>
        </w:rPr>
        <w:br w:type="page"/>
      </w:r>
    </w:p>
    <w:sdt>
      <w:sdtPr>
        <w:id w:val="-2077805259"/>
        <w:docPartObj>
          <w:docPartGallery w:val="Bibliographies"/>
          <w:docPartUnique/>
        </w:docPartObj>
      </w:sdtPr>
      <w:sdtEndPr>
        <w:rPr>
          <w:rFonts w:ascii="Times New Roman" w:eastAsiaTheme="minorHAnsi" w:hAnsi="Times New Roman" w:cs="Times New Roman"/>
          <w:color w:val="auto"/>
          <w:sz w:val="24"/>
          <w:szCs w:val="24"/>
        </w:rPr>
      </w:sdtEndPr>
      <w:sdtContent>
        <w:p w:rsidR="001E3FAA" w:rsidRPr="00D06A8C" w:rsidRDefault="001E3FAA" w:rsidP="001E3FAA">
          <w:pPr>
            <w:pStyle w:val="Heading1"/>
            <w:jc w:val="center"/>
            <w:rPr>
              <w:rFonts w:ascii="Times New Roman" w:hAnsi="Times New Roman" w:cs="Times New Roman"/>
              <w:color w:val="auto"/>
              <w:sz w:val="24"/>
              <w:szCs w:val="24"/>
            </w:rPr>
          </w:pPr>
          <w:r w:rsidRPr="001E3FAA">
            <w:rPr>
              <w:rFonts w:ascii="Times New Roman" w:hAnsi="Times New Roman" w:cs="Times New Roman"/>
              <w:color w:val="auto"/>
              <w:sz w:val="24"/>
              <w:szCs w:val="24"/>
            </w:rPr>
            <w:t>References</w:t>
          </w:r>
        </w:p>
        <w:sdt>
          <w:sdtPr>
            <w:rPr>
              <w:rFonts w:ascii="Times New Roman" w:hAnsi="Times New Roman" w:cs="Times New Roman"/>
              <w:sz w:val="24"/>
              <w:szCs w:val="24"/>
            </w:rPr>
            <w:id w:val="-573587230"/>
            <w:bibliography/>
          </w:sdtPr>
          <w:sdtContent>
            <w:p w:rsidR="001E3FAA" w:rsidRPr="00D06A8C" w:rsidRDefault="001E3FAA" w:rsidP="001E3FAA">
              <w:pPr>
                <w:pStyle w:val="Bibliography"/>
                <w:spacing w:line="480" w:lineRule="auto"/>
                <w:ind w:left="720" w:hanging="720"/>
                <w:rPr>
                  <w:rFonts w:ascii="Times New Roman" w:hAnsi="Times New Roman" w:cs="Times New Roman"/>
                  <w:noProof/>
                  <w:sz w:val="24"/>
                  <w:szCs w:val="24"/>
                </w:rPr>
              </w:pPr>
              <w:r w:rsidRPr="00D06A8C">
                <w:rPr>
                  <w:rFonts w:ascii="Times New Roman" w:hAnsi="Times New Roman" w:cs="Times New Roman"/>
                  <w:sz w:val="24"/>
                  <w:szCs w:val="24"/>
                </w:rPr>
                <w:fldChar w:fldCharType="begin"/>
              </w:r>
              <w:r w:rsidRPr="00D06A8C">
                <w:rPr>
                  <w:rFonts w:ascii="Times New Roman" w:hAnsi="Times New Roman" w:cs="Times New Roman"/>
                  <w:sz w:val="24"/>
                  <w:szCs w:val="24"/>
                </w:rPr>
                <w:instrText xml:space="preserve"> BIBLIOGRAPHY </w:instrText>
              </w:r>
              <w:r w:rsidRPr="00D06A8C">
                <w:rPr>
                  <w:rFonts w:ascii="Times New Roman" w:hAnsi="Times New Roman" w:cs="Times New Roman"/>
                  <w:sz w:val="24"/>
                  <w:szCs w:val="24"/>
                </w:rPr>
                <w:fldChar w:fldCharType="separate"/>
              </w:r>
              <w:r w:rsidRPr="00D06A8C">
                <w:rPr>
                  <w:rFonts w:ascii="Times New Roman" w:hAnsi="Times New Roman" w:cs="Times New Roman"/>
                  <w:noProof/>
                  <w:sz w:val="24"/>
                  <w:szCs w:val="24"/>
                </w:rPr>
                <w:t xml:space="preserve">Christensen, J. (2020). </w:t>
              </w:r>
              <w:r w:rsidRPr="00D06A8C">
                <w:rPr>
                  <w:rFonts w:ascii="Times New Roman" w:hAnsi="Times New Roman" w:cs="Times New Roman"/>
                  <w:i/>
                  <w:iCs/>
                  <w:noProof/>
                  <w:sz w:val="24"/>
                  <w:szCs w:val="24"/>
                </w:rPr>
                <w:t>Expert knowledge and policymaking: a multi-disciplinary research agenda</w:t>
              </w:r>
              <w:r w:rsidRPr="00D06A8C">
                <w:rPr>
                  <w:rFonts w:ascii="Times New Roman" w:hAnsi="Times New Roman" w:cs="Times New Roman"/>
                  <w:noProof/>
                  <w:sz w:val="24"/>
                  <w:szCs w:val="24"/>
                </w:rPr>
                <w:t>. Retrieved from Bristol University Press: https://bristoluniversitypressdigital.com/view/journals/pp/49/3/article-p455.xml?rskey=Yc53uf&amp;result=23</w:t>
              </w:r>
            </w:p>
            <w:p w:rsidR="001E3FAA" w:rsidRPr="00D06A8C" w:rsidRDefault="001E3FAA" w:rsidP="001E3FAA">
              <w:pPr>
                <w:pStyle w:val="Bibliography"/>
                <w:spacing w:line="480" w:lineRule="auto"/>
                <w:ind w:left="720" w:hanging="720"/>
                <w:rPr>
                  <w:rFonts w:ascii="Times New Roman" w:hAnsi="Times New Roman" w:cs="Times New Roman"/>
                  <w:noProof/>
                  <w:sz w:val="24"/>
                  <w:szCs w:val="24"/>
                </w:rPr>
              </w:pPr>
              <w:r w:rsidRPr="00D06A8C">
                <w:rPr>
                  <w:rFonts w:ascii="Times New Roman" w:hAnsi="Times New Roman" w:cs="Times New Roman"/>
                  <w:noProof/>
                  <w:sz w:val="24"/>
                  <w:szCs w:val="24"/>
                </w:rPr>
                <w:t xml:space="preserve">Mayo-Wilson, E., Grant, S., Supplee, L., Kianersi, S., Amin, A., DeHaven, A., &amp; Mellor, D. (2021). </w:t>
              </w:r>
              <w:r w:rsidRPr="00D06A8C">
                <w:rPr>
                  <w:rFonts w:ascii="Times New Roman" w:hAnsi="Times New Roman" w:cs="Times New Roman"/>
                  <w:i/>
                  <w:iCs/>
                  <w:noProof/>
                  <w:sz w:val="24"/>
                  <w:szCs w:val="24"/>
                </w:rPr>
                <w:t>Evaluating implementation of the Transparency and Openness Promotion (TOP) guidelines: the TRUST process for rating journal policies, procedures, and practices</w:t>
              </w:r>
              <w:r w:rsidRPr="00D06A8C">
                <w:rPr>
                  <w:rFonts w:ascii="Times New Roman" w:hAnsi="Times New Roman" w:cs="Times New Roman"/>
                  <w:noProof/>
                  <w:sz w:val="24"/>
                  <w:szCs w:val="24"/>
                </w:rPr>
                <w:t>. Retrieved from BMC : https://researchintegrityjournal.biomedcentral.com/articles/10.1186/s41073-021-00112-8</w:t>
              </w:r>
            </w:p>
            <w:p w:rsidR="001E3FAA" w:rsidRPr="00D06A8C" w:rsidRDefault="001E3FAA" w:rsidP="001E3FAA">
              <w:pPr>
                <w:pStyle w:val="Bibliography"/>
                <w:spacing w:line="480" w:lineRule="auto"/>
                <w:ind w:left="720" w:hanging="720"/>
                <w:rPr>
                  <w:rFonts w:ascii="Times New Roman" w:hAnsi="Times New Roman" w:cs="Times New Roman"/>
                  <w:noProof/>
                  <w:sz w:val="24"/>
                  <w:szCs w:val="24"/>
                </w:rPr>
              </w:pPr>
              <w:r w:rsidRPr="00D06A8C">
                <w:rPr>
                  <w:rFonts w:ascii="Times New Roman" w:hAnsi="Times New Roman" w:cs="Times New Roman"/>
                  <w:noProof/>
                  <w:sz w:val="24"/>
                  <w:szCs w:val="24"/>
                </w:rPr>
                <w:t xml:space="preserve">Mei, C. (20202). Policy style, consistency and the effectiveness of the policy mix in China’s fight against COVID-19. </w:t>
              </w:r>
              <w:r w:rsidRPr="00D06A8C">
                <w:rPr>
                  <w:rFonts w:ascii="Times New Roman" w:hAnsi="Times New Roman" w:cs="Times New Roman"/>
                  <w:i/>
                  <w:iCs/>
                  <w:noProof/>
                  <w:sz w:val="24"/>
                  <w:szCs w:val="24"/>
                </w:rPr>
                <w:t>Policy and Society</w:t>
              </w:r>
              <w:r w:rsidRPr="00D06A8C">
                <w:rPr>
                  <w:rFonts w:ascii="Times New Roman" w:hAnsi="Times New Roman" w:cs="Times New Roman"/>
                  <w:noProof/>
                  <w:sz w:val="24"/>
                  <w:szCs w:val="24"/>
                </w:rPr>
                <w:t>, 309-325. Retrieved from Oxford Academic: https://academic.oup.com/policyandsociety/article/39/3/309/6407890</w:t>
              </w:r>
            </w:p>
            <w:p w:rsidR="001E3FAA" w:rsidRPr="00D06A8C" w:rsidRDefault="001E3FAA" w:rsidP="001E3FAA">
              <w:pPr>
                <w:pStyle w:val="Bibliography"/>
                <w:spacing w:line="480" w:lineRule="auto"/>
                <w:ind w:left="720" w:hanging="720"/>
                <w:rPr>
                  <w:rFonts w:ascii="Times New Roman" w:hAnsi="Times New Roman" w:cs="Times New Roman"/>
                  <w:noProof/>
                  <w:sz w:val="24"/>
                  <w:szCs w:val="24"/>
                </w:rPr>
              </w:pPr>
              <w:r w:rsidRPr="00D06A8C">
                <w:rPr>
                  <w:rFonts w:ascii="Times New Roman" w:hAnsi="Times New Roman" w:cs="Times New Roman"/>
                  <w:noProof/>
                  <w:sz w:val="24"/>
                  <w:szCs w:val="24"/>
                </w:rPr>
                <w:t xml:space="preserve">Pavlov, A., Ivanov, D., Pavlov, D., &amp; Slinko, A. (2019). </w:t>
              </w:r>
              <w:r w:rsidRPr="00D06A8C">
                <w:rPr>
                  <w:rFonts w:ascii="Times New Roman" w:hAnsi="Times New Roman" w:cs="Times New Roman"/>
                  <w:i/>
                  <w:iCs/>
                  <w:noProof/>
                  <w:sz w:val="24"/>
                  <w:szCs w:val="24"/>
                </w:rPr>
                <w:t>Optimization of network redundancy and contingency planning in sustainable and resilient supply chain resource management under conditions of structural dynamics.</w:t>
              </w:r>
              <w:r w:rsidRPr="00D06A8C">
                <w:rPr>
                  <w:rFonts w:ascii="Times New Roman" w:hAnsi="Times New Roman" w:cs="Times New Roman"/>
                  <w:noProof/>
                  <w:sz w:val="24"/>
                  <w:szCs w:val="24"/>
                </w:rPr>
                <w:t xml:space="preserve"> Retrieved from Springer Link: https://link.springer.com/article/10.1007/s10479-019-03182-6#citeas</w:t>
              </w:r>
            </w:p>
            <w:p w:rsidR="001E3FAA" w:rsidRPr="00D06A8C" w:rsidRDefault="001E3FAA" w:rsidP="001E3FAA">
              <w:pPr>
                <w:pStyle w:val="Bibliography"/>
                <w:spacing w:line="480" w:lineRule="auto"/>
                <w:ind w:left="720" w:hanging="720"/>
                <w:rPr>
                  <w:rFonts w:ascii="Times New Roman" w:hAnsi="Times New Roman" w:cs="Times New Roman"/>
                  <w:noProof/>
                  <w:sz w:val="24"/>
                  <w:szCs w:val="24"/>
                </w:rPr>
              </w:pPr>
              <w:r w:rsidRPr="00D06A8C">
                <w:rPr>
                  <w:rFonts w:ascii="Times New Roman" w:hAnsi="Times New Roman" w:cs="Times New Roman"/>
                  <w:noProof/>
                  <w:sz w:val="24"/>
                  <w:szCs w:val="24"/>
                </w:rPr>
                <w:t xml:space="preserve">Sun, H., &amp; Liu, Z. (2022). </w:t>
              </w:r>
              <w:r w:rsidRPr="00D06A8C">
                <w:rPr>
                  <w:rFonts w:ascii="Times New Roman" w:hAnsi="Times New Roman" w:cs="Times New Roman"/>
                  <w:i/>
                  <w:iCs/>
                  <w:noProof/>
                  <w:sz w:val="24"/>
                  <w:szCs w:val="24"/>
                </w:rPr>
                <w:t>Risk Prevention and Control and Construction Path of Criminal Compliance of Construction Engineering Corporates.</w:t>
              </w:r>
              <w:r w:rsidRPr="00D06A8C">
                <w:rPr>
                  <w:rFonts w:ascii="Times New Roman" w:hAnsi="Times New Roman" w:cs="Times New Roman"/>
                  <w:noProof/>
                  <w:sz w:val="24"/>
                  <w:szCs w:val="24"/>
                </w:rPr>
                <w:t xml:space="preserve"> Retrieved from The Law Brigade Publishers: https://thelawbrigade.com/wp-content/uploads/2022/05/ALPPR_Heyuan-Sun-Zhiyuan-Liu.pdf</w:t>
              </w:r>
            </w:p>
            <w:p w:rsidR="001E3FAA" w:rsidRPr="00D06A8C" w:rsidRDefault="001E3FAA" w:rsidP="001E3FAA">
              <w:pPr>
                <w:pStyle w:val="Bibliography"/>
                <w:spacing w:line="480" w:lineRule="auto"/>
                <w:ind w:left="720" w:hanging="720"/>
                <w:rPr>
                  <w:rFonts w:ascii="Times New Roman" w:hAnsi="Times New Roman" w:cs="Times New Roman"/>
                  <w:noProof/>
                  <w:sz w:val="24"/>
                  <w:szCs w:val="24"/>
                </w:rPr>
              </w:pPr>
              <w:r w:rsidRPr="00D06A8C">
                <w:rPr>
                  <w:rFonts w:ascii="Times New Roman" w:hAnsi="Times New Roman" w:cs="Times New Roman"/>
                  <w:noProof/>
                  <w:sz w:val="24"/>
                  <w:szCs w:val="24"/>
                </w:rPr>
                <w:lastRenderedPageBreak/>
                <w:t xml:space="preserve">The Mico University College. (2019). </w:t>
              </w:r>
              <w:r w:rsidRPr="00D06A8C">
                <w:rPr>
                  <w:rFonts w:ascii="Times New Roman" w:hAnsi="Times New Roman" w:cs="Times New Roman"/>
                  <w:i/>
                  <w:iCs/>
                  <w:noProof/>
                  <w:sz w:val="24"/>
                  <w:szCs w:val="24"/>
                </w:rPr>
                <w:t>Policy Review Procedure.</w:t>
              </w:r>
              <w:r w:rsidRPr="00D06A8C">
                <w:rPr>
                  <w:rFonts w:ascii="Times New Roman" w:hAnsi="Times New Roman" w:cs="Times New Roman"/>
                  <w:noProof/>
                  <w:sz w:val="24"/>
                  <w:szCs w:val="24"/>
                </w:rPr>
                <w:t xml:space="preserve"> Retrieved from The Mico University College: https://themico.edu.jm/oqa/documents/Policy%20Review%20Procedure.pdf</w:t>
              </w:r>
            </w:p>
            <w:p w:rsidR="001E3FAA" w:rsidRPr="00D06A8C" w:rsidRDefault="001E3FAA" w:rsidP="001E3FAA">
              <w:pPr>
                <w:pStyle w:val="Bibliography"/>
                <w:spacing w:line="480" w:lineRule="auto"/>
                <w:ind w:left="720" w:hanging="720"/>
                <w:rPr>
                  <w:rFonts w:ascii="Times New Roman" w:hAnsi="Times New Roman" w:cs="Times New Roman"/>
                  <w:noProof/>
                  <w:sz w:val="24"/>
                  <w:szCs w:val="24"/>
                </w:rPr>
              </w:pPr>
              <w:r w:rsidRPr="00D06A8C">
                <w:rPr>
                  <w:rFonts w:ascii="Times New Roman" w:hAnsi="Times New Roman" w:cs="Times New Roman"/>
                  <w:noProof/>
                  <w:sz w:val="24"/>
                  <w:szCs w:val="24"/>
                </w:rPr>
                <w:t xml:space="preserve">Vella, S. A., Schweickle, M. J., Sutcliffe, J. T., &amp; Swann, C. (2021). </w:t>
              </w:r>
              <w:r w:rsidRPr="00D06A8C">
                <w:rPr>
                  <w:rFonts w:ascii="Times New Roman" w:hAnsi="Times New Roman" w:cs="Times New Roman"/>
                  <w:i/>
                  <w:iCs/>
                  <w:noProof/>
                  <w:sz w:val="24"/>
                  <w:szCs w:val="24"/>
                </w:rPr>
                <w:t>A systematic review and meta-synthesis of mental health position statements in sport: Scope, quality and future directions</w:t>
              </w:r>
              <w:r w:rsidRPr="00D06A8C">
                <w:rPr>
                  <w:rFonts w:ascii="Times New Roman" w:hAnsi="Times New Roman" w:cs="Times New Roman"/>
                  <w:noProof/>
                  <w:sz w:val="24"/>
                  <w:szCs w:val="24"/>
                </w:rPr>
                <w:t>. Retrieved from Elsevier: https://www.sciencedirect.com/science/article/abs/pii/S1469029221000649</w:t>
              </w:r>
            </w:p>
            <w:p w:rsidR="00B91A71" w:rsidRPr="00D06A8C" w:rsidRDefault="001E3FAA" w:rsidP="001E3FAA">
              <w:pPr>
                <w:spacing w:line="480" w:lineRule="auto"/>
                <w:rPr>
                  <w:rFonts w:ascii="Times New Roman" w:hAnsi="Times New Roman" w:cs="Times New Roman"/>
                  <w:sz w:val="24"/>
                  <w:szCs w:val="24"/>
                </w:rPr>
              </w:pPr>
              <w:r w:rsidRPr="00D06A8C">
                <w:rPr>
                  <w:rFonts w:ascii="Times New Roman" w:hAnsi="Times New Roman" w:cs="Times New Roman"/>
                  <w:b/>
                  <w:bCs/>
                  <w:noProof/>
                  <w:sz w:val="24"/>
                  <w:szCs w:val="24"/>
                </w:rPr>
                <w:fldChar w:fldCharType="end"/>
              </w:r>
            </w:p>
          </w:sdtContent>
        </w:sdt>
      </w:sdtContent>
    </w:sdt>
    <w:sectPr w:rsidR="00B91A71" w:rsidRPr="00D06A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183" w:rsidRDefault="00855183" w:rsidP="00264D13">
      <w:pPr>
        <w:spacing w:after="0" w:line="240" w:lineRule="auto"/>
      </w:pPr>
      <w:r>
        <w:separator/>
      </w:r>
    </w:p>
  </w:endnote>
  <w:endnote w:type="continuationSeparator" w:id="0">
    <w:p w:rsidR="00855183" w:rsidRDefault="00855183" w:rsidP="0026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055305"/>
      <w:docPartObj>
        <w:docPartGallery w:val="Page Numbers (Bottom of Page)"/>
        <w:docPartUnique/>
      </w:docPartObj>
    </w:sdtPr>
    <w:sdtEndPr>
      <w:rPr>
        <w:noProof/>
      </w:rPr>
    </w:sdtEndPr>
    <w:sdtContent>
      <w:p w:rsidR="00264D13" w:rsidRDefault="00264D13">
        <w:pPr>
          <w:pStyle w:val="Footer"/>
          <w:jc w:val="center"/>
        </w:pPr>
        <w:r>
          <w:fldChar w:fldCharType="begin"/>
        </w:r>
        <w:r>
          <w:instrText xml:space="preserve"> PAGE   \* MERGEFORMAT </w:instrText>
        </w:r>
        <w:r>
          <w:fldChar w:fldCharType="separate"/>
        </w:r>
        <w:r w:rsidR="00853793">
          <w:rPr>
            <w:noProof/>
          </w:rPr>
          <w:t>2</w:t>
        </w:r>
        <w:r>
          <w:rPr>
            <w:noProof/>
          </w:rPr>
          <w:fldChar w:fldCharType="end"/>
        </w:r>
      </w:p>
    </w:sdtContent>
  </w:sdt>
  <w:p w:rsidR="00264D13" w:rsidRDefault="00264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183" w:rsidRDefault="00855183" w:rsidP="00264D13">
      <w:pPr>
        <w:spacing w:after="0" w:line="240" w:lineRule="auto"/>
      </w:pPr>
      <w:r>
        <w:separator/>
      </w:r>
    </w:p>
  </w:footnote>
  <w:footnote w:type="continuationSeparator" w:id="0">
    <w:p w:rsidR="00855183" w:rsidRDefault="00855183" w:rsidP="00264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13" w:rsidRPr="00264D13" w:rsidRDefault="00264D13">
    <w:pPr>
      <w:pStyle w:val="Header"/>
      <w:rPr>
        <w:rFonts w:ascii="Times New Roman" w:hAnsi="Times New Roman" w:cs="Times New Roman"/>
        <w:sz w:val="24"/>
        <w:szCs w:val="24"/>
      </w:rPr>
    </w:pPr>
    <w:r w:rsidRPr="00264D13">
      <w:rPr>
        <w:rFonts w:ascii="Times New Roman" w:hAnsi="Times New Roman" w:cs="Times New Roman"/>
        <w:sz w:val="24"/>
        <w:szCs w:val="24"/>
      </w:rPr>
      <w:t>Policy Review</w:t>
    </w:r>
  </w:p>
  <w:p w:rsidR="00264D13" w:rsidRPr="00264D13" w:rsidRDefault="00264D13">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DC"/>
    <w:rsid w:val="00014666"/>
    <w:rsid w:val="000171A0"/>
    <w:rsid w:val="00020049"/>
    <w:rsid w:val="00040028"/>
    <w:rsid w:val="000511D6"/>
    <w:rsid w:val="000834AC"/>
    <w:rsid w:val="00083D61"/>
    <w:rsid w:val="000959E9"/>
    <w:rsid w:val="000A231B"/>
    <w:rsid w:val="000C747F"/>
    <w:rsid w:val="000E7421"/>
    <w:rsid w:val="00123EC7"/>
    <w:rsid w:val="001473CC"/>
    <w:rsid w:val="00152C29"/>
    <w:rsid w:val="001610BE"/>
    <w:rsid w:val="00163DC0"/>
    <w:rsid w:val="00193E73"/>
    <w:rsid w:val="001A60E6"/>
    <w:rsid w:val="001B308B"/>
    <w:rsid w:val="001B61E4"/>
    <w:rsid w:val="001C2390"/>
    <w:rsid w:val="001C26D4"/>
    <w:rsid w:val="001E3FAA"/>
    <w:rsid w:val="001E476F"/>
    <w:rsid w:val="001F6297"/>
    <w:rsid w:val="001F7BB7"/>
    <w:rsid w:val="00231414"/>
    <w:rsid w:val="00243499"/>
    <w:rsid w:val="002436F5"/>
    <w:rsid w:val="002469DD"/>
    <w:rsid w:val="00264D13"/>
    <w:rsid w:val="00265A4D"/>
    <w:rsid w:val="00283988"/>
    <w:rsid w:val="002C2D4E"/>
    <w:rsid w:val="003119B7"/>
    <w:rsid w:val="003211B7"/>
    <w:rsid w:val="00337ADE"/>
    <w:rsid w:val="00342539"/>
    <w:rsid w:val="003775C3"/>
    <w:rsid w:val="00386DEF"/>
    <w:rsid w:val="003A462D"/>
    <w:rsid w:val="003D2F56"/>
    <w:rsid w:val="003D3189"/>
    <w:rsid w:val="003F361E"/>
    <w:rsid w:val="003F4890"/>
    <w:rsid w:val="00431B47"/>
    <w:rsid w:val="004363B7"/>
    <w:rsid w:val="00444110"/>
    <w:rsid w:val="00456536"/>
    <w:rsid w:val="004638A1"/>
    <w:rsid w:val="0047643D"/>
    <w:rsid w:val="0048132F"/>
    <w:rsid w:val="00481CAC"/>
    <w:rsid w:val="00482CA3"/>
    <w:rsid w:val="004A3C65"/>
    <w:rsid w:val="004A56BD"/>
    <w:rsid w:val="004E0677"/>
    <w:rsid w:val="004E4BF7"/>
    <w:rsid w:val="004E7053"/>
    <w:rsid w:val="00500C87"/>
    <w:rsid w:val="00501A89"/>
    <w:rsid w:val="00515C52"/>
    <w:rsid w:val="005238EB"/>
    <w:rsid w:val="00536351"/>
    <w:rsid w:val="0057194C"/>
    <w:rsid w:val="00585919"/>
    <w:rsid w:val="005964D6"/>
    <w:rsid w:val="005A0AB5"/>
    <w:rsid w:val="005B4600"/>
    <w:rsid w:val="005D03D4"/>
    <w:rsid w:val="005F19E5"/>
    <w:rsid w:val="006160E5"/>
    <w:rsid w:val="00646B08"/>
    <w:rsid w:val="00647FC9"/>
    <w:rsid w:val="0067094F"/>
    <w:rsid w:val="00671AFE"/>
    <w:rsid w:val="00682694"/>
    <w:rsid w:val="00683ABC"/>
    <w:rsid w:val="006A2407"/>
    <w:rsid w:val="006A4B4D"/>
    <w:rsid w:val="006A5449"/>
    <w:rsid w:val="006D06A2"/>
    <w:rsid w:val="006F1821"/>
    <w:rsid w:val="0070453C"/>
    <w:rsid w:val="007113A0"/>
    <w:rsid w:val="00721AAF"/>
    <w:rsid w:val="007263E1"/>
    <w:rsid w:val="007375EE"/>
    <w:rsid w:val="0077544D"/>
    <w:rsid w:val="007A7849"/>
    <w:rsid w:val="007B50FB"/>
    <w:rsid w:val="007E001A"/>
    <w:rsid w:val="00805AED"/>
    <w:rsid w:val="0083257F"/>
    <w:rsid w:val="00832F58"/>
    <w:rsid w:val="00844698"/>
    <w:rsid w:val="0085149E"/>
    <w:rsid w:val="00853793"/>
    <w:rsid w:val="008545C9"/>
    <w:rsid w:val="00855183"/>
    <w:rsid w:val="008B52AA"/>
    <w:rsid w:val="008E6FF8"/>
    <w:rsid w:val="009059E4"/>
    <w:rsid w:val="00906B9E"/>
    <w:rsid w:val="00924011"/>
    <w:rsid w:val="0095159F"/>
    <w:rsid w:val="00951761"/>
    <w:rsid w:val="0099011C"/>
    <w:rsid w:val="009960EA"/>
    <w:rsid w:val="00A13F67"/>
    <w:rsid w:val="00A16C88"/>
    <w:rsid w:val="00A3182A"/>
    <w:rsid w:val="00A421ED"/>
    <w:rsid w:val="00A55FF3"/>
    <w:rsid w:val="00A571CF"/>
    <w:rsid w:val="00A82958"/>
    <w:rsid w:val="00AC23A5"/>
    <w:rsid w:val="00B108F1"/>
    <w:rsid w:val="00B12EF1"/>
    <w:rsid w:val="00B21BB0"/>
    <w:rsid w:val="00B73AEF"/>
    <w:rsid w:val="00B86E9C"/>
    <w:rsid w:val="00B91A71"/>
    <w:rsid w:val="00B91DB9"/>
    <w:rsid w:val="00B92FC3"/>
    <w:rsid w:val="00BF1024"/>
    <w:rsid w:val="00BF1C6A"/>
    <w:rsid w:val="00C02CFA"/>
    <w:rsid w:val="00C06CF2"/>
    <w:rsid w:val="00C131F3"/>
    <w:rsid w:val="00C22CF5"/>
    <w:rsid w:val="00C3602A"/>
    <w:rsid w:val="00C36BF3"/>
    <w:rsid w:val="00C66066"/>
    <w:rsid w:val="00C83DFB"/>
    <w:rsid w:val="00C8523C"/>
    <w:rsid w:val="00C862F7"/>
    <w:rsid w:val="00C926F6"/>
    <w:rsid w:val="00CA16DF"/>
    <w:rsid w:val="00CA2EDC"/>
    <w:rsid w:val="00CF6200"/>
    <w:rsid w:val="00CF6DA3"/>
    <w:rsid w:val="00D06A8C"/>
    <w:rsid w:val="00D250DC"/>
    <w:rsid w:val="00D55C18"/>
    <w:rsid w:val="00DA228B"/>
    <w:rsid w:val="00DC43AA"/>
    <w:rsid w:val="00DC60FB"/>
    <w:rsid w:val="00DE1B67"/>
    <w:rsid w:val="00E33DDE"/>
    <w:rsid w:val="00E572F0"/>
    <w:rsid w:val="00E70151"/>
    <w:rsid w:val="00E84ED5"/>
    <w:rsid w:val="00E939B5"/>
    <w:rsid w:val="00EC6DCF"/>
    <w:rsid w:val="00ED01C8"/>
    <w:rsid w:val="00F02C32"/>
    <w:rsid w:val="00F15CBC"/>
    <w:rsid w:val="00F22087"/>
    <w:rsid w:val="00F254C9"/>
    <w:rsid w:val="00F2671A"/>
    <w:rsid w:val="00F67297"/>
    <w:rsid w:val="00F7270C"/>
    <w:rsid w:val="00F76A0C"/>
    <w:rsid w:val="00F90F56"/>
    <w:rsid w:val="00FA136D"/>
    <w:rsid w:val="00FB2141"/>
    <w:rsid w:val="00FD176A"/>
    <w:rsid w:val="00FF196F"/>
    <w:rsid w:val="00FF3BEE"/>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7EEE3-DD55-41B7-A8A7-DA06E7C4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DC"/>
  </w:style>
  <w:style w:type="paragraph" w:styleId="Heading1">
    <w:name w:val="heading 1"/>
    <w:basedOn w:val="Normal"/>
    <w:next w:val="Normal"/>
    <w:link w:val="Heading1Char"/>
    <w:uiPriority w:val="9"/>
    <w:qFormat/>
    <w:rsid w:val="001E3F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D13"/>
  </w:style>
  <w:style w:type="paragraph" w:styleId="Footer">
    <w:name w:val="footer"/>
    <w:basedOn w:val="Normal"/>
    <w:link w:val="FooterChar"/>
    <w:uiPriority w:val="99"/>
    <w:unhideWhenUsed/>
    <w:rsid w:val="00264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D13"/>
  </w:style>
  <w:style w:type="character" w:customStyle="1" w:styleId="Heading1Char">
    <w:name w:val="Heading 1 Char"/>
    <w:basedOn w:val="DefaultParagraphFont"/>
    <w:link w:val="Heading1"/>
    <w:uiPriority w:val="9"/>
    <w:rsid w:val="001E3FAA"/>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1E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7095">
      <w:bodyDiv w:val="1"/>
      <w:marLeft w:val="0"/>
      <w:marRight w:val="0"/>
      <w:marTop w:val="0"/>
      <w:marBottom w:val="0"/>
      <w:divBdr>
        <w:top w:val="none" w:sz="0" w:space="0" w:color="auto"/>
        <w:left w:val="none" w:sz="0" w:space="0" w:color="auto"/>
        <w:bottom w:val="none" w:sz="0" w:space="0" w:color="auto"/>
        <w:right w:val="none" w:sz="0" w:space="0" w:color="auto"/>
      </w:divBdr>
    </w:div>
    <w:div w:id="675577352">
      <w:bodyDiv w:val="1"/>
      <w:marLeft w:val="0"/>
      <w:marRight w:val="0"/>
      <w:marTop w:val="0"/>
      <w:marBottom w:val="0"/>
      <w:divBdr>
        <w:top w:val="none" w:sz="0" w:space="0" w:color="auto"/>
        <w:left w:val="none" w:sz="0" w:space="0" w:color="auto"/>
        <w:bottom w:val="none" w:sz="0" w:space="0" w:color="auto"/>
        <w:right w:val="none" w:sz="0" w:space="0" w:color="auto"/>
      </w:divBdr>
    </w:div>
    <w:div w:id="1529249784">
      <w:bodyDiv w:val="1"/>
      <w:marLeft w:val="0"/>
      <w:marRight w:val="0"/>
      <w:marTop w:val="0"/>
      <w:marBottom w:val="0"/>
      <w:divBdr>
        <w:top w:val="none" w:sz="0" w:space="0" w:color="auto"/>
        <w:left w:val="none" w:sz="0" w:space="0" w:color="auto"/>
        <w:bottom w:val="none" w:sz="0" w:space="0" w:color="auto"/>
        <w:right w:val="none" w:sz="0" w:space="0" w:color="auto"/>
      </w:divBdr>
    </w:div>
    <w:div w:id="1973516578">
      <w:bodyDiv w:val="1"/>
      <w:marLeft w:val="0"/>
      <w:marRight w:val="0"/>
      <w:marTop w:val="0"/>
      <w:marBottom w:val="0"/>
      <w:divBdr>
        <w:top w:val="none" w:sz="0" w:space="0" w:color="auto"/>
        <w:left w:val="none" w:sz="0" w:space="0" w:color="auto"/>
        <w:bottom w:val="none" w:sz="0" w:space="0" w:color="auto"/>
        <w:right w:val="none" w:sz="0" w:space="0" w:color="auto"/>
      </w:divBdr>
    </w:div>
    <w:div w:id="20056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57D"/>
    <w:rsid w:val="008F0212"/>
    <w:rsid w:val="00A4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2FF3F2C8F14E00929C7774A5D1D429">
    <w:name w:val="982FF3F2C8F14E00929C7774A5D1D429"/>
    <w:rsid w:val="00A46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The19</b:Tag>
    <b:SourceType>DocumentFromInternetSite</b:SourceType>
    <b:Guid>{12C17C8E-7915-4130-B4A6-FC57CACCF54C}</b:Guid>
    <b:Title>Policy Review Procedure</b:Title>
    <b:Year>2019</b:Year>
    <b:InternetSiteTitle>The Mico University College</b:InternetSiteTitle>
    <b:URL>https://themico.edu.jm/oqa/documents/Policy%20Review%20Procedure.pdf</b:URL>
    <b:Author>
      <b:Author>
        <b:Corporate>The Mico University College</b:Corporate>
      </b:Author>
    </b:Author>
    <b:JournalName>JAM</b:JournalName>
    <b:Pages>1-7</b:Pages>
    <b:RefOrder>1</b:RefOrder>
  </b:Source>
  <b:Source>
    <b:Tag>Vel21</b:Tag>
    <b:SourceType>InternetSite</b:SourceType>
    <b:Guid>{77DAA975-7AEE-4969-83A7-F7DDF2173791}</b:Guid>
    <b:Title>A systematic review and meta-synthesis of mental health position statements in sport: Scope, quality and future directions</b:Title>
    <b:InternetSiteTitle>Elsevier</b:InternetSiteTitle>
    <b:Year>2021</b:Year>
    <b:URL>https://www.sciencedirect.com/science/article/abs/pii/S1469029221000649</b:URL>
    <b:Author>
      <b:Author>
        <b:NameList>
          <b:Person>
            <b:Last>Vella</b:Last>
            <b:First>Stewart</b:First>
            <b:Middle>A.</b:Middle>
          </b:Person>
          <b:Person>
            <b:Last>Schweickle</b:Last>
            <b:First>Matthew</b:First>
            <b:Middle>J.</b:Middle>
          </b:Person>
          <b:Person>
            <b:Last>Sutcliffe</b:Last>
            <b:First>Jordan</b:First>
            <b:Middle>T.</b:Middle>
          </b:Person>
          <b:Person>
            <b:Last>Swann</b:Last>
            <b:First>Christian</b:First>
          </b:Person>
        </b:NameList>
      </b:Author>
    </b:Author>
    <b:JournalName>Psychology of Sport and Exercise, 55</b:JournalName>
    <b:RefOrder>2</b:RefOrder>
  </b:Source>
  <b:Source>
    <b:Tag>Hey22</b:Tag>
    <b:SourceType>DocumentFromInternetSite</b:SourceType>
    <b:Guid>{8589735E-CF40-4668-8EF9-33AE5EA31B05}</b:Guid>
    <b:Title>Risk Prevention and Control and Construction Path of Criminal Compliance of Construction Engineering Corporates</b:Title>
    <b:Year>2022</b:Year>
    <b:Author>
      <b:Author>
        <b:NameList>
          <b:Person>
            <b:Last>Sun</b:Last>
            <b:First>Heyuan</b:First>
          </b:Person>
          <b:Person>
            <b:Last>Liu</b:Last>
            <b:First>Zhiyuan</b:First>
          </b:Person>
        </b:NameList>
      </b:Author>
    </b:Author>
    <b:InternetSiteTitle>The Law Brigade Publishers</b:InternetSiteTitle>
    <b:URL>https://thelawbrigade.com/wp-content/uploads/2022/05/ALPPR_Heyuan-Sun-Zhiyuan-Liu.pdf</b:URL>
    <b:RefOrder>3</b:RefOrder>
  </b:Source>
  <b:Source>
    <b:Tag>Ciq02</b:Tag>
    <b:SourceType>JournalArticle</b:SourceType>
    <b:Guid>{433C3186-C730-46E5-A41F-F1BA23130C5F}</b:Guid>
    <b:Title>Policy style, consistency and the effectiveness of the policy mix in China’s fight against COVID-19</b:Title>
    <b:InternetSiteTitle>Oxford Academic</b:InternetSiteTitle>
    <b:Year>20202</b:Year>
    <b:URL>https://academic.oup.com/policyandsociety/article/39/3/309/6407890</b:URL>
    <b:Author>
      <b:Author>
        <b:NameList>
          <b:Person>
            <b:Last>Mei</b:Last>
            <b:First>Ciqi</b:First>
          </b:Person>
        </b:NameList>
      </b:Author>
    </b:Author>
    <b:JournalName>Policy and Society</b:JournalName>
    <b:Pages>309-325</b:Pages>
    <b:RefOrder>4</b:RefOrder>
  </b:Source>
  <b:Source>
    <b:Tag>Pav19</b:Tag>
    <b:SourceType>InternetSite</b:SourceType>
    <b:Guid>{1316A522-35A2-41C8-BEF8-EF231D34B118}</b:Guid>
    <b:Author>
      <b:Author>
        <b:NameList>
          <b:Person>
            <b:Last>Pavlov</b:Last>
            <b:First>Alexander</b:First>
          </b:Person>
          <b:Person>
            <b:Last>Ivanov</b:Last>
            <b:First>Dmitry</b:First>
          </b:Person>
          <b:Person>
            <b:Last>Pavlov</b:Last>
            <b:First>Dmitry</b:First>
          </b:Person>
          <b:Person>
            <b:Last>Slinko</b:Last>
            <b:First>Alexey</b:First>
          </b:Person>
        </b:NameList>
      </b:Author>
    </b:Author>
    <b:Title>Optimization of network redundancy and contingency planning in sustainable and resilient supply chain resource management under conditions of structural dynamics.</b:Title>
    <b:JournalName>Annals of Operations Research </b:JournalName>
    <b:Year>2019</b:Year>
    <b:InternetSiteTitle>Springer Link</b:InternetSiteTitle>
    <b:URL>https://link.springer.com/article/10.1007/s10479-019-03182-6#citeas</b:URL>
    <b:RefOrder>5</b:RefOrder>
  </b:Source>
  <b:Source>
    <b:Tag>Joh20</b:Tag>
    <b:SourceType>InternetSite</b:SourceType>
    <b:Guid>{0D24D459-AE0B-422D-8E4E-F62B866B1101}</b:Guid>
    <b:Author>
      <b:Author>
        <b:NameList>
          <b:Person>
            <b:Last>Christensen</b:Last>
            <b:First>Johan</b:First>
          </b:Person>
        </b:NameList>
      </b:Author>
    </b:Author>
    <b:Title>Expert knowledge and policymaking: a multi-disciplinary research agenda</b:Title>
    <b:InternetSiteTitle>Bristol University Press</b:InternetSiteTitle>
    <b:Year>2020</b:Year>
    <b:URL>https://bristoluniversitypressdigital.com/view/journals/pp/49/3/article-p455.xml?rskey=Yc53uf&amp;result=23</b:URL>
    <b:RefOrder>6</b:RefOrder>
  </b:Source>
  <b:Source>
    <b:Tag>Eva21</b:Tag>
    <b:SourceType>InternetSite</b:SourceType>
    <b:Guid>{372C082C-FCD3-4672-964A-DA243C399B75}</b:Guid>
    <b:Author>
      <b:Author>
        <b:NameList>
          <b:Person>
            <b:Last>Mayo-Wilson</b:Last>
            <b:First>Evan</b:First>
          </b:Person>
          <b:Person>
            <b:Last>Grant</b:Last>
            <b:First>Sean</b:First>
          </b:Person>
          <b:Person>
            <b:Last>Supplee</b:Last>
            <b:First>Lauren</b:First>
          </b:Person>
          <b:Person>
            <b:Last>Kianersi</b:Last>
            <b:First>Sina</b:First>
          </b:Person>
          <b:Person>
            <b:Last>Amin</b:Last>
            <b:First>Afsah</b:First>
          </b:Person>
          <b:Person>
            <b:Last>DeHaven</b:Last>
            <b:First>Alex</b:First>
          </b:Person>
          <b:Person>
            <b:Last>Mellor</b:Last>
            <b:First>David</b:First>
          </b:Person>
        </b:NameList>
      </b:Author>
    </b:Author>
    <b:Title>Evaluating implementation of the Transparency and Openness Promotion (TOP) guidelines: the TRUST process for rating journal policies, procedures, and practices</b:Title>
    <b:InternetSiteTitle>BMC </b:InternetSiteTitle>
    <b:Year>2021</b:Year>
    <b:URL>https://researchintegrityjournal.biomedcentral.com/articles/10.1186/s41073-021-00112-8</b:URL>
    <b:RefOrder>7</b:RefOrder>
  </b:Source>
</b:Sources>
</file>

<file path=customXml/itemProps1.xml><?xml version="1.0" encoding="utf-8"?>
<ds:datastoreItem xmlns:ds="http://schemas.openxmlformats.org/officeDocument/2006/customXml" ds:itemID="{442EC33E-1618-4FA3-BFDE-A2EA4AFC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9</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167</cp:revision>
  <dcterms:created xsi:type="dcterms:W3CDTF">2023-07-11T13:23:00Z</dcterms:created>
  <dcterms:modified xsi:type="dcterms:W3CDTF">2023-07-12T14:03:00Z</dcterms:modified>
</cp:coreProperties>
</file>