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28B" w:rsidRPr="005363F4" w:rsidRDefault="00381AA3" w:rsidP="00381AA3">
      <w:pPr>
        <w:spacing w:after="0" w:line="480" w:lineRule="auto"/>
        <w:jc w:val="center"/>
        <w:rPr>
          <w:rFonts w:ascii="Times New Roman" w:hAnsi="Times New Roman" w:cs="Times New Roman"/>
          <w:sz w:val="24"/>
          <w:szCs w:val="24"/>
        </w:rPr>
      </w:pPr>
      <w:r w:rsidRPr="005363F4">
        <w:rPr>
          <w:rFonts w:ascii="Times New Roman" w:hAnsi="Times New Roman" w:cs="Times New Roman"/>
          <w:sz w:val="24"/>
          <w:szCs w:val="24"/>
        </w:rPr>
        <w:t>W</w:t>
      </w:r>
      <w:r w:rsidR="005363F4" w:rsidRPr="005363F4">
        <w:rPr>
          <w:rFonts w:ascii="Times New Roman" w:hAnsi="Times New Roman" w:cs="Times New Roman"/>
          <w:sz w:val="24"/>
          <w:szCs w:val="24"/>
        </w:rPr>
        <w:t>ORKER</w:t>
      </w:r>
      <w:r w:rsidRPr="005363F4">
        <w:rPr>
          <w:rFonts w:ascii="Times New Roman" w:hAnsi="Times New Roman" w:cs="Times New Roman"/>
          <w:sz w:val="24"/>
          <w:szCs w:val="24"/>
        </w:rPr>
        <w:t xml:space="preserve"> C</w:t>
      </w:r>
      <w:r w:rsidR="005363F4" w:rsidRPr="005363F4">
        <w:rPr>
          <w:rFonts w:ascii="Times New Roman" w:hAnsi="Times New Roman" w:cs="Times New Roman"/>
          <w:sz w:val="24"/>
          <w:szCs w:val="24"/>
        </w:rPr>
        <w:t>OMPENSATION</w:t>
      </w:r>
    </w:p>
    <w:p w:rsidR="00DB2279" w:rsidRDefault="002F69E1" w:rsidP="00C859CB">
      <w:pPr>
        <w:spacing w:after="0" w:line="480" w:lineRule="auto"/>
        <w:ind w:firstLine="284"/>
        <w:rPr>
          <w:rFonts w:ascii="Times New Roman" w:hAnsi="Times New Roman" w:cs="Times New Roman"/>
          <w:sz w:val="24"/>
          <w:szCs w:val="24"/>
        </w:rPr>
      </w:pPr>
      <w:r w:rsidRPr="002F69E1">
        <w:rPr>
          <w:rFonts w:ascii="Times New Roman" w:hAnsi="Times New Roman" w:cs="Times New Roman"/>
          <w:sz w:val="24"/>
          <w:szCs w:val="24"/>
        </w:rPr>
        <w:t>Worker com</w:t>
      </w:r>
      <w:r>
        <w:rPr>
          <w:rFonts w:ascii="Times New Roman" w:hAnsi="Times New Roman" w:cs="Times New Roman"/>
          <w:sz w:val="24"/>
          <w:szCs w:val="24"/>
        </w:rPr>
        <w:t xml:space="preserve">pensation is a government, mandated, employer-paid insurance benefit for employees. It provides </w:t>
      </w:r>
      <w:r w:rsidR="00596BDD">
        <w:rPr>
          <w:rFonts w:ascii="Times New Roman" w:hAnsi="Times New Roman" w:cs="Times New Roman"/>
          <w:sz w:val="24"/>
          <w:szCs w:val="24"/>
        </w:rPr>
        <w:t>wage replacement and medical benefits to employees injured on the job in exchange for relinquishing the right to sue their employers for negligence. It helps ensure financial protection for workers and covers medical expenses related to work-related injuries or illnesses. In human resource management, overseeing workers compensation involves handling claims, ensuring compliance with the relevant regulations and supporting employees through the process of recovery and return to work. It’s a crucial aspect of workplace safety and employee well-being. It’s a system designed to protect both employers and employees.</w:t>
      </w:r>
    </w:p>
    <w:p w:rsidR="005C337D" w:rsidRDefault="005C337D" w:rsidP="005C337D">
      <w:pPr>
        <w:spacing w:after="0" w:line="480" w:lineRule="auto"/>
        <w:ind w:firstLine="284"/>
        <w:jc w:val="center"/>
        <w:rPr>
          <w:rFonts w:ascii="Times New Roman" w:hAnsi="Times New Roman" w:cs="Times New Roman"/>
          <w:b/>
          <w:sz w:val="24"/>
          <w:szCs w:val="24"/>
        </w:rPr>
      </w:pPr>
      <w:r w:rsidRPr="005C337D">
        <w:rPr>
          <w:rFonts w:ascii="Times New Roman" w:hAnsi="Times New Roman" w:cs="Times New Roman"/>
          <w:b/>
          <w:sz w:val="24"/>
          <w:szCs w:val="24"/>
        </w:rPr>
        <w:t>Coverage</w:t>
      </w:r>
    </w:p>
    <w:p w:rsidR="00612E89" w:rsidRDefault="005C337D" w:rsidP="00612E89">
      <w:pPr>
        <w:spacing w:after="0" w:line="480" w:lineRule="auto"/>
        <w:ind w:firstLine="284"/>
        <w:rPr>
          <w:rFonts w:ascii="Times New Roman" w:hAnsi="Times New Roman" w:cs="Times New Roman"/>
          <w:sz w:val="24"/>
          <w:szCs w:val="24"/>
        </w:rPr>
      </w:pPr>
      <w:r w:rsidRPr="005C337D">
        <w:rPr>
          <w:rFonts w:ascii="Times New Roman" w:hAnsi="Times New Roman" w:cs="Times New Roman"/>
          <w:sz w:val="24"/>
          <w:szCs w:val="24"/>
        </w:rPr>
        <w:t>Worke</w:t>
      </w:r>
      <w:r>
        <w:rPr>
          <w:rFonts w:ascii="Times New Roman" w:hAnsi="Times New Roman" w:cs="Times New Roman"/>
          <w:sz w:val="24"/>
          <w:szCs w:val="24"/>
        </w:rPr>
        <w:t xml:space="preserve">rs’ compensation typically covers injuries or illness that occurs in the course of the employment. This includes accidents at the workplace, occupational diseases, and injuries during work-related activities, lost wages due to missing work while injured or ill, and vocational rehabilitation if </w:t>
      </w:r>
      <w:r w:rsidR="00612E89">
        <w:rPr>
          <w:rFonts w:ascii="Times New Roman" w:hAnsi="Times New Roman" w:cs="Times New Roman"/>
          <w:sz w:val="24"/>
          <w:szCs w:val="24"/>
        </w:rPr>
        <w:t>needed, such</w:t>
      </w:r>
      <w:r>
        <w:rPr>
          <w:rFonts w:ascii="Times New Roman" w:hAnsi="Times New Roman" w:cs="Times New Roman"/>
          <w:sz w:val="24"/>
          <w:szCs w:val="24"/>
        </w:rPr>
        <w:t xml:space="preserve"> as training or </w:t>
      </w:r>
      <w:r w:rsidR="00612E89">
        <w:rPr>
          <w:rFonts w:ascii="Times New Roman" w:hAnsi="Times New Roman" w:cs="Times New Roman"/>
          <w:sz w:val="24"/>
          <w:szCs w:val="24"/>
        </w:rPr>
        <w:t>retraining, may also be available when an employee cannot return to their former job as a result of work-related injury. When a work-related accident or illness results in the death of an employee, workers’compensation may provide compensation to the employee’s family and cover funeral services.</w:t>
      </w:r>
    </w:p>
    <w:p w:rsidR="00612E89" w:rsidRDefault="00612E89" w:rsidP="00612E89">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It generally covers all employees, both exempt and non-exempt; regardless of how long they have worked for the employer or what type of position they are in.</w:t>
      </w:r>
    </w:p>
    <w:p w:rsidR="00612E89" w:rsidRDefault="00612E89" w:rsidP="00612E89">
      <w:pPr>
        <w:spacing w:after="0" w:line="480" w:lineRule="auto"/>
        <w:ind w:firstLine="284"/>
        <w:jc w:val="center"/>
        <w:rPr>
          <w:rFonts w:ascii="Times New Roman" w:hAnsi="Times New Roman" w:cs="Times New Roman"/>
          <w:b/>
          <w:sz w:val="24"/>
          <w:szCs w:val="24"/>
        </w:rPr>
      </w:pPr>
      <w:r w:rsidRPr="00612E89">
        <w:rPr>
          <w:rFonts w:ascii="Times New Roman" w:hAnsi="Times New Roman" w:cs="Times New Roman"/>
          <w:b/>
          <w:sz w:val="24"/>
          <w:szCs w:val="24"/>
        </w:rPr>
        <w:t>Benefits</w:t>
      </w:r>
    </w:p>
    <w:p w:rsidR="00612E89" w:rsidRDefault="00612E89" w:rsidP="00612E89">
      <w:pPr>
        <w:spacing w:after="0" w:line="480" w:lineRule="auto"/>
        <w:ind w:firstLine="284"/>
        <w:rPr>
          <w:rFonts w:ascii="Times New Roman" w:hAnsi="Times New Roman" w:cs="Times New Roman"/>
          <w:sz w:val="24"/>
          <w:szCs w:val="24"/>
        </w:rPr>
      </w:pPr>
      <w:r w:rsidRPr="00612E89">
        <w:rPr>
          <w:rFonts w:ascii="Times New Roman" w:hAnsi="Times New Roman" w:cs="Times New Roman"/>
          <w:sz w:val="24"/>
          <w:szCs w:val="24"/>
        </w:rPr>
        <w:t xml:space="preserve">The </w:t>
      </w:r>
      <w:r>
        <w:rPr>
          <w:rFonts w:ascii="Times New Roman" w:hAnsi="Times New Roman" w:cs="Times New Roman"/>
          <w:sz w:val="24"/>
          <w:szCs w:val="24"/>
        </w:rPr>
        <w:t xml:space="preserve">benefits provided by workers’ compensation may include medical expenses, temporary or permanent disability benefits, vocational </w:t>
      </w:r>
      <w:r w:rsidR="00AE0DAB">
        <w:rPr>
          <w:rFonts w:ascii="Times New Roman" w:hAnsi="Times New Roman" w:cs="Times New Roman"/>
          <w:sz w:val="24"/>
          <w:szCs w:val="24"/>
        </w:rPr>
        <w:t>rehabilitation</w:t>
      </w:r>
      <w:r>
        <w:rPr>
          <w:rFonts w:ascii="Times New Roman" w:hAnsi="Times New Roman" w:cs="Times New Roman"/>
          <w:sz w:val="24"/>
          <w:szCs w:val="24"/>
        </w:rPr>
        <w:t xml:space="preserve"> and death benefits </w:t>
      </w:r>
      <w:r w:rsidR="00AE0DAB">
        <w:rPr>
          <w:rFonts w:ascii="Times New Roman" w:hAnsi="Times New Roman" w:cs="Times New Roman"/>
          <w:sz w:val="24"/>
          <w:szCs w:val="24"/>
        </w:rPr>
        <w:t>for the dependents of a worker who dies as a result of a work-related injury or illness.</w:t>
      </w:r>
    </w:p>
    <w:p w:rsidR="00AE0DAB" w:rsidRDefault="00AE0DAB" w:rsidP="00AE0DAB">
      <w:pPr>
        <w:spacing w:after="0" w:line="480" w:lineRule="auto"/>
        <w:ind w:firstLine="284"/>
        <w:jc w:val="center"/>
        <w:rPr>
          <w:rFonts w:ascii="Times New Roman" w:hAnsi="Times New Roman" w:cs="Times New Roman"/>
          <w:b/>
          <w:sz w:val="24"/>
          <w:szCs w:val="24"/>
        </w:rPr>
      </w:pPr>
      <w:r w:rsidRPr="00AE0DAB">
        <w:rPr>
          <w:rFonts w:ascii="Times New Roman" w:hAnsi="Times New Roman" w:cs="Times New Roman"/>
          <w:b/>
          <w:sz w:val="24"/>
          <w:szCs w:val="24"/>
        </w:rPr>
        <w:lastRenderedPageBreak/>
        <w:t>Non-fault System</w:t>
      </w:r>
    </w:p>
    <w:p w:rsidR="00AE0DAB" w:rsidRDefault="00AE0DAB" w:rsidP="00AE0DAB">
      <w:pPr>
        <w:spacing w:after="0" w:line="480" w:lineRule="auto"/>
        <w:ind w:firstLine="284"/>
        <w:rPr>
          <w:rFonts w:ascii="Times New Roman" w:hAnsi="Times New Roman" w:cs="Times New Roman"/>
          <w:sz w:val="24"/>
          <w:szCs w:val="24"/>
        </w:rPr>
      </w:pPr>
      <w:r w:rsidRPr="00AE0DAB">
        <w:rPr>
          <w:rFonts w:ascii="Times New Roman" w:hAnsi="Times New Roman" w:cs="Times New Roman"/>
          <w:sz w:val="24"/>
          <w:szCs w:val="24"/>
        </w:rPr>
        <w:t>Workers</w:t>
      </w:r>
      <w:r>
        <w:rPr>
          <w:rFonts w:ascii="Times New Roman" w:hAnsi="Times New Roman" w:cs="Times New Roman"/>
          <w:sz w:val="24"/>
          <w:szCs w:val="24"/>
        </w:rPr>
        <w:t>’ compensation is often a “no-fault” system, meaning that injured workers are generally entitled to benefits regardless of who caused the workplace injury. This is intended to streamline the process and provide faster compensation without the need for lengthy legal battles.</w:t>
      </w:r>
    </w:p>
    <w:p w:rsidR="00AE0DAB" w:rsidRDefault="00AE0DAB" w:rsidP="00C859CB">
      <w:pPr>
        <w:spacing w:after="0" w:line="480" w:lineRule="auto"/>
        <w:ind w:firstLine="284"/>
        <w:jc w:val="center"/>
        <w:rPr>
          <w:rFonts w:ascii="Times New Roman" w:hAnsi="Times New Roman" w:cs="Times New Roman"/>
          <w:b/>
          <w:sz w:val="24"/>
          <w:szCs w:val="24"/>
        </w:rPr>
      </w:pPr>
      <w:r w:rsidRPr="00AE0DAB">
        <w:rPr>
          <w:rFonts w:ascii="Times New Roman" w:hAnsi="Times New Roman" w:cs="Times New Roman"/>
          <w:b/>
          <w:sz w:val="24"/>
          <w:szCs w:val="24"/>
        </w:rPr>
        <w:t>Employer Responsibility</w:t>
      </w:r>
    </w:p>
    <w:p w:rsidR="00AE0DAB" w:rsidRDefault="00AE0DAB" w:rsidP="00AE0DAB">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Employers are required to carry workers’ compensation insurance or provide self-insurance for the employees. This is a legal requirement to protect workers and ensure that they receive necessary benefits in case of a workplace injury.</w:t>
      </w:r>
    </w:p>
    <w:p w:rsidR="00AE0DAB" w:rsidRDefault="00AE0DAB" w:rsidP="00AE0DAB">
      <w:pPr>
        <w:spacing w:after="0" w:line="480" w:lineRule="auto"/>
        <w:ind w:firstLine="284"/>
        <w:jc w:val="center"/>
        <w:rPr>
          <w:rFonts w:ascii="Times New Roman" w:hAnsi="Times New Roman" w:cs="Times New Roman"/>
          <w:b/>
          <w:sz w:val="24"/>
          <w:szCs w:val="24"/>
        </w:rPr>
      </w:pPr>
      <w:r w:rsidRPr="00AE0DAB">
        <w:rPr>
          <w:rFonts w:ascii="Times New Roman" w:hAnsi="Times New Roman" w:cs="Times New Roman"/>
          <w:b/>
          <w:sz w:val="24"/>
          <w:szCs w:val="24"/>
        </w:rPr>
        <w:t>Claim Process</w:t>
      </w:r>
    </w:p>
    <w:p w:rsidR="00AE0DAB" w:rsidRDefault="00AE0DAB" w:rsidP="00AE0DAB">
      <w:pPr>
        <w:spacing w:after="0" w:line="480" w:lineRule="auto"/>
        <w:ind w:firstLine="284"/>
        <w:rPr>
          <w:rFonts w:ascii="Times New Roman" w:hAnsi="Times New Roman" w:cs="Times New Roman"/>
          <w:sz w:val="24"/>
          <w:szCs w:val="24"/>
        </w:rPr>
      </w:pPr>
      <w:r w:rsidRPr="00AE0DAB">
        <w:rPr>
          <w:rFonts w:ascii="Times New Roman" w:hAnsi="Times New Roman" w:cs="Times New Roman"/>
          <w:sz w:val="24"/>
          <w:szCs w:val="24"/>
        </w:rPr>
        <w:t xml:space="preserve">In the </w:t>
      </w:r>
      <w:r>
        <w:rPr>
          <w:rFonts w:ascii="Times New Roman" w:hAnsi="Times New Roman" w:cs="Times New Roman"/>
          <w:sz w:val="24"/>
          <w:szCs w:val="24"/>
        </w:rPr>
        <w:t>event of a work</w:t>
      </w:r>
      <w:r w:rsidR="00C859CB">
        <w:rPr>
          <w:rFonts w:ascii="Times New Roman" w:hAnsi="Times New Roman" w:cs="Times New Roman"/>
          <w:sz w:val="24"/>
          <w:szCs w:val="24"/>
        </w:rPr>
        <w:t>-related injury or illness, employees must report the incident to their employer promptly. Employers then initiate the claim process and the injured worker seeks medical attention. The insurance company assesses the claims and provides compensation accordingly.</w:t>
      </w:r>
    </w:p>
    <w:p w:rsidR="00C859CB" w:rsidRPr="00C859CB" w:rsidRDefault="00C859CB" w:rsidP="00C859CB">
      <w:pPr>
        <w:spacing w:after="0" w:line="480" w:lineRule="auto"/>
        <w:ind w:firstLine="284"/>
        <w:jc w:val="center"/>
        <w:rPr>
          <w:rFonts w:ascii="Times New Roman" w:hAnsi="Times New Roman" w:cs="Times New Roman"/>
          <w:b/>
          <w:sz w:val="24"/>
          <w:szCs w:val="24"/>
        </w:rPr>
      </w:pPr>
      <w:r w:rsidRPr="00C859CB">
        <w:rPr>
          <w:rFonts w:ascii="Times New Roman" w:hAnsi="Times New Roman" w:cs="Times New Roman"/>
          <w:b/>
          <w:sz w:val="24"/>
          <w:szCs w:val="24"/>
        </w:rPr>
        <w:t>Dispute Resolution</w:t>
      </w:r>
    </w:p>
    <w:p w:rsidR="00C859CB" w:rsidRDefault="00C859CB" w:rsidP="00C859CB">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Dispute over workers’ compensation claims may arise. In such cases, there are mechanisms in place, such as mediation or appeals to resolve disagreements between the injured worker, employer and the insurance provider.</w:t>
      </w:r>
    </w:p>
    <w:p w:rsidR="00C859CB" w:rsidRDefault="00C859CB" w:rsidP="00C859CB">
      <w:pPr>
        <w:spacing w:after="0" w:line="480" w:lineRule="auto"/>
        <w:ind w:firstLine="284"/>
        <w:jc w:val="center"/>
        <w:rPr>
          <w:rFonts w:ascii="Times New Roman" w:hAnsi="Times New Roman" w:cs="Times New Roman"/>
          <w:b/>
          <w:sz w:val="24"/>
          <w:szCs w:val="24"/>
        </w:rPr>
      </w:pPr>
      <w:r w:rsidRPr="00C859CB">
        <w:rPr>
          <w:rFonts w:ascii="Times New Roman" w:hAnsi="Times New Roman" w:cs="Times New Roman"/>
          <w:b/>
          <w:sz w:val="24"/>
          <w:szCs w:val="24"/>
        </w:rPr>
        <w:t>State Regulations</w:t>
      </w:r>
    </w:p>
    <w:p w:rsidR="00C859CB" w:rsidRPr="00C859CB" w:rsidRDefault="00C859CB" w:rsidP="00C859CB">
      <w:pPr>
        <w:spacing w:after="0" w:line="480" w:lineRule="auto"/>
        <w:ind w:firstLine="284"/>
        <w:rPr>
          <w:rFonts w:ascii="Times New Roman" w:hAnsi="Times New Roman" w:cs="Times New Roman"/>
          <w:sz w:val="24"/>
          <w:szCs w:val="24"/>
        </w:rPr>
      </w:pPr>
      <w:r w:rsidRPr="00C859CB">
        <w:rPr>
          <w:rFonts w:ascii="Times New Roman" w:hAnsi="Times New Roman" w:cs="Times New Roman"/>
          <w:sz w:val="24"/>
          <w:szCs w:val="24"/>
        </w:rPr>
        <w:t>Wo</w:t>
      </w:r>
      <w:r>
        <w:rPr>
          <w:rFonts w:ascii="Times New Roman" w:hAnsi="Times New Roman" w:cs="Times New Roman"/>
          <w:sz w:val="24"/>
          <w:szCs w:val="24"/>
        </w:rPr>
        <w:t xml:space="preserve">rkers’ compensation laws vary by state, so the specific rules and benefits can differ. It’s essential </w:t>
      </w:r>
      <w:r w:rsidR="005363F4">
        <w:rPr>
          <w:rFonts w:ascii="Times New Roman" w:hAnsi="Times New Roman" w:cs="Times New Roman"/>
          <w:sz w:val="24"/>
          <w:szCs w:val="24"/>
        </w:rPr>
        <w:t>for both employers and employees to be aware of the regulations in their particular state.</w:t>
      </w:r>
    </w:p>
    <w:p w:rsidR="00612E89" w:rsidRPr="005C337D" w:rsidRDefault="00612E89" w:rsidP="00612E89">
      <w:pPr>
        <w:spacing w:after="0" w:line="480" w:lineRule="auto"/>
        <w:ind w:firstLine="284"/>
        <w:rPr>
          <w:rFonts w:ascii="Times New Roman" w:hAnsi="Times New Roman" w:cs="Times New Roman"/>
          <w:sz w:val="24"/>
          <w:szCs w:val="24"/>
        </w:rPr>
      </w:pPr>
    </w:p>
    <w:sectPr w:rsidR="00612E89" w:rsidRPr="005C337D" w:rsidSect="00BF028B">
      <w:head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5B4" w:rsidRDefault="00AF25B4" w:rsidP="00314B7E">
      <w:pPr>
        <w:spacing w:after="0" w:line="240" w:lineRule="auto"/>
      </w:pPr>
      <w:r>
        <w:separator/>
      </w:r>
    </w:p>
  </w:endnote>
  <w:endnote w:type="continuationSeparator" w:id="1">
    <w:p w:rsidR="00AF25B4" w:rsidRDefault="00AF25B4" w:rsidP="00314B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5B4" w:rsidRDefault="00AF25B4" w:rsidP="00314B7E">
      <w:pPr>
        <w:spacing w:after="0" w:line="240" w:lineRule="auto"/>
      </w:pPr>
      <w:r>
        <w:separator/>
      </w:r>
    </w:p>
  </w:footnote>
  <w:footnote w:type="continuationSeparator" w:id="1">
    <w:p w:rsidR="00AF25B4" w:rsidRDefault="00AF25B4" w:rsidP="00314B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490876"/>
      <w:docPartObj>
        <w:docPartGallery w:val="Page Numbers (Top of Page)"/>
        <w:docPartUnique/>
      </w:docPartObj>
    </w:sdtPr>
    <w:sdtEndPr>
      <w:rPr>
        <w:rFonts w:ascii="Times New Roman" w:hAnsi="Times New Roman" w:cs="Times New Roman"/>
        <w:sz w:val="24"/>
        <w:szCs w:val="24"/>
      </w:rPr>
    </w:sdtEndPr>
    <w:sdtContent>
      <w:p w:rsidR="00AE0DAB" w:rsidRPr="00314B7E" w:rsidRDefault="00AE0DAB">
        <w:pPr>
          <w:pStyle w:val="Header"/>
          <w:jc w:val="right"/>
          <w:rPr>
            <w:rFonts w:ascii="Times New Roman" w:hAnsi="Times New Roman" w:cs="Times New Roman"/>
            <w:sz w:val="24"/>
            <w:szCs w:val="24"/>
          </w:rPr>
        </w:pPr>
        <w:r w:rsidRPr="00314B7E">
          <w:rPr>
            <w:rFonts w:ascii="Times New Roman" w:hAnsi="Times New Roman" w:cs="Times New Roman"/>
            <w:sz w:val="24"/>
            <w:szCs w:val="24"/>
          </w:rPr>
          <w:fldChar w:fldCharType="begin"/>
        </w:r>
        <w:r w:rsidRPr="00314B7E">
          <w:rPr>
            <w:rFonts w:ascii="Times New Roman" w:hAnsi="Times New Roman" w:cs="Times New Roman"/>
            <w:sz w:val="24"/>
            <w:szCs w:val="24"/>
          </w:rPr>
          <w:instrText xml:space="preserve"> PAGE   \* MERGEFORMAT </w:instrText>
        </w:r>
        <w:r w:rsidRPr="00314B7E">
          <w:rPr>
            <w:rFonts w:ascii="Times New Roman" w:hAnsi="Times New Roman" w:cs="Times New Roman"/>
            <w:sz w:val="24"/>
            <w:szCs w:val="24"/>
          </w:rPr>
          <w:fldChar w:fldCharType="separate"/>
        </w:r>
        <w:r w:rsidR="005363F4">
          <w:rPr>
            <w:rFonts w:ascii="Times New Roman" w:hAnsi="Times New Roman" w:cs="Times New Roman"/>
            <w:noProof/>
            <w:sz w:val="24"/>
            <w:szCs w:val="24"/>
          </w:rPr>
          <w:t>2</w:t>
        </w:r>
        <w:r w:rsidRPr="00314B7E">
          <w:rPr>
            <w:rFonts w:ascii="Times New Roman" w:hAnsi="Times New Roman" w:cs="Times New Roman"/>
            <w:sz w:val="24"/>
            <w:szCs w:val="24"/>
          </w:rPr>
          <w:fldChar w:fldCharType="end"/>
        </w:r>
      </w:p>
    </w:sdtContent>
  </w:sdt>
  <w:p w:rsidR="00AE0DAB" w:rsidRDefault="00AE0D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314B7E"/>
    <w:rsid w:val="002F69E1"/>
    <w:rsid w:val="00314B7E"/>
    <w:rsid w:val="00381AA3"/>
    <w:rsid w:val="005363F4"/>
    <w:rsid w:val="00596BDD"/>
    <w:rsid w:val="005C337D"/>
    <w:rsid w:val="00612E89"/>
    <w:rsid w:val="00AE0DAB"/>
    <w:rsid w:val="00AF25B4"/>
    <w:rsid w:val="00BF028B"/>
    <w:rsid w:val="00C859CB"/>
    <w:rsid w:val="00DB22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B7E"/>
  </w:style>
  <w:style w:type="paragraph" w:styleId="Footer">
    <w:name w:val="footer"/>
    <w:basedOn w:val="Normal"/>
    <w:link w:val="FooterChar"/>
    <w:uiPriority w:val="99"/>
    <w:semiHidden/>
    <w:unhideWhenUsed/>
    <w:rsid w:val="00314B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4B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GRACE</cp:lastModifiedBy>
  <cp:revision>1</cp:revision>
  <dcterms:created xsi:type="dcterms:W3CDTF">2023-12-19T16:53:00Z</dcterms:created>
  <dcterms:modified xsi:type="dcterms:W3CDTF">2023-12-19T18:41:00Z</dcterms:modified>
</cp:coreProperties>
</file>