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942D" w14:textId="77777777" w:rsidR="00AF1853" w:rsidRDefault="00AF1853" w:rsidP="003C6245">
      <w:pPr>
        <w:spacing w:line="480" w:lineRule="auto"/>
        <w:ind w:left="2880" w:right="567"/>
        <w:rPr>
          <w:rFonts w:ascii="Times New Roman" w:hAnsi="Times New Roman" w:cs="Times New Roman"/>
          <w:b/>
          <w:bCs/>
          <w:sz w:val="24"/>
          <w:szCs w:val="24"/>
          <w:lang w:val="en-US"/>
        </w:rPr>
      </w:pPr>
    </w:p>
    <w:p w14:paraId="1F1F0DA2" w14:textId="77777777" w:rsidR="00AF1853" w:rsidRDefault="00AF1853" w:rsidP="003C6245">
      <w:pPr>
        <w:spacing w:line="480" w:lineRule="auto"/>
        <w:ind w:left="2880" w:right="567"/>
        <w:rPr>
          <w:rFonts w:ascii="Times New Roman" w:hAnsi="Times New Roman" w:cs="Times New Roman"/>
          <w:b/>
          <w:bCs/>
          <w:sz w:val="24"/>
          <w:szCs w:val="24"/>
          <w:lang w:val="en-US"/>
        </w:rPr>
      </w:pPr>
    </w:p>
    <w:p w14:paraId="40852A95" w14:textId="77777777" w:rsidR="00AF1853" w:rsidRDefault="00AF1853" w:rsidP="00AF1853">
      <w:pPr>
        <w:spacing w:line="480" w:lineRule="auto"/>
        <w:ind w:left="2880" w:right="567"/>
        <w:rPr>
          <w:rFonts w:ascii="Times New Roman" w:hAnsi="Times New Roman" w:cs="Times New Roman"/>
          <w:b/>
          <w:bCs/>
          <w:sz w:val="24"/>
          <w:szCs w:val="24"/>
          <w:lang w:val="en-US"/>
        </w:rPr>
      </w:pPr>
      <w:r>
        <w:rPr>
          <w:rFonts w:ascii="Times New Roman" w:hAnsi="Times New Roman" w:cs="Times New Roman"/>
          <w:b/>
          <w:bCs/>
          <w:sz w:val="24"/>
          <w:szCs w:val="24"/>
          <w:lang w:val="en-US"/>
        </w:rPr>
        <w:t>WHAT IS FISMA</w:t>
      </w:r>
    </w:p>
    <w:p w14:paraId="5D227CD0" w14:textId="77777777" w:rsidR="00446F81" w:rsidRDefault="00446F81" w:rsidP="00AF1853">
      <w:pPr>
        <w:spacing w:line="480" w:lineRule="auto"/>
        <w:ind w:left="2880" w:right="567"/>
        <w:rPr>
          <w:rFonts w:ascii="Times New Roman" w:hAnsi="Times New Roman" w:cs="Times New Roman"/>
          <w:b/>
          <w:bCs/>
          <w:sz w:val="24"/>
          <w:szCs w:val="24"/>
          <w:lang w:val="en-US"/>
        </w:rPr>
      </w:pPr>
    </w:p>
    <w:p w14:paraId="680FF618" w14:textId="77777777" w:rsidR="007B445A" w:rsidRDefault="007B445A" w:rsidP="00AF1853">
      <w:pPr>
        <w:spacing w:line="480" w:lineRule="auto"/>
        <w:ind w:left="2880" w:right="567"/>
        <w:rPr>
          <w:rFonts w:ascii="Times New Roman" w:hAnsi="Times New Roman" w:cs="Times New Roman"/>
          <w:b/>
          <w:bCs/>
          <w:sz w:val="24"/>
          <w:szCs w:val="24"/>
          <w:lang w:val="en-US"/>
        </w:rPr>
      </w:pPr>
    </w:p>
    <w:p w14:paraId="6916A525" w14:textId="77777777" w:rsidR="007B445A" w:rsidRDefault="007B445A" w:rsidP="00AF1853">
      <w:pPr>
        <w:spacing w:line="480" w:lineRule="auto"/>
        <w:ind w:left="2880" w:right="567"/>
        <w:rPr>
          <w:rFonts w:ascii="Times New Roman" w:hAnsi="Times New Roman" w:cs="Times New Roman"/>
          <w:b/>
          <w:bCs/>
          <w:sz w:val="24"/>
          <w:szCs w:val="24"/>
          <w:lang w:val="en-US"/>
        </w:rPr>
      </w:pPr>
    </w:p>
    <w:p w14:paraId="030366D2" w14:textId="77777777" w:rsidR="007B445A" w:rsidRDefault="007B445A" w:rsidP="00AF1853">
      <w:pPr>
        <w:spacing w:line="480" w:lineRule="auto"/>
        <w:ind w:left="2880" w:right="567"/>
        <w:rPr>
          <w:rFonts w:ascii="Times New Roman" w:hAnsi="Times New Roman" w:cs="Times New Roman"/>
          <w:b/>
          <w:bCs/>
          <w:sz w:val="24"/>
          <w:szCs w:val="24"/>
          <w:lang w:val="en-US"/>
        </w:rPr>
      </w:pPr>
    </w:p>
    <w:p w14:paraId="1F76EB90" w14:textId="77777777" w:rsidR="00446F81" w:rsidRDefault="00446F81" w:rsidP="00AF1853">
      <w:pPr>
        <w:spacing w:line="480" w:lineRule="auto"/>
        <w:ind w:left="2880" w:right="567"/>
        <w:rPr>
          <w:rFonts w:ascii="Times New Roman" w:hAnsi="Times New Roman" w:cs="Times New Roman"/>
          <w:b/>
          <w:bCs/>
          <w:sz w:val="24"/>
          <w:szCs w:val="24"/>
          <w:lang w:val="en-US"/>
        </w:rPr>
      </w:pPr>
    </w:p>
    <w:p w14:paraId="321B71E2" w14:textId="0D1A076E" w:rsidR="00AF1853" w:rsidRDefault="00AF1853" w:rsidP="00AF1853">
      <w:pPr>
        <w:spacing w:line="480" w:lineRule="auto"/>
        <w:ind w:left="2880" w:right="567"/>
        <w:rPr>
          <w:rFonts w:ascii="Times New Roman" w:hAnsi="Times New Roman" w:cs="Times New Roman"/>
          <w:b/>
          <w:bCs/>
          <w:color w:val="000000" w:themeColor="text1"/>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color w:val="000000" w:themeColor="text1"/>
          <w:sz w:val="24"/>
          <w:szCs w:val="24"/>
        </w:rPr>
        <w:t>AUTHOR</w:t>
      </w:r>
    </w:p>
    <w:p w14:paraId="63C9B0C0" w14:textId="77777777" w:rsidR="00446F81" w:rsidRDefault="00446F81" w:rsidP="00AF1853">
      <w:pPr>
        <w:spacing w:line="480" w:lineRule="auto"/>
        <w:ind w:left="2880" w:right="567"/>
        <w:rPr>
          <w:rFonts w:ascii="Times New Roman" w:hAnsi="Times New Roman" w:cs="Times New Roman"/>
          <w:b/>
          <w:bCs/>
          <w:color w:val="000000" w:themeColor="text1"/>
          <w:sz w:val="24"/>
          <w:szCs w:val="24"/>
        </w:rPr>
      </w:pPr>
    </w:p>
    <w:p w14:paraId="37DC7D61" w14:textId="77777777" w:rsidR="00446F81" w:rsidRDefault="00446F81" w:rsidP="00AF1853">
      <w:pPr>
        <w:spacing w:line="480" w:lineRule="auto"/>
        <w:ind w:left="2880" w:right="567"/>
        <w:rPr>
          <w:rFonts w:ascii="Times New Roman" w:hAnsi="Times New Roman" w:cs="Times New Roman"/>
          <w:b/>
          <w:bCs/>
          <w:color w:val="000000" w:themeColor="text1"/>
          <w:sz w:val="24"/>
          <w:szCs w:val="24"/>
        </w:rPr>
      </w:pPr>
    </w:p>
    <w:p w14:paraId="120E5B99" w14:textId="77777777" w:rsidR="007B445A" w:rsidRDefault="007B445A" w:rsidP="00AF1853">
      <w:pPr>
        <w:spacing w:line="480" w:lineRule="auto"/>
        <w:ind w:left="2880" w:right="567"/>
        <w:rPr>
          <w:rFonts w:ascii="Times New Roman" w:hAnsi="Times New Roman" w:cs="Times New Roman"/>
          <w:b/>
          <w:bCs/>
          <w:color w:val="000000" w:themeColor="text1"/>
          <w:sz w:val="24"/>
          <w:szCs w:val="24"/>
        </w:rPr>
      </w:pPr>
    </w:p>
    <w:p w14:paraId="6D43D6A5" w14:textId="77777777" w:rsidR="007B445A" w:rsidRDefault="007B445A" w:rsidP="00AF1853">
      <w:pPr>
        <w:spacing w:line="480" w:lineRule="auto"/>
        <w:ind w:left="2880" w:right="567"/>
        <w:rPr>
          <w:rFonts w:ascii="Times New Roman" w:hAnsi="Times New Roman" w:cs="Times New Roman"/>
          <w:b/>
          <w:bCs/>
          <w:color w:val="000000" w:themeColor="text1"/>
          <w:sz w:val="24"/>
          <w:szCs w:val="24"/>
        </w:rPr>
      </w:pPr>
    </w:p>
    <w:p w14:paraId="168AC478" w14:textId="77777777" w:rsidR="007B445A" w:rsidRPr="00AF1853" w:rsidRDefault="007B445A" w:rsidP="00AF1853">
      <w:pPr>
        <w:spacing w:line="480" w:lineRule="auto"/>
        <w:ind w:left="2880" w:right="567"/>
        <w:rPr>
          <w:rFonts w:ascii="Times New Roman" w:hAnsi="Times New Roman" w:cs="Times New Roman"/>
          <w:b/>
          <w:bCs/>
          <w:sz w:val="24"/>
          <w:szCs w:val="24"/>
          <w:lang w:val="en-US"/>
        </w:rPr>
      </w:pPr>
    </w:p>
    <w:p w14:paraId="61ECC10B" w14:textId="5DCD6217" w:rsidR="00AF1853" w:rsidRDefault="00AF1853" w:rsidP="00AF1853">
      <w:pPr>
        <w:pStyle w:val="NoSpacing"/>
        <w:spacing w:before="4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UNIVERS</w:t>
      </w:r>
      <w:r>
        <w:rPr>
          <w:rFonts w:ascii="Times New Roman" w:hAnsi="Times New Roman" w:cs="Times New Roman"/>
          <w:b/>
          <w:bCs/>
          <w:color w:val="000000" w:themeColor="text1"/>
          <w:sz w:val="24"/>
          <w:szCs w:val="24"/>
        </w:rPr>
        <w:t>ITY</w:t>
      </w:r>
    </w:p>
    <w:p w14:paraId="52B6A9F2" w14:textId="77777777" w:rsidR="00AF1853" w:rsidRDefault="00AF1853" w:rsidP="00AF1853">
      <w:pPr>
        <w:pStyle w:val="NoSpacing"/>
        <w:spacing w:before="480"/>
        <w:jc w:val="center"/>
        <w:rPr>
          <w:rFonts w:ascii="Times New Roman" w:hAnsi="Times New Roman" w:cs="Times New Roman"/>
          <w:b/>
          <w:bCs/>
          <w:color w:val="000000" w:themeColor="text1"/>
          <w:sz w:val="24"/>
          <w:szCs w:val="24"/>
        </w:rPr>
      </w:pPr>
    </w:p>
    <w:p w14:paraId="694F03D7" w14:textId="77777777" w:rsidR="00AF1853" w:rsidRDefault="00AF1853">
      <w:pPr>
        <w:rPr>
          <w:rFonts w:ascii="Times New Roman" w:hAnsi="Times New Roman" w:cs="Times New Roman"/>
          <w:b/>
          <w:bCs/>
          <w:sz w:val="24"/>
          <w:szCs w:val="24"/>
        </w:rPr>
        <w:sectPr w:rsidR="00AF1853" w:rsidSect="003C6245">
          <w:headerReference w:type="default" r:id="rId7"/>
          <w:pgSz w:w="11906" w:h="16838" w:code="9"/>
          <w:pgMar w:top="1440" w:right="1440" w:bottom="1440" w:left="1440" w:header="708" w:footer="708" w:gutter="0"/>
          <w:cols w:space="708"/>
          <w:docGrid w:linePitch="360"/>
        </w:sectPr>
      </w:pPr>
      <w:r>
        <w:rPr>
          <w:rFonts w:ascii="Times New Roman" w:hAnsi="Times New Roman" w:cs="Times New Roman"/>
          <w:b/>
          <w:bCs/>
          <w:sz w:val="24"/>
          <w:szCs w:val="24"/>
        </w:rPr>
        <w:br w:type="page"/>
      </w:r>
    </w:p>
    <w:p w14:paraId="245B9AD1" w14:textId="77777777" w:rsidR="00AF1853" w:rsidRDefault="00AF1853">
      <w:pPr>
        <w:rPr>
          <w:rFonts w:ascii="Times New Roman" w:hAnsi="Times New Roman" w:cs="Times New Roman"/>
          <w:b/>
          <w:bCs/>
          <w:sz w:val="24"/>
          <w:szCs w:val="24"/>
        </w:rPr>
      </w:pPr>
    </w:p>
    <w:p w14:paraId="71ACB9D7" w14:textId="00DC7405" w:rsidR="003C6245" w:rsidRPr="003C6245" w:rsidRDefault="003C6245" w:rsidP="003C6245">
      <w:pPr>
        <w:spacing w:line="480" w:lineRule="auto"/>
        <w:ind w:left="2880" w:right="567"/>
        <w:rPr>
          <w:rFonts w:ascii="Times New Roman" w:hAnsi="Times New Roman" w:cs="Times New Roman"/>
          <w:b/>
          <w:bCs/>
          <w:sz w:val="24"/>
          <w:szCs w:val="24"/>
        </w:rPr>
      </w:pPr>
      <w:r w:rsidRPr="003C6245">
        <w:rPr>
          <w:rFonts w:ascii="Times New Roman" w:hAnsi="Times New Roman" w:cs="Times New Roman"/>
          <w:b/>
          <w:bCs/>
          <w:sz w:val="24"/>
          <w:szCs w:val="24"/>
        </w:rPr>
        <w:t>ABSTRACT</w:t>
      </w:r>
    </w:p>
    <w:p w14:paraId="7A56607B" w14:textId="1ED5302A" w:rsidR="003C6245" w:rsidRPr="003C6245" w:rsidRDefault="003C6245" w:rsidP="003C6245">
      <w:pPr>
        <w:spacing w:line="480" w:lineRule="auto"/>
        <w:ind w:right="567" w:firstLine="720"/>
        <w:rPr>
          <w:rFonts w:ascii="Times New Roman" w:hAnsi="Times New Roman" w:cs="Times New Roman"/>
          <w:sz w:val="24"/>
          <w:szCs w:val="24"/>
        </w:rPr>
      </w:pPr>
      <w:r w:rsidRPr="003C6245">
        <w:rPr>
          <w:rFonts w:ascii="Times New Roman" w:hAnsi="Times New Roman" w:cs="Times New Roman"/>
          <w:sz w:val="24"/>
          <w:szCs w:val="24"/>
        </w:rPr>
        <w:t>A FISMA report, frequently introduced as a proper paper report, is an urgent record with regard to the Government Data Security the Board Act (FISMA) in the US. This report fills in as an extensive evaluation and documentation of an association's data security rehearses, consistency with FISMA guidelines, and the viability of their online protection programs. Normally, it remembers profundity data on the association's security approaches, risk-the-board procedures, security controls, occurrence reaction plans, and nonstop checking exercises.</w:t>
      </w:r>
    </w:p>
    <w:p w14:paraId="6A1F7539" w14:textId="73A5873B" w:rsidR="003C6245" w:rsidRDefault="003C6245" w:rsidP="003C6245">
      <w:pPr>
        <w:spacing w:line="480" w:lineRule="auto"/>
        <w:ind w:right="567" w:firstLine="720"/>
        <w:rPr>
          <w:rFonts w:ascii="Times New Roman" w:hAnsi="Times New Roman" w:cs="Times New Roman"/>
          <w:sz w:val="24"/>
          <w:szCs w:val="24"/>
        </w:rPr>
      </w:pPr>
      <w:r w:rsidRPr="003C6245">
        <w:rPr>
          <w:rFonts w:ascii="Times New Roman" w:hAnsi="Times New Roman" w:cs="Times New Roman"/>
          <w:sz w:val="24"/>
          <w:szCs w:val="24"/>
        </w:rPr>
        <w:t>FISMA reports are presented by government organizations and their workers for hire to the fitting specialists, like the Workplace of The Board and Financial Plan (OMB) and the Branch of Country Security (DHS), to exhibit their obligation to protect delicate information and basic data frameworks. These reports assume a significant part in guaranteeing responsibility, straightforwardness, and the continuous improvement of government data security, as they give an itemized depiction of an association's network safety pose.</w:t>
      </w:r>
    </w:p>
    <w:p w14:paraId="6BAE8CCD" w14:textId="77777777" w:rsidR="003C6245" w:rsidRDefault="003C6245" w:rsidP="003C6245">
      <w:pPr>
        <w:spacing w:line="480" w:lineRule="auto"/>
        <w:ind w:right="567" w:firstLine="720"/>
        <w:rPr>
          <w:rFonts w:ascii="Times New Roman" w:hAnsi="Times New Roman" w:cs="Times New Roman"/>
          <w:sz w:val="24"/>
          <w:szCs w:val="24"/>
        </w:rPr>
      </w:pPr>
    </w:p>
    <w:p w14:paraId="552ADDBC" w14:textId="77777777" w:rsidR="003C6245" w:rsidRDefault="003C6245" w:rsidP="003C6245">
      <w:pPr>
        <w:spacing w:line="480" w:lineRule="auto"/>
        <w:ind w:right="567" w:firstLine="720"/>
        <w:rPr>
          <w:rFonts w:ascii="Times New Roman" w:hAnsi="Times New Roman" w:cs="Times New Roman"/>
          <w:sz w:val="24"/>
          <w:szCs w:val="24"/>
        </w:rPr>
      </w:pPr>
    </w:p>
    <w:p w14:paraId="3C4FC833" w14:textId="77777777" w:rsidR="003C6245" w:rsidRDefault="003C6245" w:rsidP="003C6245">
      <w:pPr>
        <w:spacing w:line="480" w:lineRule="auto"/>
        <w:ind w:right="567" w:firstLine="720"/>
        <w:rPr>
          <w:rFonts w:ascii="Times New Roman" w:hAnsi="Times New Roman" w:cs="Times New Roman"/>
          <w:sz w:val="24"/>
          <w:szCs w:val="24"/>
        </w:rPr>
      </w:pPr>
    </w:p>
    <w:p w14:paraId="73EEC871" w14:textId="77777777" w:rsidR="003C6245" w:rsidRDefault="003C6245" w:rsidP="003C6245">
      <w:pPr>
        <w:spacing w:line="480" w:lineRule="auto"/>
        <w:ind w:right="567" w:firstLine="720"/>
        <w:rPr>
          <w:rFonts w:ascii="Times New Roman" w:hAnsi="Times New Roman" w:cs="Times New Roman"/>
          <w:sz w:val="24"/>
          <w:szCs w:val="24"/>
        </w:rPr>
      </w:pPr>
    </w:p>
    <w:p w14:paraId="6B744E4F" w14:textId="77777777" w:rsidR="003C6245" w:rsidRDefault="003C6245" w:rsidP="003C6245">
      <w:pPr>
        <w:spacing w:line="480" w:lineRule="auto"/>
        <w:ind w:right="567" w:firstLine="720"/>
        <w:rPr>
          <w:rFonts w:ascii="Times New Roman" w:hAnsi="Times New Roman" w:cs="Times New Roman"/>
          <w:sz w:val="24"/>
          <w:szCs w:val="24"/>
        </w:rPr>
      </w:pPr>
    </w:p>
    <w:p w14:paraId="11114965" w14:textId="77777777" w:rsidR="003C6245" w:rsidRDefault="003C6245" w:rsidP="003C6245">
      <w:pPr>
        <w:spacing w:line="480" w:lineRule="auto"/>
        <w:ind w:right="567" w:firstLine="720"/>
        <w:rPr>
          <w:rFonts w:ascii="Times New Roman" w:hAnsi="Times New Roman" w:cs="Times New Roman"/>
          <w:sz w:val="24"/>
          <w:szCs w:val="24"/>
        </w:rPr>
      </w:pPr>
    </w:p>
    <w:p w14:paraId="3759E78F" w14:textId="77777777" w:rsidR="003C6245" w:rsidRDefault="003C6245" w:rsidP="003C6245">
      <w:pPr>
        <w:spacing w:line="480" w:lineRule="auto"/>
        <w:ind w:right="567" w:firstLine="720"/>
        <w:rPr>
          <w:rFonts w:ascii="Times New Roman" w:hAnsi="Times New Roman" w:cs="Times New Roman"/>
          <w:sz w:val="24"/>
          <w:szCs w:val="24"/>
        </w:rPr>
      </w:pPr>
    </w:p>
    <w:p w14:paraId="3BB49C45" w14:textId="77777777" w:rsidR="003C6245" w:rsidRPr="003C6245" w:rsidRDefault="003C6245" w:rsidP="003C6245">
      <w:pPr>
        <w:spacing w:line="480" w:lineRule="auto"/>
        <w:ind w:right="567" w:firstLine="720"/>
        <w:rPr>
          <w:rFonts w:ascii="Times New Roman" w:hAnsi="Times New Roman" w:cs="Times New Roman"/>
          <w:sz w:val="24"/>
          <w:szCs w:val="24"/>
        </w:rPr>
      </w:pPr>
    </w:p>
    <w:p w14:paraId="53E106BD" w14:textId="77777777" w:rsidR="003C6245" w:rsidRPr="003C6245" w:rsidRDefault="003C6245" w:rsidP="003C6245">
      <w:pPr>
        <w:spacing w:line="480" w:lineRule="auto"/>
        <w:ind w:right="567" w:firstLine="567"/>
        <w:rPr>
          <w:rFonts w:ascii="Times New Roman" w:hAnsi="Times New Roman" w:cs="Times New Roman"/>
          <w:sz w:val="24"/>
          <w:szCs w:val="24"/>
        </w:rPr>
      </w:pPr>
      <w:r w:rsidRPr="003C6245">
        <w:rPr>
          <w:rFonts w:ascii="Times New Roman" w:hAnsi="Times New Roman" w:cs="Times New Roman"/>
          <w:sz w:val="24"/>
          <w:szCs w:val="24"/>
        </w:rPr>
        <w:t>A FISMA (Bureaucratic Data Security the Board Act) report is a basic record in the domain of data security and consistency inside the US national government. Sanctioned in 2002, FISMA is a bureaucratic regulation that frames explicit prerequisites for getting data frameworks and information inside government organizations. FISMA commands that government offices layout thorough network safety projects to safeguard delicate data, including by and by recognizable data (PII) and arranged information. The FISMA report assumes a focal part in guaranteeing that these necessities are met, filling in as a component for observing, surveying, and covering the condition of data security in government organizations. In this extensive conversation, we will investigate the critical parts of a FISMA report, its significance in defending government data, and the administrative structure encompassing it, with in-text references to help the conversation.</w:t>
      </w:r>
    </w:p>
    <w:p w14:paraId="7ACC643D" w14:textId="77777777" w:rsidR="003C6245" w:rsidRPr="003C6245" w:rsidRDefault="003C6245" w:rsidP="003C6245">
      <w:pPr>
        <w:spacing w:line="480" w:lineRule="auto"/>
        <w:ind w:left="567" w:right="567"/>
        <w:rPr>
          <w:rFonts w:ascii="Times New Roman" w:hAnsi="Times New Roman" w:cs="Times New Roman"/>
          <w:sz w:val="24"/>
          <w:szCs w:val="24"/>
        </w:rPr>
      </w:pPr>
    </w:p>
    <w:p w14:paraId="0E2E615D" w14:textId="77777777" w:rsidR="003C6245" w:rsidRPr="003C6245" w:rsidRDefault="003C6245" w:rsidP="003C6245">
      <w:pPr>
        <w:spacing w:line="480" w:lineRule="auto"/>
        <w:ind w:right="567" w:firstLine="567"/>
        <w:rPr>
          <w:rFonts w:ascii="Times New Roman" w:hAnsi="Times New Roman" w:cs="Times New Roman"/>
          <w:sz w:val="24"/>
          <w:szCs w:val="24"/>
        </w:rPr>
      </w:pPr>
      <w:r w:rsidRPr="003C6245">
        <w:rPr>
          <w:rFonts w:ascii="Times New Roman" w:hAnsi="Times New Roman" w:cs="Times New Roman"/>
          <w:sz w:val="24"/>
          <w:szCs w:val="24"/>
        </w:rPr>
        <w:t>The FISMA report is a multi-layered record that fills in as the essential means by which government organizations impart their data security stance to Congress, the Workplace of the board and financial plan (OMB), and people in general. As illustrated in FISMA, the report should envelop a scope of essential components, like security evaluations, risks to the executives, occurrence reaction, and consistency with different security principles and rules. To completely get a handle on the meaning of the FISMA report, it is fundamental to dive into its key parts.</w:t>
      </w:r>
    </w:p>
    <w:p w14:paraId="2459E129" w14:textId="77777777" w:rsidR="003C6245" w:rsidRPr="003C6245" w:rsidRDefault="003C6245" w:rsidP="003C6245">
      <w:pPr>
        <w:spacing w:line="480" w:lineRule="auto"/>
        <w:ind w:left="567" w:right="567"/>
        <w:rPr>
          <w:rFonts w:ascii="Times New Roman" w:hAnsi="Times New Roman" w:cs="Times New Roman"/>
          <w:sz w:val="24"/>
          <w:szCs w:val="24"/>
        </w:rPr>
      </w:pPr>
    </w:p>
    <w:p w14:paraId="271FBA76" w14:textId="77777777" w:rsidR="003C6245" w:rsidRPr="003C6245" w:rsidRDefault="003C6245" w:rsidP="003C6245">
      <w:pPr>
        <w:spacing w:line="480" w:lineRule="auto"/>
        <w:ind w:right="567" w:firstLine="567"/>
        <w:rPr>
          <w:rFonts w:ascii="Times New Roman" w:hAnsi="Times New Roman" w:cs="Times New Roman"/>
          <w:sz w:val="24"/>
          <w:szCs w:val="24"/>
        </w:rPr>
      </w:pPr>
      <w:r w:rsidRPr="003C6245">
        <w:rPr>
          <w:rFonts w:ascii="Times New Roman" w:hAnsi="Times New Roman" w:cs="Times New Roman"/>
          <w:sz w:val="24"/>
          <w:szCs w:val="24"/>
        </w:rPr>
        <w:t xml:space="preserve">One of the focal components of the FISMA report is the security evaluation, which includes a complete assessment of an organization's data frameworks and the </w:t>
      </w:r>
      <w:r w:rsidRPr="003C6245">
        <w:rPr>
          <w:rFonts w:ascii="Times New Roman" w:hAnsi="Times New Roman" w:cs="Times New Roman"/>
          <w:sz w:val="24"/>
          <w:szCs w:val="24"/>
        </w:rPr>
        <w:lastRenderedPageBreak/>
        <w:t>controls set up to safeguard them. Security appraisals are led through different means, including weakness checking, entrance testing, and top-to-bottom security surveys. These appraisals assist organizations with recognizing weaknesses and shortcomings in their frameworks and working with the execution of important security enhancements. The consequences of these appraisals are remembered for the FISMA report, and they are fundamental in showing an organization's obligation to proactive safety efforts (NIST, 2018).</w:t>
      </w:r>
    </w:p>
    <w:p w14:paraId="07410F2C" w14:textId="77777777" w:rsidR="003C6245" w:rsidRPr="003C6245" w:rsidRDefault="003C6245" w:rsidP="003C6245">
      <w:pPr>
        <w:spacing w:line="480" w:lineRule="auto"/>
        <w:ind w:left="567" w:right="567"/>
        <w:rPr>
          <w:rFonts w:ascii="Times New Roman" w:hAnsi="Times New Roman" w:cs="Times New Roman"/>
          <w:sz w:val="24"/>
          <w:szCs w:val="24"/>
        </w:rPr>
      </w:pPr>
    </w:p>
    <w:p w14:paraId="65EFB757" w14:textId="77777777" w:rsidR="003C6245" w:rsidRPr="003C6245" w:rsidRDefault="003C6245" w:rsidP="003C6245">
      <w:pPr>
        <w:spacing w:line="480" w:lineRule="auto"/>
        <w:ind w:right="567" w:firstLine="567"/>
        <w:rPr>
          <w:rFonts w:ascii="Times New Roman" w:hAnsi="Times New Roman" w:cs="Times New Roman"/>
          <w:sz w:val="24"/>
          <w:szCs w:val="24"/>
        </w:rPr>
      </w:pPr>
      <w:r w:rsidRPr="003C6245">
        <w:rPr>
          <w:rFonts w:ascii="Times New Roman" w:hAnsi="Times New Roman" w:cs="Times New Roman"/>
          <w:sz w:val="24"/>
          <w:szCs w:val="24"/>
        </w:rPr>
        <w:t>Moreover, the FISMA report incorporates an evaluation of chance administration inside an organization. Risk the executives is a central part of data security, including the distinguishing proof, evaluation, and moderation of possible dangers to an organization's data frameworks. The report should detail the organization's way of dealing with risks to the executives, remembering the techniques and controls for spot to limit chances. This part of the FISMA report not only guarantees that organizations are proactive in tending to potential security dangers yet in addition gives straightforwardness in the way they oversee risk as per laid out rules (NIST, 2018).</w:t>
      </w:r>
    </w:p>
    <w:p w14:paraId="385972D3" w14:textId="77777777" w:rsidR="003C6245" w:rsidRPr="003C6245" w:rsidRDefault="003C6245" w:rsidP="003C6245">
      <w:pPr>
        <w:spacing w:line="480" w:lineRule="auto"/>
        <w:ind w:right="567" w:firstLine="567"/>
        <w:rPr>
          <w:rFonts w:ascii="Times New Roman" w:hAnsi="Times New Roman" w:cs="Times New Roman"/>
          <w:sz w:val="24"/>
          <w:szCs w:val="24"/>
        </w:rPr>
      </w:pPr>
      <w:r w:rsidRPr="003C6245">
        <w:rPr>
          <w:rFonts w:ascii="Times New Roman" w:hAnsi="Times New Roman" w:cs="Times New Roman"/>
          <w:sz w:val="24"/>
          <w:szCs w:val="24"/>
        </w:rPr>
        <w:t>Occurrence reaction is one more basic part of the FISMA report. It's undeniably true that security occurrences, for example, information breaks and cyber attacks, are practically unavoidable. An organization's capacity to answer successfully to these episodes is foremost. The report should frame an organization's occurrence reaction methodology, including how they recognize, report, and relieve security episodes. This shows an organization's readiness as well as guarantees partners that proper measures are set up to protect delicate data in case of a break (NIST, 2018).</w:t>
      </w:r>
    </w:p>
    <w:p w14:paraId="5A96E9E8" w14:textId="77777777" w:rsidR="003C6245" w:rsidRPr="003C6245" w:rsidRDefault="003C6245" w:rsidP="003C6245">
      <w:pPr>
        <w:spacing w:line="480" w:lineRule="auto"/>
        <w:ind w:left="567" w:right="567"/>
        <w:rPr>
          <w:rFonts w:ascii="Times New Roman" w:hAnsi="Times New Roman" w:cs="Times New Roman"/>
          <w:sz w:val="24"/>
          <w:szCs w:val="24"/>
        </w:rPr>
      </w:pPr>
    </w:p>
    <w:p w14:paraId="6A9860A4" w14:textId="77777777" w:rsidR="003C6245" w:rsidRPr="003C6245" w:rsidRDefault="003C6245" w:rsidP="003C6245">
      <w:pPr>
        <w:spacing w:line="480" w:lineRule="auto"/>
        <w:ind w:right="567" w:firstLine="567"/>
        <w:rPr>
          <w:rFonts w:ascii="Times New Roman" w:hAnsi="Times New Roman" w:cs="Times New Roman"/>
          <w:sz w:val="24"/>
          <w:szCs w:val="24"/>
        </w:rPr>
      </w:pPr>
      <w:r w:rsidRPr="003C6245">
        <w:rPr>
          <w:rFonts w:ascii="Times New Roman" w:hAnsi="Times New Roman" w:cs="Times New Roman"/>
          <w:sz w:val="24"/>
          <w:szCs w:val="24"/>
        </w:rPr>
        <w:lastRenderedPageBreak/>
        <w:t>Consistency with security principles and rules is a focal worry inside the FISMA report. Government organizations are expected to comply with different guidelines and principles, like the Public Establishment of Norms and Innovation (NIST) Network Protection System and Administrative Data Handling Norms (FIPS). The report should record the degree to which an office is consistent with these principles, and any deviations should be made sense of. This component guarantees that offices are following industry best practices and sticking to laid-out benchmarks for data security (NIST, 2018).</w:t>
      </w:r>
    </w:p>
    <w:p w14:paraId="72C05AFA" w14:textId="77777777" w:rsidR="003C6245" w:rsidRPr="003C6245" w:rsidRDefault="003C6245" w:rsidP="003C6245">
      <w:pPr>
        <w:spacing w:line="480" w:lineRule="auto"/>
        <w:ind w:left="567" w:right="567"/>
        <w:rPr>
          <w:rFonts w:ascii="Times New Roman" w:hAnsi="Times New Roman" w:cs="Times New Roman"/>
          <w:sz w:val="24"/>
          <w:szCs w:val="24"/>
        </w:rPr>
      </w:pPr>
    </w:p>
    <w:p w14:paraId="586F1C22" w14:textId="77777777" w:rsidR="003C6245" w:rsidRPr="003C6245" w:rsidRDefault="003C6245" w:rsidP="003C6245">
      <w:pPr>
        <w:spacing w:line="480" w:lineRule="auto"/>
        <w:ind w:right="567" w:firstLine="567"/>
        <w:rPr>
          <w:rFonts w:ascii="Times New Roman" w:hAnsi="Times New Roman" w:cs="Times New Roman"/>
          <w:sz w:val="24"/>
          <w:szCs w:val="24"/>
        </w:rPr>
      </w:pPr>
      <w:r w:rsidRPr="003C6245">
        <w:rPr>
          <w:rFonts w:ascii="Times New Roman" w:hAnsi="Times New Roman" w:cs="Times New Roman"/>
          <w:sz w:val="24"/>
          <w:szCs w:val="24"/>
        </w:rPr>
        <w:t xml:space="preserve">A FISMA report likewise gives a far-reaching perspective on an organization's persistent checking </w:t>
      </w:r>
      <w:proofErr w:type="spellStart"/>
      <w:r w:rsidRPr="003C6245">
        <w:rPr>
          <w:rFonts w:ascii="Times New Roman" w:hAnsi="Times New Roman" w:cs="Times New Roman"/>
          <w:sz w:val="24"/>
          <w:szCs w:val="24"/>
        </w:rPr>
        <w:t>endeavors</w:t>
      </w:r>
      <w:proofErr w:type="spellEnd"/>
      <w:r w:rsidRPr="003C6245">
        <w:rPr>
          <w:rFonts w:ascii="Times New Roman" w:hAnsi="Times New Roman" w:cs="Times New Roman"/>
          <w:sz w:val="24"/>
          <w:szCs w:val="24"/>
        </w:rPr>
        <w:t>. Nonstop observing includes the continuous appraisal of an organization's security controls and frameworks to recognize and answer arising dangers. The report subtleties the apparatuses, cycles, and measurements utilized in this undertaking, permitting partners to evaluate an organization's obligation to constant security oversight. By giving this data, the report underlines the dynamic and developing nature of data security (NIST, 2018).</w:t>
      </w:r>
    </w:p>
    <w:p w14:paraId="3997332C" w14:textId="77777777" w:rsidR="003C6245" w:rsidRPr="003C6245" w:rsidRDefault="003C6245" w:rsidP="003C6245">
      <w:pPr>
        <w:spacing w:line="480" w:lineRule="auto"/>
        <w:ind w:left="567" w:right="567"/>
        <w:rPr>
          <w:rFonts w:ascii="Times New Roman" w:hAnsi="Times New Roman" w:cs="Times New Roman"/>
          <w:sz w:val="24"/>
          <w:szCs w:val="24"/>
        </w:rPr>
      </w:pPr>
    </w:p>
    <w:p w14:paraId="7892EB42" w14:textId="77777777" w:rsidR="003C6245" w:rsidRPr="003C6245" w:rsidRDefault="003C6245" w:rsidP="003C6245">
      <w:pPr>
        <w:spacing w:line="480" w:lineRule="auto"/>
        <w:ind w:right="567" w:firstLine="567"/>
        <w:rPr>
          <w:rFonts w:ascii="Times New Roman" w:hAnsi="Times New Roman" w:cs="Times New Roman"/>
          <w:sz w:val="24"/>
          <w:szCs w:val="24"/>
        </w:rPr>
      </w:pPr>
      <w:r w:rsidRPr="003C6245">
        <w:rPr>
          <w:rFonts w:ascii="Times New Roman" w:hAnsi="Times New Roman" w:cs="Times New Roman"/>
          <w:sz w:val="24"/>
          <w:szCs w:val="24"/>
        </w:rPr>
        <w:t>The straightforwardness given by FISMA reports is significant for government responsibility and oversight. It permits Congress, the OMB, and different partners to evaluate the viability of government organizations' data security programs. This straightforwardness is especially significant in a time where digital dangers are persistently advancing, and government offices are endowed with delicate information, including individual and characterized data.</w:t>
      </w:r>
    </w:p>
    <w:p w14:paraId="37583FBC" w14:textId="77777777" w:rsidR="003C6245" w:rsidRPr="003C6245" w:rsidRDefault="003C6245" w:rsidP="003C6245">
      <w:pPr>
        <w:spacing w:line="480" w:lineRule="auto"/>
        <w:ind w:left="567" w:right="567"/>
        <w:rPr>
          <w:rFonts w:ascii="Times New Roman" w:hAnsi="Times New Roman" w:cs="Times New Roman"/>
          <w:sz w:val="24"/>
          <w:szCs w:val="24"/>
        </w:rPr>
      </w:pPr>
    </w:p>
    <w:p w14:paraId="4F91D368" w14:textId="77777777" w:rsidR="003C6245" w:rsidRPr="003C6245" w:rsidRDefault="003C6245" w:rsidP="003C6245">
      <w:pPr>
        <w:spacing w:line="480" w:lineRule="auto"/>
        <w:ind w:right="567" w:firstLine="567"/>
        <w:rPr>
          <w:rFonts w:ascii="Times New Roman" w:hAnsi="Times New Roman" w:cs="Times New Roman"/>
          <w:sz w:val="24"/>
          <w:szCs w:val="24"/>
        </w:rPr>
      </w:pPr>
      <w:r w:rsidRPr="003C6245">
        <w:rPr>
          <w:rFonts w:ascii="Times New Roman" w:hAnsi="Times New Roman" w:cs="Times New Roman"/>
          <w:sz w:val="24"/>
          <w:szCs w:val="24"/>
        </w:rPr>
        <w:lastRenderedPageBreak/>
        <w:t xml:space="preserve">The significance of FISMA reports reaches out to past responsibility; they likewise work with coordinated effort and data dividing between organizations. By </w:t>
      </w:r>
      <w:proofErr w:type="spellStart"/>
      <w:r w:rsidRPr="003C6245">
        <w:rPr>
          <w:rFonts w:ascii="Times New Roman" w:hAnsi="Times New Roman" w:cs="Times New Roman"/>
          <w:sz w:val="24"/>
          <w:szCs w:val="24"/>
        </w:rPr>
        <w:t>analyzing</w:t>
      </w:r>
      <w:proofErr w:type="spellEnd"/>
      <w:r w:rsidRPr="003C6245">
        <w:rPr>
          <w:rFonts w:ascii="Times New Roman" w:hAnsi="Times New Roman" w:cs="Times New Roman"/>
          <w:sz w:val="24"/>
          <w:szCs w:val="24"/>
        </w:rPr>
        <w:t xml:space="preserve"> the security practices and difficulties framed in these reports, offices can gain from one another's encounters and further develop their own safety efforts. This cooperative methodology is critical for improving the general security stance of the central government (Power, 2018).</w:t>
      </w:r>
    </w:p>
    <w:p w14:paraId="28681AE5" w14:textId="77777777" w:rsidR="003C6245" w:rsidRPr="003C6245" w:rsidRDefault="003C6245" w:rsidP="003C6245">
      <w:pPr>
        <w:spacing w:line="480" w:lineRule="auto"/>
        <w:ind w:left="567" w:right="567"/>
        <w:rPr>
          <w:rFonts w:ascii="Times New Roman" w:hAnsi="Times New Roman" w:cs="Times New Roman"/>
          <w:sz w:val="24"/>
          <w:szCs w:val="24"/>
        </w:rPr>
      </w:pPr>
    </w:p>
    <w:p w14:paraId="3CDC7C10" w14:textId="77777777" w:rsidR="003C6245" w:rsidRPr="003C6245" w:rsidRDefault="003C6245" w:rsidP="003C6245">
      <w:pPr>
        <w:spacing w:line="480" w:lineRule="auto"/>
        <w:ind w:right="567" w:firstLine="567"/>
        <w:rPr>
          <w:rFonts w:ascii="Times New Roman" w:hAnsi="Times New Roman" w:cs="Times New Roman"/>
          <w:sz w:val="24"/>
          <w:szCs w:val="24"/>
        </w:rPr>
      </w:pPr>
      <w:r w:rsidRPr="003C6245">
        <w:rPr>
          <w:rFonts w:ascii="Times New Roman" w:hAnsi="Times New Roman" w:cs="Times New Roman"/>
          <w:sz w:val="24"/>
          <w:szCs w:val="24"/>
        </w:rPr>
        <w:t>A great representation of the meaning of FISMA reports in responsibility is their part in the ID of safety shortcomings and regions for development. At the point when the reports are disclosed, they give important bits of knowledge to examiners, investigators general, and the Public Authority Responsibility Office (GAO). These elements utilize the data to survey whether organizations agree with FISMA prerequisites and whether they are successfully dealing with their data security programs. On the off chance that shortcomings or deficiencies are distinguished, they can prompt remedial activities, proposals, or extra oversight.</w:t>
      </w:r>
    </w:p>
    <w:p w14:paraId="7190467B" w14:textId="77777777" w:rsidR="003C6245" w:rsidRPr="003C6245" w:rsidRDefault="003C6245" w:rsidP="003C6245">
      <w:pPr>
        <w:spacing w:line="480" w:lineRule="auto"/>
        <w:ind w:left="567" w:right="567"/>
        <w:rPr>
          <w:rFonts w:ascii="Times New Roman" w:hAnsi="Times New Roman" w:cs="Times New Roman"/>
          <w:sz w:val="24"/>
          <w:szCs w:val="24"/>
        </w:rPr>
      </w:pPr>
    </w:p>
    <w:p w14:paraId="46ECC043" w14:textId="77777777" w:rsidR="003C6245" w:rsidRPr="003C6245" w:rsidRDefault="003C6245" w:rsidP="003C6245">
      <w:pPr>
        <w:spacing w:line="480" w:lineRule="auto"/>
        <w:ind w:right="567" w:firstLine="567"/>
        <w:rPr>
          <w:rFonts w:ascii="Times New Roman" w:hAnsi="Times New Roman" w:cs="Times New Roman"/>
          <w:sz w:val="24"/>
          <w:szCs w:val="24"/>
        </w:rPr>
      </w:pPr>
      <w:r w:rsidRPr="003C6245">
        <w:rPr>
          <w:rFonts w:ascii="Times New Roman" w:hAnsi="Times New Roman" w:cs="Times New Roman"/>
          <w:sz w:val="24"/>
          <w:szCs w:val="24"/>
        </w:rPr>
        <w:t xml:space="preserve">The Workplace of the executives and financial plan (OMB) assumes a basic part in supervising FISMA execution. OMB Round A-130, named "Overseeing Data as an Essential Asset," gives direction on data security and expects organizations to submit FISMA reports. The OMB utilizes these reports to assess and survey an organization's data security </w:t>
      </w:r>
      <w:proofErr w:type="spellStart"/>
      <w:r w:rsidRPr="003C6245">
        <w:rPr>
          <w:rFonts w:ascii="Times New Roman" w:hAnsi="Times New Roman" w:cs="Times New Roman"/>
          <w:sz w:val="24"/>
          <w:szCs w:val="24"/>
        </w:rPr>
        <w:t>endeavors</w:t>
      </w:r>
      <w:proofErr w:type="spellEnd"/>
      <w:r w:rsidRPr="003C6245">
        <w:rPr>
          <w:rFonts w:ascii="Times New Roman" w:hAnsi="Times New Roman" w:cs="Times New Roman"/>
          <w:sz w:val="24"/>
          <w:szCs w:val="24"/>
        </w:rPr>
        <w:t>. This assessment assists the OMB with designating assets, putting forth boundaries, and pursuing key choices connected with data security across the national government (OMB, 2016).</w:t>
      </w:r>
    </w:p>
    <w:p w14:paraId="0398B39E" w14:textId="77777777" w:rsidR="003C6245" w:rsidRPr="003C6245" w:rsidRDefault="003C6245" w:rsidP="003C6245">
      <w:pPr>
        <w:spacing w:line="480" w:lineRule="auto"/>
        <w:ind w:left="567" w:right="567"/>
        <w:rPr>
          <w:rFonts w:ascii="Times New Roman" w:hAnsi="Times New Roman" w:cs="Times New Roman"/>
          <w:sz w:val="24"/>
          <w:szCs w:val="24"/>
        </w:rPr>
      </w:pPr>
    </w:p>
    <w:p w14:paraId="142F6FBF" w14:textId="77777777" w:rsidR="003C6245" w:rsidRPr="003C6245" w:rsidRDefault="003C6245" w:rsidP="003C6245">
      <w:pPr>
        <w:spacing w:line="480" w:lineRule="auto"/>
        <w:ind w:right="567" w:firstLine="567"/>
        <w:rPr>
          <w:rFonts w:ascii="Times New Roman" w:hAnsi="Times New Roman" w:cs="Times New Roman"/>
          <w:sz w:val="24"/>
          <w:szCs w:val="24"/>
        </w:rPr>
      </w:pPr>
      <w:r w:rsidRPr="003C6245">
        <w:rPr>
          <w:rFonts w:ascii="Times New Roman" w:hAnsi="Times New Roman" w:cs="Times New Roman"/>
          <w:sz w:val="24"/>
          <w:szCs w:val="24"/>
        </w:rPr>
        <w:lastRenderedPageBreak/>
        <w:t>FISMA reports additionally support legislative oversight. The reports are submitted to Congress every year and are utilized by legislative advisory groups to assess the viability of government organizations' data security programs. These reports can impact the distribution of financing and the advancement of regulation connected with data security. For example, assuming that an office's FISMA report uncovers critical security shortcomings, Congress might decide to apportion extra subsidizing to resolve those issues or execute new prerequisites to reinforce security rehearses (GAO, 2018).</w:t>
      </w:r>
    </w:p>
    <w:p w14:paraId="7ADEA077" w14:textId="77777777" w:rsidR="003C6245" w:rsidRPr="003C6245" w:rsidRDefault="003C6245" w:rsidP="003C6245">
      <w:pPr>
        <w:spacing w:line="480" w:lineRule="auto"/>
        <w:ind w:left="567" w:right="567"/>
        <w:rPr>
          <w:rFonts w:ascii="Times New Roman" w:hAnsi="Times New Roman" w:cs="Times New Roman"/>
          <w:sz w:val="24"/>
          <w:szCs w:val="24"/>
        </w:rPr>
      </w:pPr>
    </w:p>
    <w:p w14:paraId="49BEEA45" w14:textId="77777777" w:rsidR="003C6245" w:rsidRPr="003C6245" w:rsidRDefault="003C6245" w:rsidP="003C6245">
      <w:pPr>
        <w:spacing w:line="480" w:lineRule="auto"/>
        <w:ind w:right="567" w:firstLine="567"/>
        <w:rPr>
          <w:rFonts w:ascii="Times New Roman" w:hAnsi="Times New Roman" w:cs="Times New Roman"/>
          <w:sz w:val="24"/>
          <w:szCs w:val="24"/>
        </w:rPr>
      </w:pPr>
      <w:r w:rsidRPr="003C6245">
        <w:rPr>
          <w:rFonts w:ascii="Times New Roman" w:hAnsi="Times New Roman" w:cs="Times New Roman"/>
          <w:sz w:val="24"/>
          <w:szCs w:val="24"/>
        </w:rPr>
        <w:t xml:space="preserve">The public's more right than wrong to know is one more fundamental part of FISMA reports. As a rule, FISMA reports are made accessible to people in general, which advances straightforwardness and responsibility. By making these reports available, residents can acquire knowledge of the security practices of government organizations and consider them responsible for protecting delicate data. Public investigation can likewise boost offices to further develop their data security programs, realizing that their </w:t>
      </w:r>
      <w:proofErr w:type="spellStart"/>
      <w:r w:rsidRPr="003C6245">
        <w:rPr>
          <w:rFonts w:ascii="Times New Roman" w:hAnsi="Times New Roman" w:cs="Times New Roman"/>
          <w:sz w:val="24"/>
          <w:szCs w:val="24"/>
        </w:rPr>
        <w:t>endeavors</w:t>
      </w:r>
      <w:proofErr w:type="spellEnd"/>
      <w:r w:rsidRPr="003C6245">
        <w:rPr>
          <w:rFonts w:ascii="Times New Roman" w:hAnsi="Times New Roman" w:cs="Times New Roman"/>
          <w:sz w:val="24"/>
          <w:szCs w:val="24"/>
        </w:rPr>
        <w:t xml:space="preserve"> are dependent upon public audit (Power, 2018).</w:t>
      </w:r>
    </w:p>
    <w:p w14:paraId="3C2E286B" w14:textId="77777777" w:rsidR="003C6245" w:rsidRPr="003C6245" w:rsidRDefault="003C6245" w:rsidP="003C6245">
      <w:pPr>
        <w:spacing w:line="480" w:lineRule="auto"/>
        <w:ind w:left="567" w:right="567"/>
        <w:rPr>
          <w:rFonts w:ascii="Times New Roman" w:hAnsi="Times New Roman" w:cs="Times New Roman"/>
          <w:sz w:val="24"/>
          <w:szCs w:val="24"/>
        </w:rPr>
      </w:pPr>
    </w:p>
    <w:p w14:paraId="51D1520F" w14:textId="77777777" w:rsidR="003C6245" w:rsidRPr="003C6245" w:rsidRDefault="003C6245" w:rsidP="003C6245">
      <w:pPr>
        <w:spacing w:line="480" w:lineRule="auto"/>
        <w:ind w:right="567" w:firstLine="567"/>
        <w:rPr>
          <w:rFonts w:ascii="Times New Roman" w:hAnsi="Times New Roman" w:cs="Times New Roman"/>
          <w:sz w:val="24"/>
          <w:szCs w:val="24"/>
        </w:rPr>
      </w:pPr>
      <w:r w:rsidRPr="003C6245">
        <w:rPr>
          <w:rFonts w:ascii="Times New Roman" w:hAnsi="Times New Roman" w:cs="Times New Roman"/>
          <w:sz w:val="24"/>
          <w:szCs w:val="24"/>
        </w:rPr>
        <w:t xml:space="preserve">To guarantee the viability of FISMA revealing, a few vital administrative structures and principles guide its execution. The Public Establishment of Norms and Innovation (NIST) assumes a critical part in </w:t>
      </w:r>
      <w:proofErr w:type="spellStart"/>
      <w:r w:rsidRPr="003C6245">
        <w:rPr>
          <w:rFonts w:ascii="Times New Roman" w:hAnsi="Times New Roman" w:cs="Times New Roman"/>
          <w:sz w:val="24"/>
          <w:szCs w:val="24"/>
        </w:rPr>
        <w:t>molding</w:t>
      </w:r>
      <w:proofErr w:type="spellEnd"/>
      <w:r w:rsidRPr="003C6245">
        <w:rPr>
          <w:rFonts w:ascii="Times New Roman" w:hAnsi="Times New Roman" w:cs="Times New Roman"/>
          <w:sz w:val="24"/>
          <w:szCs w:val="24"/>
        </w:rPr>
        <w:t xml:space="preserve"> the rules and necessities connected with FISMA detailing. NIST is an organization of the U.S. Branch of Business and is liable for creating and advancing principles and best practices for data security.</w:t>
      </w:r>
    </w:p>
    <w:p w14:paraId="6645E456" w14:textId="77777777" w:rsidR="003C6245" w:rsidRPr="003C6245" w:rsidRDefault="003C6245" w:rsidP="003C6245">
      <w:pPr>
        <w:spacing w:line="480" w:lineRule="auto"/>
        <w:ind w:left="567" w:right="567"/>
        <w:rPr>
          <w:rFonts w:ascii="Times New Roman" w:hAnsi="Times New Roman" w:cs="Times New Roman"/>
          <w:sz w:val="24"/>
          <w:szCs w:val="24"/>
        </w:rPr>
      </w:pPr>
    </w:p>
    <w:p w14:paraId="22559DBF" w14:textId="77777777" w:rsidR="003C6245" w:rsidRPr="003C6245" w:rsidRDefault="003C6245" w:rsidP="003C6245">
      <w:pPr>
        <w:spacing w:line="480" w:lineRule="auto"/>
        <w:ind w:right="567" w:firstLine="567"/>
        <w:rPr>
          <w:rFonts w:ascii="Times New Roman" w:hAnsi="Times New Roman" w:cs="Times New Roman"/>
          <w:sz w:val="24"/>
          <w:szCs w:val="24"/>
        </w:rPr>
      </w:pPr>
      <w:r w:rsidRPr="003C6245">
        <w:rPr>
          <w:rFonts w:ascii="Times New Roman" w:hAnsi="Times New Roman" w:cs="Times New Roman"/>
          <w:sz w:val="24"/>
          <w:szCs w:val="24"/>
        </w:rPr>
        <w:lastRenderedPageBreak/>
        <w:t>NIST Exceptional Distribution 800-53, named "Security and Protection Controls for Government Data Frameworks and Associations," gives a far-reaching structure of safety controls that bureaucratic organizations should consider while executing data security programs. These controls cover many regions, including access control, episode reaction, and hazard the executives, lining up with the vital parts of FISMA reports. By complying with NIST rules, organizations can guarantee that their data security programs are based on perceived prescribed procedures and principles (NIST, 2020).</w:t>
      </w:r>
    </w:p>
    <w:p w14:paraId="49916E72" w14:textId="77777777" w:rsidR="003C6245" w:rsidRPr="003C6245" w:rsidRDefault="003C6245" w:rsidP="003C6245">
      <w:pPr>
        <w:spacing w:line="480" w:lineRule="auto"/>
        <w:ind w:left="567" w:right="567"/>
        <w:rPr>
          <w:rFonts w:ascii="Times New Roman" w:hAnsi="Times New Roman" w:cs="Times New Roman"/>
          <w:sz w:val="24"/>
          <w:szCs w:val="24"/>
        </w:rPr>
      </w:pPr>
    </w:p>
    <w:p w14:paraId="6B46DEE2" w14:textId="77777777" w:rsidR="003C6245" w:rsidRPr="003C6245" w:rsidRDefault="003C6245" w:rsidP="003C6245">
      <w:pPr>
        <w:spacing w:line="480" w:lineRule="auto"/>
        <w:ind w:right="567"/>
        <w:rPr>
          <w:rFonts w:ascii="Times New Roman" w:hAnsi="Times New Roman" w:cs="Times New Roman"/>
          <w:sz w:val="24"/>
          <w:szCs w:val="24"/>
        </w:rPr>
      </w:pPr>
      <w:r w:rsidRPr="003C6245">
        <w:rPr>
          <w:rFonts w:ascii="Times New Roman" w:hAnsi="Times New Roman" w:cs="Times New Roman"/>
          <w:sz w:val="24"/>
          <w:szCs w:val="24"/>
        </w:rPr>
        <w:t>Notwithstanding NIST principles, government organizations should likewise follow the Bureaucratic Data Security Modernization Act (FISMA) itself,</w:t>
      </w:r>
    </w:p>
    <w:p w14:paraId="18E16B48" w14:textId="77777777" w:rsidR="003C6245" w:rsidRPr="003C6245" w:rsidRDefault="003C6245" w:rsidP="003C6245">
      <w:pPr>
        <w:spacing w:line="480" w:lineRule="auto"/>
        <w:ind w:left="567" w:right="567"/>
        <w:rPr>
          <w:rFonts w:ascii="Times New Roman" w:hAnsi="Times New Roman" w:cs="Times New Roman"/>
          <w:sz w:val="24"/>
          <w:szCs w:val="24"/>
        </w:rPr>
      </w:pPr>
    </w:p>
    <w:p w14:paraId="1ADD6148" w14:textId="77777777" w:rsidR="003C6245" w:rsidRPr="003C6245" w:rsidRDefault="003C6245" w:rsidP="003C6245">
      <w:pPr>
        <w:spacing w:line="480" w:lineRule="auto"/>
        <w:ind w:left="567" w:right="567"/>
        <w:rPr>
          <w:rFonts w:ascii="Times New Roman" w:hAnsi="Times New Roman" w:cs="Times New Roman"/>
          <w:sz w:val="24"/>
          <w:szCs w:val="24"/>
        </w:rPr>
      </w:pPr>
    </w:p>
    <w:p w14:paraId="39E9BC82" w14:textId="77777777" w:rsidR="003C6245" w:rsidRPr="003C6245" w:rsidRDefault="003C6245" w:rsidP="003C6245">
      <w:pPr>
        <w:spacing w:line="480" w:lineRule="auto"/>
        <w:ind w:left="567" w:right="567"/>
        <w:rPr>
          <w:rFonts w:ascii="Times New Roman" w:hAnsi="Times New Roman" w:cs="Times New Roman"/>
          <w:sz w:val="24"/>
          <w:szCs w:val="24"/>
        </w:rPr>
      </w:pPr>
    </w:p>
    <w:p w14:paraId="56F1874A" w14:textId="77777777" w:rsidR="003C6245" w:rsidRPr="003C6245" w:rsidRDefault="003C6245" w:rsidP="003C6245">
      <w:pPr>
        <w:spacing w:line="480" w:lineRule="auto"/>
        <w:ind w:left="567" w:right="567"/>
        <w:rPr>
          <w:rFonts w:ascii="Times New Roman" w:hAnsi="Times New Roman" w:cs="Times New Roman"/>
          <w:sz w:val="24"/>
          <w:szCs w:val="24"/>
        </w:rPr>
      </w:pPr>
    </w:p>
    <w:p w14:paraId="0AE00757" w14:textId="77777777" w:rsidR="003C6245" w:rsidRPr="003C6245" w:rsidRDefault="003C6245" w:rsidP="003C6245">
      <w:pPr>
        <w:spacing w:line="480" w:lineRule="auto"/>
        <w:ind w:left="567" w:right="567"/>
        <w:rPr>
          <w:rFonts w:ascii="Times New Roman" w:hAnsi="Times New Roman" w:cs="Times New Roman"/>
          <w:sz w:val="24"/>
          <w:szCs w:val="24"/>
        </w:rPr>
      </w:pPr>
    </w:p>
    <w:p w14:paraId="4F8645D5" w14:textId="77777777" w:rsidR="003C6245" w:rsidRPr="003C6245" w:rsidRDefault="003C6245" w:rsidP="003C6245">
      <w:pPr>
        <w:spacing w:line="480" w:lineRule="auto"/>
        <w:ind w:left="567" w:right="567"/>
        <w:rPr>
          <w:rFonts w:ascii="Times New Roman" w:hAnsi="Times New Roman" w:cs="Times New Roman"/>
          <w:sz w:val="24"/>
          <w:szCs w:val="24"/>
        </w:rPr>
      </w:pPr>
    </w:p>
    <w:p w14:paraId="6D31E32E" w14:textId="77777777" w:rsidR="003C6245" w:rsidRPr="003C6245" w:rsidRDefault="003C6245" w:rsidP="003C6245">
      <w:pPr>
        <w:spacing w:line="480" w:lineRule="auto"/>
        <w:ind w:left="567" w:right="567"/>
        <w:rPr>
          <w:rFonts w:ascii="Times New Roman" w:hAnsi="Times New Roman" w:cs="Times New Roman"/>
          <w:sz w:val="24"/>
          <w:szCs w:val="24"/>
        </w:rPr>
      </w:pPr>
    </w:p>
    <w:p w14:paraId="2DE53DA5" w14:textId="77777777" w:rsidR="003C6245" w:rsidRPr="003C6245" w:rsidRDefault="003C6245" w:rsidP="003C6245">
      <w:pPr>
        <w:spacing w:line="480" w:lineRule="auto"/>
        <w:ind w:left="567" w:right="567"/>
        <w:rPr>
          <w:rFonts w:ascii="Times New Roman" w:hAnsi="Times New Roman" w:cs="Times New Roman"/>
          <w:sz w:val="24"/>
          <w:szCs w:val="24"/>
        </w:rPr>
      </w:pPr>
    </w:p>
    <w:p w14:paraId="4E7AA600" w14:textId="77777777" w:rsidR="003C6245" w:rsidRPr="003C6245" w:rsidRDefault="003C6245" w:rsidP="003C6245">
      <w:pPr>
        <w:spacing w:line="480" w:lineRule="auto"/>
        <w:ind w:left="567" w:right="567"/>
        <w:rPr>
          <w:rFonts w:ascii="Times New Roman" w:hAnsi="Times New Roman" w:cs="Times New Roman"/>
          <w:sz w:val="24"/>
          <w:szCs w:val="24"/>
        </w:rPr>
      </w:pPr>
    </w:p>
    <w:p w14:paraId="523F3DA4" w14:textId="77777777" w:rsidR="003C6245" w:rsidRPr="003C6245" w:rsidRDefault="003C6245" w:rsidP="003C6245">
      <w:pPr>
        <w:spacing w:line="480" w:lineRule="auto"/>
        <w:ind w:left="567" w:right="567"/>
        <w:rPr>
          <w:rFonts w:ascii="Times New Roman" w:hAnsi="Times New Roman" w:cs="Times New Roman"/>
          <w:sz w:val="24"/>
          <w:szCs w:val="24"/>
        </w:rPr>
      </w:pPr>
    </w:p>
    <w:p w14:paraId="727D25CD" w14:textId="77777777" w:rsidR="003C6245" w:rsidRPr="003C6245" w:rsidRDefault="003C6245" w:rsidP="00AF1853">
      <w:pPr>
        <w:spacing w:line="480" w:lineRule="auto"/>
        <w:ind w:right="567"/>
        <w:rPr>
          <w:rFonts w:ascii="Times New Roman" w:hAnsi="Times New Roman" w:cs="Times New Roman"/>
          <w:sz w:val="24"/>
          <w:szCs w:val="24"/>
        </w:rPr>
      </w:pPr>
    </w:p>
    <w:p w14:paraId="4620269A" w14:textId="7C21004B" w:rsidR="003C6245" w:rsidRPr="00AF1853" w:rsidRDefault="003C6245" w:rsidP="003C6245">
      <w:pPr>
        <w:spacing w:line="480" w:lineRule="auto"/>
        <w:ind w:left="567" w:right="567"/>
        <w:rPr>
          <w:rFonts w:ascii="Times New Roman" w:hAnsi="Times New Roman" w:cs="Times New Roman"/>
          <w:b/>
          <w:bCs/>
          <w:sz w:val="24"/>
          <w:szCs w:val="24"/>
        </w:rPr>
      </w:pPr>
      <w:r w:rsidRPr="00AF1853">
        <w:rPr>
          <w:rFonts w:ascii="Times New Roman" w:hAnsi="Times New Roman" w:cs="Times New Roman"/>
          <w:i/>
          <w:iCs/>
          <w:sz w:val="24"/>
          <w:szCs w:val="24"/>
        </w:rPr>
        <w:lastRenderedPageBreak/>
        <w:t xml:space="preserve"> </w:t>
      </w:r>
      <w:r w:rsidR="00AF1853" w:rsidRPr="00AF1853">
        <w:rPr>
          <w:rFonts w:ascii="Times New Roman" w:hAnsi="Times New Roman" w:cs="Times New Roman"/>
          <w:b/>
          <w:bCs/>
          <w:sz w:val="24"/>
          <w:szCs w:val="24"/>
        </w:rPr>
        <w:t>REFERENCES</w:t>
      </w:r>
    </w:p>
    <w:p w14:paraId="5A75C8F8" w14:textId="3AEE8187" w:rsidR="003C6245" w:rsidRPr="00AF1853" w:rsidRDefault="00AF1853" w:rsidP="003C6245">
      <w:pPr>
        <w:spacing w:line="480" w:lineRule="auto"/>
        <w:ind w:left="567" w:right="567"/>
        <w:rPr>
          <w:rFonts w:ascii="Times New Roman" w:hAnsi="Times New Roman" w:cs="Times New Roman"/>
          <w:i/>
          <w:iCs/>
          <w:sz w:val="24"/>
          <w:szCs w:val="24"/>
        </w:rPr>
      </w:pPr>
      <w:r w:rsidRPr="00AF1853">
        <w:rPr>
          <w:rFonts w:ascii="Times New Roman" w:hAnsi="Times New Roman" w:cs="Times New Roman"/>
          <w:i/>
          <w:iCs/>
          <w:color w:val="222222"/>
          <w:sz w:val="24"/>
          <w:szCs w:val="24"/>
          <w:shd w:val="clear" w:color="auto" w:fill="FFFFFF"/>
        </w:rPr>
        <w:t>Tracy, R. P. (2007). IT security management and business process automation: Challenges, approaches, and rewards. Information Systems Security, 16(2), 114-122.</w:t>
      </w:r>
    </w:p>
    <w:p w14:paraId="73ABC8ED" w14:textId="70CDC5FB" w:rsidR="003C6245" w:rsidRPr="00AF1853" w:rsidRDefault="003C6245" w:rsidP="003C6245">
      <w:pPr>
        <w:spacing w:line="480" w:lineRule="auto"/>
        <w:ind w:left="567" w:right="567"/>
        <w:rPr>
          <w:rFonts w:ascii="Times New Roman" w:hAnsi="Times New Roman" w:cs="Times New Roman"/>
          <w:i/>
          <w:iCs/>
          <w:sz w:val="24"/>
          <w:szCs w:val="24"/>
        </w:rPr>
      </w:pPr>
      <w:r w:rsidRPr="00AF1853">
        <w:rPr>
          <w:rFonts w:ascii="Times New Roman" w:hAnsi="Times New Roman" w:cs="Times New Roman"/>
          <w:i/>
          <w:iCs/>
          <w:sz w:val="24"/>
          <w:szCs w:val="24"/>
        </w:rPr>
        <w:t xml:space="preserve"> </w:t>
      </w:r>
      <w:hyperlink r:id="rId8" w:history="1">
        <w:r w:rsidRPr="00AF1853">
          <w:rPr>
            <w:rStyle w:val="Hyperlink"/>
            <w:rFonts w:ascii="Times New Roman" w:hAnsi="Times New Roman" w:cs="Times New Roman"/>
            <w:i/>
            <w:iCs/>
            <w:sz w:val="24"/>
            <w:szCs w:val="24"/>
          </w:rPr>
          <w:t>Congress.gov</w:t>
        </w:r>
      </w:hyperlink>
    </w:p>
    <w:p w14:paraId="7A85876E" w14:textId="63AC2703" w:rsidR="00AF1853" w:rsidRPr="00AF1853" w:rsidRDefault="00AF1853" w:rsidP="003C6245">
      <w:pPr>
        <w:spacing w:line="480" w:lineRule="auto"/>
        <w:ind w:left="567" w:right="567"/>
        <w:rPr>
          <w:rFonts w:ascii="Times New Roman" w:hAnsi="Times New Roman" w:cs="Times New Roman"/>
          <w:i/>
          <w:iCs/>
          <w:sz w:val="24"/>
          <w:szCs w:val="24"/>
        </w:rPr>
      </w:pPr>
      <w:r w:rsidRPr="00AF1853">
        <w:rPr>
          <w:rFonts w:ascii="Times New Roman" w:hAnsi="Times New Roman" w:cs="Times New Roman"/>
          <w:i/>
          <w:iCs/>
          <w:sz w:val="24"/>
          <w:szCs w:val="24"/>
        </w:rPr>
        <w:t>Haney, J., Jacobs, J., Furman, S., &amp; Barrientos, F. (2022). Approaches and challenges of federal cybersecurity awareness programs.</w:t>
      </w:r>
    </w:p>
    <w:p w14:paraId="67B3AEF5" w14:textId="44EFB42A" w:rsidR="003C6245" w:rsidRPr="00AF1853" w:rsidRDefault="00AF1853" w:rsidP="003C6245">
      <w:pPr>
        <w:spacing w:line="480" w:lineRule="auto"/>
        <w:ind w:left="567" w:right="567"/>
        <w:rPr>
          <w:rFonts w:ascii="Times New Roman" w:hAnsi="Times New Roman" w:cs="Times New Roman"/>
          <w:i/>
          <w:iCs/>
          <w:color w:val="222222"/>
          <w:sz w:val="24"/>
          <w:szCs w:val="24"/>
          <w:shd w:val="clear" w:color="auto" w:fill="FFFFFF"/>
        </w:rPr>
      </w:pPr>
      <w:r w:rsidRPr="00AF1853">
        <w:rPr>
          <w:rFonts w:ascii="Times New Roman" w:hAnsi="Times New Roman" w:cs="Times New Roman"/>
          <w:i/>
          <w:iCs/>
          <w:color w:val="222222"/>
          <w:sz w:val="24"/>
          <w:szCs w:val="24"/>
          <w:shd w:val="clear" w:color="auto" w:fill="FFFFFF"/>
        </w:rPr>
        <w:t>INSPECTOR GENERAL DEPT OF DEFENSE ARLINGTON VA. (2006). Information Technology Management: Review of the Information Security Operational Controls of the Defense Logistics Agency's Business Systems Modernization-Energy.</w:t>
      </w:r>
    </w:p>
    <w:p w14:paraId="2F0839D2" w14:textId="6970C154" w:rsidR="00AF1853" w:rsidRPr="00AF1853" w:rsidRDefault="00AF1853" w:rsidP="003C6245">
      <w:pPr>
        <w:spacing w:line="480" w:lineRule="auto"/>
        <w:ind w:left="567" w:right="567"/>
        <w:rPr>
          <w:rFonts w:ascii="Times New Roman" w:hAnsi="Times New Roman" w:cs="Times New Roman"/>
          <w:i/>
          <w:iCs/>
          <w:sz w:val="24"/>
          <w:szCs w:val="24"/>
        </w:rPr>
      </w:pPr>
      <w:r w:rsidRPr="00AF1853">
        <w:rPr>
          <w:rFonts w:ascii="Times New Roman" w:hAnsi="Times New Roman" w:cs="Times New Roman"/>
          <w:i/>
          <w:iCs/>
          <w:sz w:val="24"/>
          <w:szCs w:val="24"/>
        </w:rPr>
        <w:t>Reagan, J. R. The New and Improved FISMA: Will It Be Better Than the Old FISMA? Literature Review and Conceptual Framework.</w:t>
      </w:r>
    </w:p>
    <w:sectPr w:rsidR="00AF1853" w:rsidRPr="00AF1853" w:rsidSect="003C624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B9C9" w14:textId="77777777" w:rsidR="007209AD" w:rsidRDefault="007209AD" w:rsidP="00AF1853">
      <w:pPr>
        <w:spacing w:after="0" w:line="240" w:lineRule="auto"/>
      </w:pPr>
      <w:r>
        <w:separator/>
      </w:r>
    </w:p>
  </w:endnote>
  <w:endnote w:type="continuationSeparator" w:id="0">
    <w:p w14:paraId="155ACB68" w14:textId="77777777" w:rsidR="007209AD" w:rsidRDefault="007209AD" w:rsidP="00AF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A0244" w14:textId="77777777" w:rsidR="007209AD" w:rsidRDefault="007209AD" w:rsidP="00AF1853">
      <w:pPr>
        <w:spacing w:after="0" w:line="240" w:lineRule="auto"/>
      </w:pPr>
      <w:r>
        <w:separator/>
      </w:r>
    </w:p>
  </w:footnote>
  <w:footnote w:type="continuationSeparator" w:id="0">
    <w:p w14:paraId="52A591B0" w14:textId="77777777" w:rsidR="007209AD" w:rsidRDefault="007209AD" w:rsidP="00AF1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293769"/>
      <w:docPartObj>
        <w:docPartGallery w:val="Page Numbers (Top of Page)"/>
        <w:docPartUnique/>
      </w:docPartObj>
    </w:sdtPr>
    <w:sdtEndPr>
      <w:rPr>
        <w:noProof/>
      </w:rPr>
    </w:sdtEndPr>
    <w:sdtContent>
      <w:p w14:paraId="6FBDB459" w14:textId="6E2DFAE7" w:rsidR="00AF1853" w:rsidRDefault="00AF18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366430" w14:textId="77777777" w:rsidR="00AF1853" w:rsidRDefault="00AF18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45"/>
    <w:rsid w:val="003C6245"/>
    <w:rsid w:val="00446F81"/>
    <w:rsid w:val="007209AD"/>
    <w:rsid w:val="007B445A"/>
    <w:rsid w:val="00AF185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ED07D"/>
  <w15:docId w15:val="{E84A04D0-4D39-4A1E-838C-46C5C1D5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853"/>
    <w:rPr>
      <w:color w:val="0563C1" w:themeColor="hyperlink"/>
      <w:u w:val="single"/>
    </w:rPr>
  </w:style>
  <w:style w:type="character" w:styleId="UnresolvedMention">
    <w:name w:val="Unresolved Mention"/>
    <w:basedOn w:val="DefaultParagraphFont"/>
    <w:uiPriority w:val="99"/>
    <w:semiHidden/>
    <w:unhideWhenUsed/>
    <w:rsid w:val="00AF1853"/>
    <w:rPr>
      <w:color w:val="605E5C"/>
      <w:shd w:val="clear" w:color="auto" w:fill="E1DFDD"/>
    </w:rPr>
  </w:style>
  <w:style w:type="paragraph" w:styleId="Header">
    <w:name w:val="header"/>
    <w:basedOn w:val="Normal"/>
    <w:link w:val="HeaderChar"/>
    <w:uiPriority w:val="99"/>
    <w:unhideWhenUsed/>
    <w:rsid w:val="00AF18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853"/>
  </w:style>
  <w:style w:type="paragraph" w:styleId="Footer">
    <w:name w:val="footer"/>
    <w:basedOn w:val="Normal"/>
    <w:link w:val="FooterChar"/>
    <w:uiPriority w:val="99"/>
    <w:unhideWhenUsed/>
    <w:rsid w:val="00AF18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853"/>
  </w:style>
  <w:style w:type="paragraph" w:styleId="NoSpacing">
    <w:name w:val="No Spacing"/>
    <w:link w:val="NoSpacingChar"/>
    <w:uiPriority w:val="1"/>
    <w:qFormat/>
    <w:rsid w:val="00AF1853"/>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AF1853"/>
    <w:rPr>
      <w:rFonts w:eastAsiaTheme="minorEastAsia"/>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8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ANNOX\AppData\Roaming\Microsoft\Word\Congress.gov"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E407-2662-4A80-A2BF-6EF0B864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HANNOX</dc:creator>
  <cp:keywords/>
  <dc:description/>
  <cp:lastModifiedBy>HANNOX</cp:lastModifiedBy>
  <cp:revision>2</cp:revision>
  <dcterms:created xsi:type="dcterms:W3CDTF">2023-10-19T15:22:00Z</dcterms:created>
  <dcterms:modified xsi:type="dcterms:W3CDTF">2023-10-19T16:02:00Z</dcterms:modified>
</cp:coreProperties>
</file>