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4139" w14:textId="77777777" w:rsidR="00984D53" w:rsidRPr="00016234" w:rsidRDefault="00984D5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Training Model Summary for Financial Services Organization</w:t>
      </w:r>
    </w:p>
    <w:p w14:paraId="33D70EC2" w14:textId="77777777" w:rsidR="006206FB" w:rsidRPr="00016234" w:rsidRDefault="006206FB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A19856" w14:textId="77777777" w:rsidR="00836E99" w:rsidRPr="00016234" w:rsidRDefault="00836E99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AB83614" w14:textId="618D8179" w:rsidR="006206FB" w:rsidRPr="00016234" w:rsidRDefault="002E10C4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</w:t>
      </w:r>
    </w:p>
    <w:p w14:paraId="030B1037" w14:textId="77777777" w:rsidR="00836E99" w:rsidRPr="00016234" w:rsidRDefault="00836E99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7F3B687" w14:textId="77777777" w:rsidR="00AC2206" w:rsidRPr="00016234" w:rsidRDefault="00AC2206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6787211" w14:textId="77777777" w:rsidR="00284B9B" w:rsidRPr="00016234" w:rsidRDefault="00284B9B" w:rsidP="00147B5B">
      <w:pPr>
        <w:spacing w:before="100" w:beforeAutospacing="1" w:after="0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3DD829" w14:textId="77777777" w:rsidR="006578CF" w:rsidRPr="00016234" w:rsidRDefault="006578CF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F0B2BF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354B46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B733E14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7571089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1DC419D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2F24FD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56968C" w14:textId="77777777" w:rsidR="00C01B33" w:rsidRPr="00016234" w:rsidRDefault="00C01B33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34DDF7" w14:textId="77777777" w:rsidR="008462F1" w:rsidRPr="00016234" w:rsidRDefault="008462F1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B4B2F1" w14:textId="0B1282E9" w:rsidR="003442C7" w:rsidRPr="00016234" w:rsidRDefault="005317E8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Training Model Summary for Financial Services Organizatio</w:t>
      </w:r>
      <w:r w:rsidR="003442C7"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</w:p>
    <w:p w14:paraId="59EA4FD9" w14:textId="77777777" w:rsidR="003442C7" w:rsidRPr="00016234" w:rsidRDefault="003442C7" w:rsidP="00147B5B">
      <w:pPr>
        <w:spacing w:before="100" w:beforeAutospacing="1"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280BF7" w14:textId="77777777" w:rsidR="00984D53" w:rsidRPr="00016234" w:rsidRDefault="00984D53" w:rsidP="00147B5B">
      <w:pPr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Introduction</w:t>
      </w:r>
    </w:p>
    <w:p w14:paraId="775FB78D" w14:textId="714CD44F" w:rsidR="00984D53" w:rsidRPr="00016234" w:rsidRDefault="00984D53" w:rsidP="00147B5B">
      <w:p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="00865587"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new training manager, it's essential to demonstrate how a structured training model can significantly impact our organization’s ability to meet business objectives, uphold core values, foster a strong culture, and adhere to ethical standards. This summary outlines the key phases of the training process model and emphasizes its alignment with our organizational strategies.</w:t>
      </w:r>
    </w:p>
    <w:p w14:paraId="2E119E99" w14:textId="136410D1" w:rsidR="00984D53" w:rsidRPr="00016234" w:rsidRDefault="00984D53" w:rsidP="00147B5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FE2F84" w14:textId="77777777" w:rsidR="00984D53" w:rsidRPr="00016234" w:rsidRDefault="00984D53" w:rsidP="00147B5B">
      <w:pPr>
        <w:spacing w:before="100" w:beforeAutospacing="1" w:after="0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Phases of the Training Process Model</w:t>
      </w:r>
    </w:p>
    <w:p w14:paraId="5671D649" w14:textId="77777777" w:rsidR="00984D53" w:rsidRPr="00016234" w:rsidRDefault="00984D53" w:rsidP="00147B5B">
      <w:pPr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Needs Assessment</w:t>
      </w:r>
    </w:p>
    <w:p w14:paraId="683687C2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Identify specific training needs aligned with business goals.</w:t>
      </w:r>
    </w:p>
    <w:p w14:paraId="0F030422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Components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1C239FD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Organizational Analysis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Evaluate current business strategies and future direction.</w:t>
      </w:r>
    </w:p>
    <w:p w14:paraId="133743C7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Task Analysis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Identify skills required for job roles to support strategic objectives.</w:t>
      </w:r>
    </w:p>
    <w:p w14:paraId="4A2FEADB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Individual Analysis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Assess employee competencies and gaps in knowledge or skills.</w:t>
      </w:r>
    </w:p>
    <w:p w14:paraId="2B51C1EE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 to Strategy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Ensures training initiatives are directly linked to business needs, enhancing overall performance.</w:t>
      </w:r>
    </w:p>
    <w:p w14:paraId="0BC6DEAB" w14:textId="77777777" w:rsidR="006C4D46" w:rsidRPr="00016234" w:rsidRDefault="006C4D46" w:rsidP="00147B5B">
      <w:pPr>
        <w:spacing w:before="100" w:beforeAutospacing="1" w:after="0" w:line="48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89904A" w14:textId="77777777" w:rsidR="00984D53" w:rsidRPr="00016234" w:rsidRDefault="00984D53" w:rsidP="00147B5B">
      <w:pPr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Design</w:t>
      </w:r>
    </w:p>
    <w:p w14:paraId="0A715601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Develop a comprehensive training program that meets identified needs.</w:t>
      </w:r>
    </w:p>
    <w:p w14:paraId="38FD263A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Components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2B04BF2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Learning Objectives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Create clear, measurable goals that align with business strategies and core values.</w:t>
      </w:r>
    </w:p>
    <w:p w14:paraId="205E6AB1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Curriculum Development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Design course content that reflects organizational culture and ethical practices.</w:t>
      </w:r>
    </w:p>
    <w:p w14:paraId="612FD1BB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Instructional Strategies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Choose effective training methods (e.g., e-learning, workshops) to engage employees.</w:t>
      </w:r>
    </w:p>
    <w:p w14:paraId="028DCD14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 to Core Values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Incorporates the organization’s principles, fostering an ethical workplace culture.</w:t>
      </w:r>
    </w:p>
    <w:p w14:paraId="15011916" w14:textId="77777777" w:rsidR="00984D53" w:rsidRPr="00016234" w:rsidRDefault="00984D53" w:rsidP="00147B5B">
      <w:pPr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Implementation</w:t>
      </w:r>
    </w:p>
    <w:p w14:paraId="662C29E6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Execute the training program effectively.</w:t>
      </w:r>
    </w:p>
    <w:p w14:paraId="47504348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Components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31FC1E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Facilitator Training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Ensure trainers embody organizational values and can effectively deliver content.</w:t>
      </w:r>
    </w:p>
    <w:p w14:paraId="31A1F85F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Logistics and Resources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Organize materials and scheduling to maximize participation.</w:t>
      </w:r>
    </w:p>
    <w:p w14:paraId="2DC21686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Promote the training program internally to enhance awareness and engagement.</w:t>
      </w:r>
    </w:p>
    <w:p w14:paraId="09E6ED7F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 to Culture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Supports a learning culture where continuous improvement is encouraged.</w:t>
      </w:r>
    </w:p>
    <w:p w14:paraId="7B31DA4E" w14:textId="77777777" w:rsidR="00984D53" w:rsidRPr="00016234" w:rsidRDefault="00984D53" w:rsidP="00147B5B">
      <w:pPr>
        <w:numPr>
          <w:ilvl w:val="0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Evaluation</w:t>
      </w:r>
    </w:p>
    <w:p w14:paraId="4290D2E1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Measure the effectiveness of training initiatives.</w:t>
      </w:r>
    </w:p>
    <w:p w14:paraId="48F6D4FC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Components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05599D2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Feedback Mechanisms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Collect participant feedback to assess satisfaction and learning outcomes.</w:t>
      </w:r>
    </w:p>
    <w:p w14:paraId="2EFAD1B3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Performance Metrics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Analyze changes in employee performance and business outcomes post-training.</w:t>
      </w:r>
    </w:p>
    <w:p w14:paraId="674B93A5" w14:textId="77777777" w:rsidR="00984D53" w:rsidRPr="00016234" w:rsidRDefault="00984D53" w:rsidP="00147B5B">
      <w:pPr>
        <w:numPr>
          <w:ilvl w:val="2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Continuous Improvement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Use evaluation data to refine and enhance future training efforts.</w:t>
      </w:r>
    </w:p>
    <w:p w14:paraId="596C160E" w14:textId="77777777" w:rsidR="00984D53" w:rsidRPr="00016234" w:rsidRDefault="00984D53" w:rsidP="00147B5B">
      <w:pPr>
        <w:numPr>
          <w:ilvl w:val="1"/>
          <w:numId w:val="1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Relationship to Business Objectives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Aligns training effectiveness with organizational performance indicators, ensuring training supports change management.</w:t>
      </w:r>
    </w:p>
    <w:p w14:paraId="2296ED41" w14:textId="0F85D5DD" w:rsidR="00984D53" w:rsidRPr="00016234" w:rsidRDefault="00984D53" w:rsidP="00147B5B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42C30D" w14:textId="77777777" w:rsidR="00051AB7" w:rsidRPr="00016234" w:rsidRDefault="00051AB7" w:rsidP="00147B5B">
      <w:pPr>
        <w:spacing w:before="100" w:beforeAutospacing="1" w:after="0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18AC1C" w14:textId="0B1AFC03" w:rsidR="00984D53" w:rsidRPr="00016234" w:rsidRDefault="00984D53" w:rsidP="00147B5B">
      <w:pPr>
        <w:spacing w:before="100" w:beforeAutospacing="1" w:after="0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Importance of Training in Supporting Business Strategies</w:t>
      </w:r>
    </w:p>
    <w:p w14:paraId="348F6B50" w14:textId="77777777" w:rsidR="00984D53" w:rsidRPr="00016234" w:rsidRDefault="00984D53" w:rsidP="00147B5B">
      <w:pPr>
        <w:numPr>
          <w:ilvl w:val="0"/>
          <w:numId w:val="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Enhancing Employee Skills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Training directly contributes to the development of essential skills needed to achieve business goals, ensuring a competent workforce.</w:t>
      </w:r>
    </w:p>
    <w:p w14:paraId="7D14BE4A" w14:textId="77777777" w:rsidR="00984D53" w:rsidRPr="00016234" w:rsidRDefault="00984D53" w:rsidP="00147B5B">
      <w:pPr>
        <w:numPr>
          <w:ilvl w:val="0"/>
          <w:numId w:val="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Supporting Change Management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As the organization adapts to industry changes, training provides employees with the tools necessary to navigate transitions smoothly, reducing resistance and increasing adaptability.</w:t>
      </w:r>
    </w:p>
    <w:p w14:paraId="1FD5221C" w14:textId="77777777" w:rsidR="00984D53" w:rsidRPr="00016234" w:rsidRDefault="00984D53" w:rsidP="00147B5B">
      <w:pPr>
        <w:numPr>
          <w:ilvl w:val="0"/>
          <w:numId w:val="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Cultivating a Strong Ethical Foundation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Training reinforces ethical practices and core values, promoting a culture of integrity and accountability essential in the financial services industry.</w:t>
      </w:r>
    </w:p>
    <w:p w14:paraId="287F1791" w14:textId="663A4B4C" w:rsidR="00984D53" w:rsidRPr="00016234" w:rsidRDefault="00984D53" w:rsidP="00147B5B">
      <w:pPr>
        <w:numPr>
          <w:ilvl w:val="0"/>
          <w:numId w:val="2"/>
        </w:num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Driving Engagement and Retention</w:t>
      </w: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Well-designed training programs increase employee engagement and satisfaction, leading to higher retention rates and a more motivated workforce.</w:t>
      </w:r>
    </w:p>
    <w:p w14:paraId="5006C377" w14:textId="62FDA8E8" w:rsidR="00F069AD" w:rsidRPr="00016234" w:rsidRDefault="00F069AD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7836F2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78B74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D69617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544A54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72029D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19894B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A5470F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429C8F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EC9D38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BD2D8D" w14:textId="77777777" w:rsidR="00C522CE" w:rsidRPr="00016234" w:rsidRDefault="00C522CE" w:rsidP="00147B5B">
      <w:pPr>
        <w:spacing w:before="100" w:beforeAutospacing="1" w:after="0" w:line="48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B7CE66" w14:textId="77777777" w:rsidR="00984D53" w:rsidRPr="00016234" w:rsidRDefault="00984D53" w:rsidP="00147B5B">
      <w:pPr>
        <w:spacing w:before="100" w:beforeAutospacing="1" w:after="0" w:line="48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Conclusion</w:t>
      </w:r>
    </w:p>
    <w:p w14:paraId="5C75E5C9" w14:textId="77777777" w:rsidR="00984D53" w:rsidRPr="00016234" w:rsidRDefault="00984D53" w:rsidP="00147B5B">
      <w:p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strategic approach to training is vital for our financial services organization to thrive in a competitive landscape. By aligning our training model with business strategies, core values, culture, and ethical standards, we can cultivate a skilled workforce that drives organizational success. As we move forward, it is crucial that stakeholders recognize the transformative potential of effective training in meeting our objectives and embracing change.</w:t>
      </w:r>
    </w:p>
    <w:p w14:paraId="31FD3BD8" w14:textId="77777777" w:rsidR="00984D53" w:rsidRPr="00016234" w:rsidRDefault="00984D53" w:rsidP="00147B5B">
      <w:pPr>
        <w:spacing w:before="100" w:beforeAutospacing="1"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162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investing in training, we not only enhance individual performance but also contribute to the overall growth and sustainability of our organization.</w:t>
      </w:r>
    </w:p>
    <w:p w14:paraId="6FFB6445" w14:textId="77777777" w:rsidR="003C4AD6" w:rsidRPr="00016234" w:rsidRDefault="003C4AD6" w:rsidP="00012F4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</w:pPr>
    </w:p>
    <w:p w14:paraId="0B6C1F56" w14:textId="77777777" w:rsidR="003C4AD6" w:rsidRPr="00016234" w:rsidRDefault="003C4AD6" w:rsidP="00012F4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</w:pPr>
    </w:p>
    <w:p w14:paraId="2B87D921" w14:textId="77777777" w:rsidR="003C4AD6" w:rsidRPr="00016234" w:rsidRDefault="003C4AD6" w:rsidP="00012F4C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kern w:val="0"/>
          <w:sz w:val="24"/>
          <w:szCs w:val="24"/>
          <w14:ligatures w14:val="none"/>
        </w:rPr>
      </w:pPr>
    </w:p>
    <w:p w14:paraId="482E2CB4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770E98D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0300CABE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E715E40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20C271E9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25C66973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1F190F5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05D90C86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1CD52580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4C340E5A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14D630F9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86552C4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D0FFB69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C337CBB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1865D69A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4B67C610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41FC6B73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8936345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0C77033" w14:textId="77777777" w:rsidR="00C522CE" w:rsidRPr="00016234" w:rsidRDefault="00C522CE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A68BB75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29897F32" w14:textId="77777777" w:rsidR="002676AC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24E9AD0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F582690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123282F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0C887817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8B03EBC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33EC967A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D66FCA4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7DC1AB04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42E3E24A" w14:textId="77777777" w:rsidR="00147B5B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62D0BAE7" w14:textId="77777777" w:rsidR="00147B5B" w:rsidRPr="00016234" w:rsidRDefault="00147B5B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55B7785D" w14:textId="77777777" w:rsidR="002676AC" w:rsidRPr="00016234" w:rsidRDefault="002676A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</w:p>
    <w:p w14:paraId="2D5C7552" w14:textId="1AE170F7" w:rsidR="00012F4C" w:rsidRPr="00012F4C" w:rsidRDefault="00012F4C" w:rsidP="00012F4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</w:pPr>
      <w:r w:rsidRPr="00012F4C">
        <w:rPr>
          <w:rFonts w:ascii="Helvetica" w:eastAsia="Times New Roman" w:hAnsi="Helvetica" w:cs="Helvetica"/>
          <w:b/>
          <w:bCs/>
          <w:color w:val="000000"/>
          <w:kern w:val="0"/>
          <w:sz w:val="24"/>
          <w:szCs w:val="24"/>
          <w14:ligatures w14:val="none"/>
        </w:rPr>
        <w:t>References</w:t>
      </w:r>
    </w:p>
    <w:p w14:paraId="4F0DA082" w14:textId="77777777" w:rsidR="00012F4C" w:rsidRPr="00012F4C" w:rsidRDefault="00012F4C" w:rsidP="00012F4C">
      <w:pPr>
        <w:spacing w:before="100" w:beforeAutospacing="1" w:after="0" w:line="480" w:lineRule="auto"/>
        <w:ind w:left="720" w:hanging="720"/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</w:pPr>
      <w:r w:rsidRPr="00012F4C">
        <w:rPr>
          <w:rFonts w:ascii="Georgia" w:eastAsia="Times New Roman" w:hAnsi="Georgia" w:cs="Helvetica"/>
          <w:i/>
          <w:iCs/>
          <w:color w:val="000000"/>
          <w:kern w:val="0"/>
          <w:sz w:val="24"/>
          <w:szCs w:val="24"/>
          <w14:ligatures w14:val="none"/>
        </w:rPr>
        <w:t>5 steps to creating effective training programs</w:t>
      </w: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 xml:space="preserve">. (n.d.). </w:t>
      </w:r>
      <w:proofErr w:type="spellStart"/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Explorance</w:t>
      </w:r>
      <w:proofErr w:type="spellEnd"/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. Retrieved October 12, 2024, from https://explorance.com/blog/5-steps-to-creating-effective-training-programs/</w:t>
      </w:r>
    </w:p>
    <w:p w14:paraId="58D36D46" w14:textId="77777777" w:rsidR="00012F4C" w:rsidRPr="00012F4C" w:rsidRDefault="00012F4C" w:rsidP="00012F4C">
      <w:pPr>
        <w:spacing w:before="100" w:beforeAutospacing="1" w:after="0" w:line="480" w:lineRule="auto"/>
        <w:ind w:left="720" w:hanging="720"/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</w:pP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James, T. (2020, September 6). </w:t>
      </w:r>
      <w:r w:rsidRPr="00012F4C">
        <w:rPr>
          <w:rFonts w:ascii="Georgia" w:eastAsia="Times New Roman" w:hAnsi="Georgia" w:cs="Helvetica"/>
          <w:i/>
          <w:iCs/>
          <w:color w:val="000000"/>
          <w:kern w:val="0"/>
          <w:sz w:val="24"/>
          <w:szCs w:val="24"/>
          <w14:ligatures w14:val="none"/>
        </w:rPr>
        <w:t>ADDIE model: 5 steps to creating effective training</w:t>
      </w: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. Continu.com; Continu. https://www.continu.com/blog/addie-model-of-instructional-design</w:t>
      </w:r>
    </w:p>
    <w:p w14:paraId="4213EC4C" w14:textId="77777777" w:rsidR="00012F4C" w:rsidRPr="00012F4C" w:rsidRDefault="00012F4C" w:rsidP="00012F4C">
      <w:pPr>
        <w:spacing w:before="100" w:beforeAutospacing="1" w:after="0" w:line="480" w:lineRule="auto"/>
        <w:ind w:left="720" w:hanging="720"/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</w:pP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Williams, K. L. (2022). </w:t>
      </w:r>
      <w:r w:rsidRPr="00012F4C">
        <w:rPr>
          <w:rFonts w:ascii="Georgia" w:eastAsia="Times New Roman" w:hAnsi="Georgia" w:cs="Helvetica"/>
          <w:i/>
          <w:iCs/>
          <w:color w:val="000000"/>
          <w:kern w:val="0"/>
          <w:sz w:val="24"/>
          <w:szCs w:val="24"/>
          <w14:ligatures w14:val="none"/>
        </w:rPr>
        <w:t>Transformational leadership: Journeying through the phases &amp; stages of leadership</w:t>
      </w: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Transformnation</w:t>
      </w:r>
      <w:proofErr w:type="spellEnd"/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 xml:space="preserve"> Training &amp; Development.</w:t>
      </w:r>
    </w:p>
    <w:p w14:paraId="115CFF98" w14:textId="77777777" w:rsidR="00012F4C" w:rsidRPr="00012F4C" w:rsidRDefault="00012F4C" w:rsidP="00012F4C">
      <w:pPr>
        <w:spacing w:before="100" w:beforeAutospacing="1" w:after="0" w:line="480" w:lineRule="auto"/>
        <w:ind w:left="720" w:hanging="720"/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</w:pPr>
      <w:r w:rsidRPr="00012F4C">
        <w:rPr>
          <w:rFonts w:ascii="Georgia" w:eastAsia="Times New Roman" w:hAnsi="Georgia" w:cs="Helvetica"/>
          <w:color w:val="000000"/>
          <w:kern w:val="0"/>
          <w:sz w:val="24"/>
          <w:szCs w:val="24"/>
          <w14:ligatures w14:val="none"/>
        </w:rPr>
        <w:t>(N.d.). Researchgate.net. Retrieved October 12, 2024, from https://www.researchgate.net/figure/Four-stage-cyclic-model-of-training-effectiveness_fig1_340875030</w:t>
      </w:r>
    </w:p>
    <w:p w14:paraId="082A3931" w14:textId="77777777" w:rsidR="00D906A9" w:rsidRPr="00016234" w:rsidRDefault="00D906A9">
      <w:pPr>
        <w:rPr>
          <w:sz w:val="24"/>
          <w:szCs w:val="24"/>
        </w:rPr>
      </w:pPr>
    </w:p>
    <w:sectPr w:rsidR="00D906A9" w:rsidRPr="000162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3DBEA" w14:textId="77777777" w:rsidR="009A563B" w:rsidRDefault="009A563B" w:rsidP="009A563B">
      <w:pPr>
        <w:spacing w:after="0" w:line="240" w:lineRule="auto"/>
      </w:pPr>
      <w:r>
        <w:separator/>
      </w:r>
    </w:p>
  </w:endnote>
  <w:endnote w:type="continuationSeparator" w:id="0">
    <w:p w14:paraId="685119E4" w14:textId="77777777" w:rsidR="009A563B" w:rsidRDefault="009A563B" w:rsidP="009A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FF724" w14:textId="77777777" w:rsidR="009A563B" w:rsidRDefault="009A563B" w:rsidP="009A563B">
      <w:pPr>
        <w:spacing w:after="0" w:line="240" w:lineRule="auto"/>
      </w:pPr>
      <w:r>
        <w:separator/>
      </w:r>
    </w:p>
  </w:footnote>
  <w:footnote w:type="continuationSeparator" w:id="0">
    <w:p w14:paraId="4D663466" w14:textId="77777777" w:rsidR="009A563B" w:rsidRDefault="009A563B" w:rsidP="009A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2706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DAB83D" w14:textId="02EA2954" w:rsidR="00A513ED" w:rsidRDefault="00A513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6C7D5" w14:textId="77777777" w:rsidR="009A563B" w:rsidRDefault="009A5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22AA8"/>
    <w:multiLevelType w:val="multilevel"/>
    <w:tmpl w:val="53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20643"/>
    <w:multiLevelType w:val="multilevel"/>
    <w:tmpl w:val="DF8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269929">
    <w:abstractNumId w:val="1"/>
  </w:num>
  <w:num w:numId="2" w16cid:durableId="13901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3"/>
    <w:rsid w:val="00012F4C"/>
    <w:rsid w:val="00016234"/>
    <w:rsid w:val="00051AB7"/>
    <w:rsid w:val="000A3FF8"/>
    <w:rsid w:val="000B03FE"/>
    <w:rsid w:val="00147B5B"/>
    <w:rsid w:val="00222CDA"/>
    <w:rsid w:val="00237A1F"/>
    <w:rsid w:val="002676AC"/>
    <w:rsid w:val="00284B9B"/>
    <w:rsid w:val="002C63F2"/>
    <w:rsid w:val="002E10C4"/>
    <w:rsid w:val="003345C3"/>
    <w:rsid w:val="003442C7"/>
    <w:rsid w:val="003644BC"/>
    <w:rsid w:val="003C4AD6"/>
    <w:rsid w:val="00496E71"/>
    <w:rsid w:val="00516333"/>
    <w:rsid w:val="005317E8"/>
    <w:rsid w:val="005D3F20"/>
    <w:rsid w:val="006206FB"/>
    <w:rsid w:val="006578CF"/>
    <w:rsid w:val="006C4D46"/>
    <w:rsid w:val="00732F1A"/>
    <w:rsid w:val="00794CDD"/>
    <w:rsid w:val="007A4086"/>
    <w:rsid w:val="00836E99"/>
    <w:rsid w:val="008462F1"/>
    <w:rsid w:val="00865587"/>
    <w:rsid w:val="008C04AD"/>
    <w:rsid w:val="00984D53"/>
    <w:rsid w:val="009A563B"/>
    <w:rsid w:val="00A3473C"/>
    <w:rsid w:val="00A513ED"/>
    <w:rsid w:val="00AB35D7"/>
    <w:rsid w:val="00AC2206"/>
    <w:rsid w:val="00C01B33"/>
    <w:rsid w:val="00C35E86"/>
    <w:rsid w:val="00C522CE"/>
    <w:rsid w:val="00CE732D"/>
    <w:rsid w:val="00D906A9"/>
    <w:rsid w:val="00E17615"/>
    <w:rsid w:val="00F069AD"/>
    <w:rsid w:val="00F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C8FB8DE"/>
  <w15:chartTrackingRefBased/>
  <w15:docId w15:val="{16FFEB7A-0616-4AD3-869A-58BD15C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D5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4D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3B"/>
  </w:style>
  <w:style w:type="paragraph" w:styleId="Footer">
    <w:name w:val="footer"/>
    <w:basedOn w:val="Normal"/>
    <w:link w:val="FooterChar"/>
    <w:uiPriority w:val="99"/>
    <w:unhideWhenUsed/>
    <w:rsid w:val="009A5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iansmiyu@gmail.com</dc:creator>
  <cp:keywords/>
  <dc:description/>
  <cp:lastModifiedBy>iansmiyu@gmail.com</cp:lastModifiedBy>
  <cp:revision>3</cp:revision>
  <dcterms:created xsi:type="dcterms:W3CDTF">2024-10-12T11:31:00Z</dcterms:created>
  <dcterms:modified xsi:type="dcterms:W3CDTF">2024-10-12T11:32:00Z</dcterms:modified>
</cp:coreProperties>
</file>