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b/>
          <w:bCs/>
          <w:sz w:val="24"/>
          <w:szCs w:val="24"/>
        </w:rPr>
      </w:pPr>
    </w:p>
    <w:p>
      <w:pPr>
        <w:spacing w:line="480" w:lineRule="auto"/>
        <w:jc w:val="center"/>
        <w:rPr>
          <w:rFonts w:ascii="SimSun" w:hAnsi="SimSun" w:eastAsia="SimSun" w:cs="SimSun"/>
          <w:b/>
          <w:bCs/>
          <w:sz w:val="28"/>
          <w:szCs w:val="28"/>
        </w:rPr>
      </w:pPr>
      <w:r>
        <w:rPr>
          <w:rFonts w:ascii="SimSun" w:hAnsi="SimSun" w:eastAsia="SimSun" w:cs="SimSun"/>
          <w:b/>
          <w:bCs/>
          <w:sz w:val="28"/>
          <w:szCs w:val="28"/>
        </w:rPr>
        <w:t>Case Study: The Civil War in France</w:t>
      </w:r>
    </w:p>
    <w:p>
      <w:pPr>
        <w:spacing w:line="480" w:lineRule="auto"/>
        <w:jc w:val="center"/>
        <w:rPr>
          <w:rFonts w:ascii="SimSun" w:hAnsi="SimSun" w:eastAsia="SimSun" w:cs="SimSun"/>
          <w:b/>
          <w:bCs/>
          <w:sz w:val="24"/>
          <w:szCs w:val="24"/>
        </w:rPr>
      </w:pPr>
    </w:p>
    <w:p>
      <w:pPr>
        <w:spacing w:line="480" w:lineRule="auto"/>
        <w:ind w:firstLine="4581" w:firstLineChars="1909"/>
        <w:jc w:val="both"/>
        <w:rPr>
          <w:rFonts w:ascii="Times New Roman" w:hAnsi="Times New Roman" w:cs="Times New Roman"/>
          <w:sz w:val="24"/>
          <w:szCs w:val="24"/>
        </w:rPr>
      </w:pPr>
    </w:p>
    <w:p>
      <w:pPr>
        <w:spacing w:line="480" w:lineRule="auto"/>
        <w:ind w:firstLine="4581" w:firstLineChars="1909"/>
        <w:jc w:val="both"/>
        <w:rPr>
          <w:rFonts w:ascii="Times New Roman" w:hAnsi="Times New Roman" w:cs="Times New Roman"/>
          <w:sz w:val="24"/>
          <w:szCs w:val="24"/>
        </w:rPr>
      </w:pPr>
    </w:p>
    <w:p>
      <w:pPr>
        <w:spacing w:line="480" w:lineRule="auto"/>
        <w:ind w:firstLine="4581" w:firstLineChars="1909"/>
        <w:jc w:val="both"/>
        <w:rPr>
          <w:rFonts w:ascii="Times New Roman" w:hAnsi="Times New Roman" w:cs="Times New Roman"/>
          <w:sz w:val="24"/>
          <w:szCs w:val="24"/>
        </w:rPr>
      </w:pPr>
      <w:r>
        <w:rPr>
          <w:rFonts w:ascii="Times New Roman" w:hAnsi="Times New Roman" w:cs="Times New Roman"/>
          <w:sz w:val="24"/>
          <w:szCs w:val="24"/>
        </w:rPr>
        <w:t>Student Name</w:t>
      </w:r>
    </w:p>
    <w:p>
      <w:pPr>
        <w:spacing w:line="480" w:lineRule="auto"/>
        <w:ind w:firstLine="4680" w:firstLineChars="1950"/>
        <w:jc w:val="both"/>
        <w:rPr>
          <w:rFonts w:ascii="Times New Roman" w:hAnsi="Times New Roman" w:cs="Times New Roman"/>
          <w:sz w:val="24"/>
          <w:szCs w:val="24"/>
        </w:rPr>
      </w:pPr>
      <w:r>
        <w:rPr>
          <w:rFonts w:ascii="Times New Roman" w:hAnsi="Times New Roman" w:cs="Times New Roman"/>
          <w:sz w:val="24"/>
          <w:szCs w:val="24"/>
        </w:rPr>
        <w:t>Institutional</w:t>
      </w:r>
    </w:p>
    <w:p>
      <w:pPr>
        <w:spacing w:line="480" w:lineRule="auto"/>
        <w:ind w:firstLine="4821" w:firstLineChars="2009"/>
        <w:jc w:val="both"/>
        <w:rPr>
          <w:rFonts w:ascii="Times New Roman" w:hAnsi="Times New Roman" w:cs="Times New Roman"/>
          <w:sz w:val="24"/>
          <w:szCs w:val="24"/>
        </w:rPr>
      </w:pPr>
      <w:r>
        <w:rPr>
          <w:rFonts w:ascii="Times New Roman" w:hAnsi="Times New Roman" w:cs="Times New Roman"/>
          <w:sz w:val="24"/>
          <w:szCs w:val="24"/>
        </w:rPr>
        <w:t>Professor</w:t>
      </w:r>
    </w:p>
    <w:p>
      <w:pPr>
        <w:spacing w:line="480" w:lineRule="auto"/>
        <w:ind w:firstLine="4941" w:firstLineChars="2059"/>
        <w:jc w:val="both"/>
        <w:rPr>
          <w:rFonts w:ascii="Times New Roman" w:hAnsi="Times New Roman" w:cs="Times New Roman"/>
          <w:sz w:val="24"/>
          <w:szCs w:val="24"/>
        </w:rPr>
      </w:pPr>
      <w:r>
        <w:rPr>
          <w:rFonts w:ascii="Times New Roman" w:hAnsi="Times New Roman" w:cs="Times New Roman"/>
          <w:sz w:val="24"/>
          <w:szCs w:val="24"/>
        </w:rPr>
        <w:t>Course</w:t>
      </w:r>
    </w:p>
    <w:p>
      <w:pPr>
        <w:spacing w:line="480" w:lineRule="auto"/>
        <w:ind w:firstLine="4800" w:firstLineChars="2000"/>
        <w:jc w:val="both"/>
        <w:rPr>
          <w:rFonts w:ascii="SimSun" w:hAnsi="SimSun" w:eastAsia="SimSun" w:cs="SimSun"/>
          <w:sz w:val="24"/>
          <w:szCs w:val="24"/>
        </w:rPr>
      </w:pPr>
      <w:r>
        <w:rPr>
          <w:rFonts w:ascii="Times New Roman" w:hAnsi="Times New Roman" w:cs="Times New Roman"/>
          <w:sz w:val="24"/>
          <w:szCs w:val="24"/>
        </w:rPr>
        <w:t>Due date</w:t>
      </w:r>
    </w:p>
    <w:p>
      <w:pPr>
        <w:spacing w:line="480" w:lineRule="auto"/>
        <w:jc w:val="center"/>
        <w:rPr>
          <w:rFonts w:ascii="SimSun" w:hAnsi="SimSun" w:eastAsia="SimSun" w:cs="SimSun"/>
          <w:sz w:val="24"/>
          <w:szCs w:val="24"/>
        </w:rPr>
      </w:pPr>
    </w:p>
    <w:p>
      <w:pPr>
        <w:spacing w:line="480" w:lineRule="auto"/>
        <w:jc w:val="center"/>
        <w:rPr>
          <w:rFonts w:ascii="SimSun" w:hAnsi="SimSun" w:eastAsia="SimSun" w:cs="SimSun"/>
          <w:sz w:val="24"/>
          <w:szCs w:val="24"/>
        </w:rPr>
      </w:pPr>
    </w:p>
    <w:p>
      <w:pPr>
        <w:spacing w:line="480" w:lineRule="auto"/>
        <w:jc w:val="center"/>
        <w:rPr>
          <w:rFonts w:ascii="SimSun" w:hAnsi="SimSun" w:eastAsia="SimSun" w:cs="SimSun"/>
          <w:sz w:val="24"/>
          <w:szCs w:val="24"/>
        </w:rPr>
      </w:pPr>
    </w:p>
    <w:p>
      <w:pPr>
        <w:spacing w:line="480" w:lineRule="auto"/>
        <w:jc w:val="center"/>
        <w:rPr>
          <w:rFonts w:ascii="SimSun" w:hAnsi="SimSun" w:eastAsia="SimSun" w:cs="SimSun"/>
          <w:sz w:val="24"/>
          <w:szCs w:val="24"/>
        </w:rPr>
      </w:pPr>
    </w:p>
    <w:p>
      <w:pPr>
        <w:spacing w:line="480" w:lineRule="auto"/>
        <w:jc w:val="center"/>
        <w:rPr>
          <w:rFonts w:ascii="SimSun" w:hAnsi="SimSun" w:eastAsia="SimSun" w:cs="SimSun"/>
          <w:sz w:val="24"/>
          <w:szCs w:val="24"/>
        </w:rPr>
      </w:pPr>
    </w:p>
    <w:p>
      <w:pPr>
        <w:spacing w:line="480" w:lineRule="auto"/>
        <w:jc w:val="center"/>
        <w:rPr>
          <w:rFonts w:ascii="SimSun" w:hAnsi="SimSun" w:eastAsia="SimSun" w:cs="SimSun"/>
          <w:sz w:val="24"/>
          <w:szCs w:val="24"/>
        </w:rPr>
      </w:pPr>
    </w:p>
    <w:p>
      <w:pPr>
        <w:spacing w:line="480" w:lineRule="auto"/>
        <w:jc w:val="center"/>
        <w:rPr>
          <w:rFonts w:ascii="SimSun" w:hAnsi="SimSun" w:eastAsia="SimSun" w:cs="SimSun"/>
          <w:sz w:val="24"/>
          <w:szCs w:val="24"/>
        </w:rPr>
      </w:pPr>
    </w:p>
    <w:p>
      <w:pPr>
        <w:spacing w:line="480" w:lineRule="auto"/>
        <w:jc w:val="center"/>
        <w:rPr>
          <w:rFonts w:ascii="SimSun" w:hAnsi="SimSun" w:eastAsia="SimSun" w:cs="SimSun"/>
          <w:sz w:val="24"/>
          <w:szCs w:val="24"/>
        </w:rPr>
      </w:pPr>
    </w:p>
    <w:p>
      <w:pPr>
        <w:spacing w:line="480" w:lineRule="auto"/>
        <w:jc w:val="center"/>
        <w:rPr>
          <w:rFonts w:ascii="SimSun" w:hAnsi="SimSun" w:eastAsia="SimSun" w:cs="SimSun"/>
          <w:sz w:val="24"/>
          <w:szCs w:val="24"/>
        </w:rPr>
      </w:pPr>
    </w:p>
    <w:p>
      <w:pPr>
        <w:spacing w:line="480" w:lineRule="auto"/>
        <w:jc w:val="center"/>
        <w:rPr>
          <w:rFonts w:ascii="SimSun" w:hAnsi="SimSun" w:eastAsia="SimSun" w:cs="SimSun"/>
          <w:sz w:val="24"/>
          <w:szCs w:val="24"/>
        </w:rPr>
      </w:pPr>
    </w:p>
    <w:p>
      <w:pPr>
        <w:spacing w:line="480" w:lineRule="auto"/>
        <w:jc w:val="center"/>
        <w:rPr>
          <w:rFonts w:ascii="SimSun" w:hAnsi="SimSun" w:eastAsia="SimSun" w:cs="SimSun"/>
          <w:sz w:val="24"/>
          <w:szCs w:val="24"/>
        </w:rPr>
      </w:pPr>
    </w:p>
    <w:p>
      <w:pPr>
        <w:spacing w:line="480" w:lineRule="auto"/>
        <w:rPr>
          <w:rFonts w:ascii="Segoe UI" w:hAnsi="Segoe UI" w:eastAsia="Segoe UI" w:cs="Segoe UI"/>
          <w:b/>
          <w:bCs/>
          <w:color w:val="0D0D0D"/>
          <w:sz w:val="24"/>
          <w:szCs w:val="24"/>
          <w:shd w:val="clear" w:color="auto" w:fill="FFFFFF"/>
        </w:rPr>
      </w:pPr>
    </w:p>
    <w:p>
      <w:pPr>
        <w:spacing w:line="480" w:lineRule="auto"/>
        <w:ind w:firstLine="4322" w:firstLineChars="1800"/>
        <w:rPr>
          <w:rFonts w:ascii="Segoe UI" w:hAnsi="Segoe UI" w:eastAsia="Segoe UI" w:cs="Segoe UI"/>
          <w:b/>
          <w:bCs/>
          <w:color w:val="0D0D0D"/>
          <w:sz w:val="24"/>
          <w:szCs w:val="24"/>
          <w:shd w:val="clear" w:color="auto" w:fill="FFFFFF"/>
        </w:rPr>
      </w:pPr>
      <w:r>
        <w:rPr>
          <w:rFonts w:ascii="Segoe UI" w:hAnsi="Segoe UI" w:eastAsia="Segoe UI" w:cs="Segoe UI"/>
          <w:b/>
          <w:bCs/>
          <w:color w:val="0D0D0D"/>
          <w:sz w:val="24"/>
          <w:szCs w:val="24"/>
          <w:shd w:val="clear" w:color="auto" w:fill="FFFFFF"/>
        </w:rPr>
        <w:t>Introduction</w:t>
      </w:r>
    </w:p>
    <w:p>
      <w:pPr>
        <w:spacing w:line="480" w:lineRule="auto"/>
        <w:ind w:firstLine="4322" w:firstLineChars="1800"/>
        <w:rPr>
          <w:rFonts w:ascii="Segoe UI" w:hAnsi="Segoe UI" w:eastAsia="Segoe UI" w:cs="Segoe UI"/>
          <w:b/>
          <w:bCs/>
          <w:color w:val="0D0D0D"/>
          <w:sz w:val="24"/>
          <w:szCs w:val="24"/>
          <w:shd w:val="clear" w:color="auto" w:fill="FFFFFF"/>
        </w:rPr>
      </w:pPr>
    </w:p>
    <w:p>
      <w:pPr>
        <w:spacing w:line="480" w:lineRule="auto"/>
        <w:rPr>
          <w:rFonts w:ascii="Times New Roman" w:hAnsi="Times New Roman" w:cs="Times New Roman"/>
          <w:sz w:val="24"/>
          <w:szCs w:val="24"/>
        </w:rPr>
      </w:pPr>
      <w:r>
        <w:rPr>
          <w:rFonts w:ascii="Times New Roman" w:hAnsi="Times New Roman" w:cs="Times New Roman"/>
          <w:sz w:val="24"/>
          <w:szCs w:val="24"/>
        </w:rPr>
        <w:t>-Civil war</w:t>
      </w:r>
      <w:r>
        <w:rPr>
          <w:rFonts w:hint="default" w:ascii="Times New Roman" w:hAnsi="Times New Roman" w:cs="Times New Roman"/>
          <w:sz w:val="24"/>
          <w:szCs w:val="24"/>
          <w:lang w:val="en-US"/>
        </w:rPr>
        <w:t xml:space="preserve"> has many causes and effects, w</w:t>
      </w:r>
      <w:bookmarkStart w:id="0" w:name="_GoBack"/>
      <w:bookmarkEnd w:id="0"/>
      <w:r>
        <w:rPr>
          <w:rFonts w:hint="default" w:ascii="Times New Roman" w:hAnsi="Times New Roman" w:cs="Times New Roman"/>
          <w:sz w:val="24"/>
          <w:szCs w:val="24"/>
          <w:lang w:val="en-US"/>
        </w:rPr>
        <w:t xml:space="preserve">hat is civil war? </w:t>
      </w:r>
      <w:r>
        <w:rPr>
          <w:rFonts w:ascii="Times New Roman" w:hAnsi="Times New Roman" w:cs="Times New Roman"/>
          <w:sz w:val="24"/>
          <w:szCs w:val="24"/>
        </w:rPr>
        <w:t>Conflict of this nature grabs the imagination of people and goes across the borders of one state and involves two or more of them thus reducing chances of peaceful talks to common ground. Different from a war between separate states, fighting for the control of the state is civil war between opposing forces coming from the state itself.</w:t>
      </w: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r>
        <w:rPr>
          <w:rFonts w:ascii="Times New Roman" w:hAnsi="Times New Roman" w:cs="Times New Roman"/>
          <w:sz w:val="24"/>
          <w:szCs w:val="24"/>
        </w:rPr>
        <w:t>1. Internal Conflict: Parties involved in civil war are combatants who attack and pursue military objectives that include other groups or fractions within the same country. For example, somebody may have a certain kind of political or ideological, ethnic, religious, or socioeconomic motive for the group this person defines as extremist.</w:t>
      </w: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r>
        <w:rPr>
          <w:rFonts w:ascii="Times New Roman" w:hAnsi="Times New Roman" w:cs="Times New Roman"/>
          <w:sz w:val="24"/>
          <w:szCs w:val="24"/>
        </w:rPr>
        <w:t>2. Political Struggle: The wars of civil character are frequently the product of political discrepancies or perhaps a clash of powers present within a nation. Among the mentioned can be arguments for leadership, irrespective of the geography, administration of the resources, or the vision concerning the country's future.</w:t>
      </w: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r>
        <w:rPr>
          <w:rFonts w:ascii="Times New Roman" w:hAnsi="Times New Roman" w:cs="Times New Roman"/>
          <w:sz w:val="24"/>
          <w:szCs w:val="24"/>
        </w:rPr>
        <w:t>3. Multiple Factions: Civil wars specifically, more often than not, embark upon a journey full of different groups or parties with radically opposite/various in doctrine, policy, and followers. The frags will involve the national forces, rebels, rebels, ethnical or religious groups, or other non-state realms.</w:t>
      </w: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r>
        <w:rPr>
          <w:rFonts w:ascii="Times New Roman" w:hAnsi="Times New Roman" w:cs="Times New Roman"/>
          <w:sz w:val="24"/>
          <w:szCs w:val="24"/>
        </w:rPr>
        <w:t>4. Political Instability: War in civil fashions cracks the country’s stability which, in turn, weakens or destabilize the state structures. The experienced periods might hold elements of fragmentation in their policies, which power the processes and melt down the efforts for the establishment of the new capable governments.</w:t>
      </w:r>
    </w:p>
    <w:p>
      <w:pPr>
        <w:pStyle w:val="8"/>
        <w:shd w:val="clear" w:color="auto" w:fill="FFFFFF"/>
        <w:spacing w:beforeAutospacing="0" w:afterAutospacing="0" w:line="480" w:lineRule="auto"/>
        <w:rPr>
          <w:rFonts w:eastAsia="Georgia"/>
          <w:color w:val="1A1A1A"/>
          <w:shd w:val="clear" w:color="auto" w:fill="FFFFFF"/>
        </w:rPr>
      </w:pPr>
    </w:p>
    <w:p>
      <w:pPr>
        <w:pStyle w:val="8"/>
        <w:shd w:val="clear" w:color="auto" w:fill="FFFFFF"/>
        <w:spacing w:beforeAutospacing="0" w:afterAutospacing="0" w:line="480" w:lineRule="auto"/>
        <w:rPr>
          <w:rFonts w:eastAsia="Georgia"/>
          <w:color w:val="1A1A1A"/>
          <w:shd w:val="clear" w:color="auto" w:fill="FFFFFF"/>
        </w:rPr>
      </w:pPr>
      <w:r>
        <w:rPr>
          <w:rFonts w:eastAsia="Georgia"/>
          <w:color w:val="1A1A1A"/>
          <w:shd w:val="clear" w:color="auto" w:fill="FFFFFF"/>
        </w:rPr>
        <w:t>Overall, civil wars represent some of the most complex and devastating forms of conflict, with far-reaching consequences for the societies involved (</w:t>
      </w:r>
      <w:r>
        <w:rPr>
          <w:color w:val="222222"/>
          <w:shd w:val="clear" w:color="auto" w:fill="FFFFFF"/>
        </w:rPr>
        <w:t>Zhaoyu, W. (2020).</w:t>
      </w:r>
      <w:r>
        <w:rPr>
          <w:rFonts w:eastAsia="Georgia"/>
          <w:color w:val="1A1A1A"/>
          <w:shd w:val="clear" w:color="auto" w:fill="FFFFFF"/>
        </w:rPr>
        <w:t xml:space="preserve"> Resolving civil wars often requires addressing underlying grievances, promoting reconciliation, and establishing inclusive political processes to build a sustainable peace.</w:t>
      </w:r>
    </w:p>
    <w:p>
      <w:pPr>
        <w:pStyle w:val="8"/>
        <w:shd w:val="clear" w:color="auto" w:fill="FFFFFF"/>
        <w:spacing w:beforeAutospacing="0" w:afterAutospacing="0" w:line="480" w:lineRule="auto"/>
        <w:rPr>
          <w:rFonts w:eastAsia="Georgia"/>
          <w:color w:val="1A1A1A"/>
          <w:shd w:val="clear" w:color="auto" w:fill="FFFFFF"/>
        </w:rPr>
      </w:pPr>
    </w:p>
    <w:p>
      <w:pPr>
        <w:pStyle w:val="8"/>
        <w:shd w:val="clear" w:color="auto" w:fill="FFFFFF"/>
        <w:spacing w:beforeAutospacing="0" w:afterAutospacing="0" w:line="480" w:lineRule="auto"/>
        <w:rPr>
          <w:rFonts w:eastAsia="Georgia"/>
          <w:color w:val="1A1A1A"/>
          <w:shd w:val="clear" w:color="auto" w:fill="FFFFFF"/>
        </w:rPr>
      </w:pPr>
    </w:p>
    <w:p>
      <w:pPr>
        <w:pStyle w:val="8"/>
        <w:shd w:val="clear" w:color="auto" w:fill="FFFFFF"/>
        <w:spacing w:beforeAutospacing="0" w:afterAutospacing="0" w:line="480" w:lineRule="auto"/>
        <w:rPr>
          <w:rFonts w:eastAsia="Georgia"/>
          <w:b/>
          <w:bCs/>
          <w:color w:val="1A1A1A"/>
          <w:shd w:val="clear" w:color="auto" w:fill="FFFFFF"/>
        </w:rPr>
      </w:pPr>
      <w:r>
        <w:rPr>
          <w:b/>
          <w:bCs/>
        </w:rPr>
        <w:t>Causes of the French Civil War.</w:t>
      </w:r>
    </w:p>
    <w:p>
      <w:pPr>
        <w:pStyle w:val="8"/>
        <w:shd w:val="clear" w:color="auto" w:fill="FFFFFF"/>
        <w:tabs>
          <w:tab w:val="left" w:pos="425"/>
        </w:tabs>
        <w:spacing w:beforeAutospacing="0" w:afterAutospacing="0" w:line="480" w:lineRule="auto"/>
        <w:rPr>
          <w:b/>
          <w:bCs/>
        </w:rPr>
      </w:pPr>
    </w:p>
    <w:p>
      <w:pPr>
        <w:pStyle w:val="8"/>
        <w:numPr>
          <w:ilvl w:val="0"/>
          <w:numId w:val="1"/>
        </w:numPr>
        <w:shd w:val="clear" w:color="auto" w:fill="FFFFFF"/>
        <w:spacing w:beforeAutospacing="0" w:afterAutospacing="0" w:line="480" w:lineRule="auto"/>
      </w:pPr>
      <w:r>
        <w:rPr>
          <w:u w:val="single"/>
        </w:rPr>
        <w:t>Social inequality and economic grievance</w:t>
      </w:r>
      <w:r>
        <w:t>.</w:t>
      </w:r>
    </w:p>
    <w:p>
      <w:pPr>
        <w:spacing w:line="480" w:lineRule="auto"/>
        <w:rPr>
          <w:rFonts w:ascii="Times New Roman" w:hAnsi="Times New Roman" w:cs="Times New Roman"/>
          <w:sz w:val="24"/>
          <w:szCs w:val="24"/>
        </w:rPr>
      </w:pPr>
      <w:r>
        <w:rPr>
          <w:rFonts w:ascii="Times New Roman" w:hAnsi="Times New Roman" w:eastAsia="SimSun" w:cs="Times New Roman"/>
          <w:sz w:val="24"/>
          <w:szCs w:val="24"/>
          <w:lang w:bidi="ar"/>
        </w:rPr>
        <w:t>France was at the time severely split between aristocracy and common people. The nobles controlled the majority of the money and power, while the ordinary people were frequently destitute and oppressed. This economic disparity was worsened by France's faltering economy, which had high taxes and inflation, making life even more difficult for the common citizen. These economic frustrations were exacerbated by theological differences between Catholics and Protestants. France had a sizable Protestant population, but the Catholic Church had considerable authority and influence. This resulted in a series of religious confrontations that escalated into open warfare in the 1560s. The dispute was exacerbated by political differences within the ruling elite.</w:t>
      </w:r>
    </w:p>
    <w:p>
      <w:pPr>
        <w:spacing w:line="480" w:lineRule="auto"/>
        <w:rPr>
          <w:rFonts w:ascii="Times New Roman" w:hAnsi="Times New Roman" w:eastAsia="SimSun" w:cs="Times New Roman"/>
          <w:sz w:val="24"/>
          <w:szCs w:val="24"/>
          <w:lang w:bidi="ar"/>
        </w:rPr>
      </w:pPr>
      <w:r>
        <w:rPr>
          <w:rFonts w:ascii="Times New Roman" w:hAnsi="Times New Roman" w:eastAsia="SimSun" w:cs="Times New Roman"/>
          <w:sz w:val="24"/>
          <w:szCs w:val="24"/>
          <w:lang w:bidi="ar"/>
        </w:rPr>
        <w:t>The French monarchy was weak and fractured, with competing groups striving for power and influence. This produced a power vacuum, which many parties, including the nobles, the ordinary people, and religious factions, took advantage of. In the end, the French Civil War was a complicated and diverse battle caused by a variety of social, economic, and political forces. While religion played a key part in the war, it was ultimately driven by deeper themes of inequity and grievance.</w:t>
      </w:r>
    </w:p>
    <w:p>
      <w:pPr>
        <w:spacing w:line="480" w:lineRule="auto"/>
        <w:rPr>
          <w:rFonts w:ascii="Times New Roman" w:hAnsi="Times New Roman" w:eastAsia="SimSun" w:cs="Times New Roman"/>
          <w:sz w:val="24"/>
          <w:szCs w:val="24"/>
          <w:lang w:bidi="ar"/>
        </w:rPr>
      </w:pPr>
    </w:p>
    <w:p>
      <w:pPr>
        <w:spacing w:line="480" w:lineRule="auto"/>
        <w:rPr>
          <w:rFonts w:ascii="Times New Roman" w:hAnsi="Times New Roman" w:cs="Times New Roman"/>
        </w:rPr>
      </w:pPr>
    </w:p>
    <w:p>
      <w:pPr>
        <w:pStyle w:val="8"/>
        <w:shd w:val="clear" w:color="auto" w:fill="FFFFFF"/>
        <w:spacing w:beforeAutospacing="0" w:afterAutospacing="0" w:line="480" w:lineRule="auto"/>
      </w:pPr>
    </w:p>
    <w:p>
      <w:pPr>
        <w:pStyle w:val="8"/>
        <w:numPr>
          <w:ilvl w:val="0"/>
          <w:numId w:val="1"/>
        </w:numPr>
        <w:shd w:val="clear" w:color="auto" w:fill="FFFFFF"/>
        <w:spacing w:beforeAutospacing="0" w:afterAutospacing="0" w:line="480" w:lineRule="auto"/>
        <w:rPr>
          <w:rFonts w:ascii="Segoe UI" w:hAnsi="Segoe UI" w:eastAsia="Segoe UI" w:cs="Segoe UI"/>
          <w:color w:val="0D0D0D"/>
          <w:shd w:val="clear" w:color="auto" w:fill="FFFFFF"/>
        </w:rPr>
      </w:pPr>
      <w:r>
        <w:rPr>
          <w:u w:val="single"/>
        </w:rPr>
        <w:t>Political instability and weak leadership.</w:t>
      </w:r>
    </w:p>
    <w:p>
      <w:pPr>
        <w:spacing w:line="480" w:lineRule="auto"/>
        <w:rPr>
          <w:rFonts w:ascii="Times New Roman" w:hAnsi="Times New Roman" w:cs="Times New Roman"/>
          <w:sz w:val="24"/>
          <w:szCs w:val="24"/>
        </w:rPr>
      </w:pPr>
      <w:r>
        <w:rPr>
          <w:rFonts w:ascii="Times New Roman" w:hAnsi="Times New Roman" w:eastAsia="SimSun" w:cs="Times New Roman"/>
          <w:sz w:val="24"/>
          <w:szCs w:val="24"/>
          <w:lang w:bidi="ar"/>
        </w:rPr>
        <w:t>At the time, France was controlled by a weak monarchy incapable of maintaining control over the country's different factions. The monarchy was split and lacked the ability to impose its will, creating a power vacuum that was exploited by several parties vying for control. The French monarchy was also plagued by inept leadership, as several kings and regents were unable to properly rule the kingdom or address the underlying issues that drove the conflict (Fry, J. A., 2020). This undermined the monarchy's power and legitimacy, making it harder to maintain order and stability. Furthermore, the French nobility was profoundly divided and lacked a unified command structure. This meant that many groups of the nobility were vying for power and influence, frequently at the cost of the ordinary people. The nobility's failure to collaborate and establish common ground aided the political instability that fueled the battle.To summarize, the French Civil War was the consequence of a complex interaction of social, economic, and political forces, including governmental instability and poor leadership. The war was sparked by a variety of complaints, including inequality, religious conflicts, and political differences, and it resulted in substantial social and political changes in France.</w:t>
      </w:r>
    </w:p>
    <w:p>
      <w:pPr>
        <w:pStyle w:val="8"/>
        <w:shd w:val="clear" w:color="auto" w:fill="FFFFFF"/>
        <w:spacing w:beforeAutospacing="0" w:afterAutospacing="0" w:line="480" w:lineRule="auto"/>
        <w:rPr>
          <w:rFonts w:eastAsia="Segoe UI"/>
          <w:color w:val="0D0D0D"/>
          <w:shd w:val="clear" w:color="auto" w:fill="FFFFFF"/>
        </w:rPr>
      </w:pPr>
    </w:p>
    <w:p>
      <w:pPr>
        <w:pStyle w:val="8"/>
        <w:shd w:val="clear" w:color="auto" w:fill="FFFFFF"/>
        <w:spacing w:beforeAutospacing="0" w:afterAutospacing="0" w:line="480" w:lineRule="auto"/>
        <w:rPr>
          <w:rFonts w:eastAsia="Segoe UI"/>
          <w:color w:val="0D0D0D"/>
          <w:shd w:val="clear" w:color="auto" w:fill="FFFFFF"/>
        </w:rPr>
      </w:pPr>
    </w:p>
    <w:p>
      <w:pPr>
        <w:pStyle w:val="8"/>
        <w:numPr>
          <w:ilvl w:val="0"/>
          <w:numId w:val="1"/>
        </w:numPr>
        <w:shd w:val="clear" w:color="auto" w:fill="FFFFFF"/>
        <w:spacing w:beforeAutospacing="0" w:afterAutospacing="0" w:line="480" w:lineRule="auto"/>
        <w:rPr>
          <w:rFonts w:eastAsia="Segoe UI"/>
          <w:color w:val="0D0D0D"/>
          <w:u w:val="single"/>
          <w:shd w:val="clear" w:color="auto" w:fill="FFFFFF"/>
        </w:rPr>
      </w:pPr>
      <w:r>
        <w:rPr>
          <w:rFonts w:eastAsia="Segoe UI"/>
          <w:color w:val="0D0D0D"/>
          <w:u w:val="single"/>
          <w:shd w:val="clear" w:color="auto" w:fill="FFFFFF"/>
        </w:rPr>
        <w:t>Religious tensions and conflict.</w:t>
      </w:r>
    </w:p>
    <w:p>
      <w:pPr>
        <w:spacing w:line="480" w:lineRule="auto"/>
      </w:pPr>
      <w:r>
        <w:rPr>
          <w:rFonts w:ascii="Times New Roman" w:hAnsi="Times New Roman" w:eastAsia="SimSun" w:cs="Times New Roman"/>
          <w:sz w:val="24"/>
          <w:szCs w:val="24"/>
          <w:lang w:bidi="ar"/>
        </w:rPr>
        <w:t>France was deeply divided between Catholics and Protestants. The Catholic Church controlled society and was supported by the crown, but Protestantism was gaining popularity among the aristocracy and general population. Several factors contributed to the worsening of relations between the two religious communities. First, Martin Luther's views sparked the Protestant Reformation in Germany, which spread throughout Europe, including France (Baars, R. M. 2021). Protestant views challenged the authority and ideals of the Catholic Church, sparking a division among the French people. Second, the French monarchy, particularly King Henry II and his successors, had a hostile stance against Protestants. This policy was designed to promote Catholic unity while repressing the developing Protestant movement. As a result, Protestants were persecuted, with churches demolished and discriminatory legislation passed. The conflict was finally resolved with the Edict of Nantes in 1598, which granted Protestants considerable religious tolerance while also putting an end to major wars.</w:t>
      </w:r>
    </w:p>
    <w:p>
      <w:pPr>
        <w:spacing w:line="480" w:lineRule="auto"/>
      </w:pPr>
    </w:p>
    <w:p>
      <w:pPr>
        <w:pStyle w:val="8"/>
        <w:shd w:val="clear" w:color="auto" w:fill="FFFFFF"/>
        <w:spacing w:beforeAutospacing="0" w:afterAutospacing="0" w:line="480" w:lineRule="auto"/>
        <w:rPr>
          <w:rFonts w:eastAsia="Segoe UI"/>
          <w:color w:val="0D0D0D"/>
          <w:shd w:val="clear" w:color="auto" w:fill="FFFFFF"/>
        </w:rPr>
      </w:pPr>
    </w:p>
    <w:p>
      <w:pPr>
        <w:pStyle w:val="8"/>
        <w:shd w:val="clear" w:color="auto" w:fill="FFFFFF"/>
        <w:spacing w:beforeAutospacing="0" w:afterAutospacing="0" w:line="480" w:lineRule="auto"/>
        <w:rPr>
          <w:rFonts w:eastAsia="Segoe UI"/>
          <w:color w:val="0D0D0D"/>
          <w:shd w:val="clear" w:color="auto" w:fill="FFFFFF"/>
        </w:rPr>
      </w:pPr>
    </w:p>
    <w:p>
      <w:pPr>
        <w:pStyle w:val="8"/>
        <w:numPr>
          <w:ilvl w:val="0"/>
          <w:numId w:val="2"/>
        </w:numPr>
        <w:shd w:val="clear" w:color="auto" w:fill="FFFFFF"/>
        <w:spacing w:beforeAutospacing="0" w:afterAutospacing="0" w:line="480" w:lineRule="auto"/>
        <w:rPr>
          <w:rFonts w:eastAsia="Segoe UI"/>
          <w:color w:val="0D0D0D"/>
          <w:shd w:val="clear" w:color="auto" w:fill="FFFFFF"/>
        </w:rPr>
      </w:pPr>
      <w:r>
        <w:rPr>
          <w:rFonts w:eastAsia="Segoe UI"/>
          <w:b/>
          <w:bCs/>
          <w:color w:val="0D0D0D"/>
          <w:shd w:val="clear" w:color="auto" w:fill="FFFFFF"/>
        </w:rPr>
        <w:t>Major Battles and events during the French Civil War.</w:t>
      </w:r>
    </w:p>
    <w:p>
      <w:pPr>
        <w:pStyle w:val="8"/>
        <w:shd w:val="clear" w:color="auto" w:fill="FFFFFF"/>
        <w:spacing w:beforeAutospacing="0" w:afterAutospacing="0" w:line="480" w:lineRule="auto"/>
        <w:rPr>
          <w:rFonts w:eastAsia="Segoe UI"/>
          <w:b/>
          <w:bCs/>
          <w:color w:val="0D0D0D"/>
          <w:shd w:val="clear" w:color="auto" w:fill="FFFFFF"/>
        </w:rPr>
      </w:pPr>
    </w:p>
    <w:p>
      <w:pPr>
        <w:pStyle w:val="8"/>
        <w:shd w:val="clear" w:color="auto" w:fill="FFFFFF"/>
        <w:spacing w:beforeAutospacing="0" w:afterAutospacing="0" w:line="480" w:lineRule="auto"/>
        <w:rPr>
          <w:rFonts w:eastAsia="Segoe UI"/>
          <w:b/>
          <w:bCs/>
          <w:color w:val="0D0D0D"/>
          <w:shd w:val="clear" w:color="auto" w:fill="FFFFFF"/>
        </w:rPr>
      </w:pPr>
      <w:r>
        <w:rPr>
          <w:rFonts w:eastAsia="Segoe UI"/>
          <w:b/>
          <w:bCs/>
          <w:color w:val="0D0D0D"/>
          <w:shd w:val="clear" w:color="auto" w:fill="FFFFFF"/>
        </w:rPr>
        <w:t>1870</w:t>
      </w:r>
    </w:p>
    <w:p>
      <w:pPr>
        <w:spacing w:line="480" w:lineRule="auto"/>
        <w:rPr>
          <w:rFonts w:ascii="Times New Roman" w:hAnsi="Times New Roman" w:cs="Times New Roman"/>
          <w:sz w:val="24"/>
          <w:szCs w:val="24"/>
        </w:rPr>
      </w:pPr>
      <w:r>
        <w:rPr>
          <w:rFonts w:ascii="Times New Roman" w:hAnsi="Times New Roman" w:eastAsia="SimSun" w:cs="Times New Roman"/>
          <w:sz w:val="24"/>
          <w:szCs w:val="24"/>
          <w:lang w:bidi="ar"/>
        </w:rPr>
        <w:t xml:space="preserve">On January 10, over 100,000 people protested Bonaparte's Second Empire following the murder of Victor Noir, a republican writer, by the Emperor's cousin, Pierre Bonaparte. </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 xml:space="preserve">On May 8, a countrywide plebiscite yielded around 84% support for the Empire. On the eve of the referendum, members of the Paris Federation were imprisoned on charges of conspiracy against Napoleon III. The authorities exploited this pretext to start a persecution campaign against International members throughout France. </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 xml:space="preserve">Louis Bonaparte declares war on Prussia on July 19, following a diplomatic conflict over their claim to the Spanish throne. </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On July 23, Marx delivers his famous "First Address."</w:t>
      </w:r>
    </w:p>
    <w:p>
      <w:pPr>
        <w:spacing w:line="480" w:lineRule="auto"/>
        <w:rPr>
          <w:rFonts w:ascii="Times New Roman" w:hAnsi="Times New Roman" w:cs="Times New Roman"/>
          <w:sz w:val="24"/>
          <w:szCs w:val="24"/>
        </w:rPr>
      </w:pPr>
      <w:r>
        <w:rPr>
          <w:rFonts w:ascii="Times New Roman" w:hAnsi="Times New Roman" w:eastAsia="SimSun" w:cs="Times New Roman"/>
          <w:sz w:val="24"/>
          <w:szCs w:val="24"/>
          <w:lang w:bidi="ar"/>
        </w:rPr>
        <w:t xml:space="preserve">On July 26, the International Working Men's Association's General Council approves and distributes the "First Address" globally. </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 xml:space="preserve">On August 4-6, Crown Prince Frederick led one of the three Prussian armies entering France. They defeated French Marshal MacMahon at Worth and Weissenburg, drove him out of Alsace (NorthEastern France), surrounded Strasbourg, and advanced towards Nancy. The other two Prussian armies have isolated Marshal Bazaine's soldiers in Metz. </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 xml:space="preserve">During the Battle of Mars-la-Tour and Gravelotte on August 16-18, French Commander Bazaine's attempt to burst through German lines was unsuccessful. The Prussians push on Chalons. </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September 1 - Battle of Sedan. MacMahon and Bonaparte, seeking to relieve Bazaine at Metz but finding the route obstructed, fight and are beaten at Sedan.</w:t>
      </w:r>
    </w:p>
    <w:p>
      <w:pPr>
        <w:spacing w:line="480" w:lineRule="auto"/>
        <w:rPr>
          <w:rFonts w:ascii="Times New Roman" w:hAnsi="Times New Roman" w:cs="Times New Roman"/>
          <w:sz w:val="24"/>
          <w:szCs w:val="24"/>
        </w:rPr>
      </w:pPr>
      <w:r>
        <w:rPr>
          <w:rFonts w:ascii="Times New Roman" w:hAnsi="Times New Roman" w:eastAsia="SimSun" w:cs="Times New Roman"/>
          <w:sz w:val="24"/>
          <w:szCs w:val="24"/>
          <w:lang w:bidi="ar"/>
        </w:rPr>
        <w:t xml:space="preserve">On September 2, Emperor Napoleon III and Marshal MacMahon surrendered with roughly 83,000 men in Sedan. </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 xml:space="preserve">On September 4, on the news of Sedan, Paris workers stormed the Palais Bourbon, forcing the Legislative Assembly to declare the Empire's end. In the evening, the Third Republic is declared in Paris' Hotel de Ville (City Hall). The interim Government of National Defence (GND) is formed to continue the military endeavor of removing Germany from France. </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 xml:space="preserve">On September 19, two German forces began the protracted siege of Paris.Bismarck believes the "soft and decadent" French workers will swiftly yield. The GND dispatches a mission to Tours, shortly joined by Gambetta (who flees Paris in a balloon), to organise opposition in the provinces. </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 xml:space="preserve">On October 27, the French army, headed by Bazaine and consisting of 140,000-180,000 troops, surrendered at Metz. </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On October 30, the French National Guard suffered a loss at Le Bourget.</w:t>
      </w:r>
    </w:p>
    <w:p>
      <w:pPr>
        <w:spacing w:line="480" w:lineRule="auto"/>
        <w:rPr>
          <w:rFonts w:ascii="Times New Roman" w:hAnsi="Times New Roman" w:cs="Times New Roman"/>
          <w:sz w:val="24"/>
          <w:szCs w:val="24"/>
        </w:rPr>
      </w:pPr>
      <w:r>
        <w:rPr>
          <w:rFonts w:ascii="Times New Roman" w:hAnsi="Times New Roman" w:eastAsia="SimSun" w:cs="Times New Roman"/>
          <w:sz w:val="24"/>
          <w:szCs w:val="24"/>
          <w:lang w:bidi="ar"/>
        </w:rPr>
        <w:t>On October 31, Paris workers and revolutionary portions of the National Guard rebelled over the Government of National Defense's decision to begin negotiations with the Prussians. Blancqui spearheaded the insurrection. They take the Hôtel de Ville (City Hall) and form a revolutionary administration, the Committee of Public Safety, led by Blanqui. On October 31, Flourens prohibits any members of the Government of National Defense from being shot, as asked by one of the insurgents.</w:t>
      </w:r>
    </w:p>
    <w:p>
      <w:pPr>
        <w:spacing w:line="480" w:lineRule="auto"/>
        <w:rPr>
          <w:rFonts w:ascii="Times New Roman" w:hAnsi="Times New Roman" w:cs="Times New Roman"/>
          <w:sz w:val="24"/>
          <w:szCs w:val="24"/>
        </w:rPr>
      </w:pPr>
      <w:r>
        <w:rPr>
          <w:rFonts w:ascii="Times New Roman" w:hAnsi="Times New Roman" w:eastAsia="SimSun" w:cs="Times New Roman"/>
          <w:sz w:val="24"/>
          <w:szCs w:val="24"/>
          <w:lang w:bidi="ar"/>
        </w:rPr>
        <w:t>On November 1, the Government of National Defense vows to retire and organize national elections for the Commune, but fails to follow through. With the workers placated by their 'legal' charade, the government brutally seizes the Hôtel de Ville, reestablishing its control over the beleaguered city. Blanqui, a Parisian official, has been arrested for treason.</w:t>
      </w:r>
    </w:p>
    <w:p>
      <w:pPr>
        <w:pStyle w:val="8"/>
        <w:shd w:val="clear" w:color="auto" w:fill="FFFFFF"/>
        <w:spacing w:beforeAutospacing="0" w:afterAutospacing="0" w:line="480" w:lineRule="auto"/>
        <w:rPr>
          <w:rFonts w:eastAsia="Segoe UI"/>
          <w:color w:val="0D0D0D"/>
          <w:shd w:val="clear" w:color="auto" w:fill="FFFFFF"/>
        </w:rPr>
      </w:pPr>
    </w:p>
    <w:p>
      <w:pPr>
        <w:pStyle w:val="8"/>
        <w:shd w:val="clear" w:color="auto" w:fill="FFFFFF"/>
        <w:spacing w:beforeAutospacing="0" w:afterAutospacing="0" w:line="480" w:lineRule="auto"/>
        <w:rPr>
          <w:rFonts w:eastAsia="Segoe UI"/>
          <w:b/>
          <w:bCs/>
          <w:color w:val="0D0D0D"/>
          <w:shd w:val="clear" w:color="auto" w:fill="FFFFFF"/>
        </w:rPr>
      </w:pPr>
      <w:r>
        <w:rPr>
          <w:rFonts w:eastAsia="Segoe UI"/>
          <w:b/>
          <w:bCs/>
          <w:color w:val="0D0D0D"/>
          <w:shd w:val="clear" w:color="auto" w:fill="FFFFFF"/>
        </w:rPr>
        <w:t>1871</w:t>
      </w:r>
    </w:p>
    <w:p>
      <w:pPr>
        <w:spacing w:line="480" w:lineRule="auto"/>
        <w:rPr>
          <w:rFonts w:ascii="Times New Roman" w:hAnsi="Times New Roman" w:cs="Times New Roman"/>
          <w:sz w:val="24"/>
          <w:szCs w:val="24"/>
        </w:rPr>
      </w:pPr>
      <w:r>
        <w:rPr>
          <w:rFonts w:ascii="Times New Roman" w:hAnsi="Times New Roman" w:eastAsia="SimSun" w:cs="Times New Roman"/>
          <w:sz w:val="24"/>
          <w:szCs w:val="24"/>
          <w:lang w:bidi="ar"/>
        </w:rPr>
        <w:t xml:space="preserve">On January 22, the Blanquists launch a revolutionary protest among the Paris proletariat and National Guards. They call for the overthrow of the government and the formation of a commune. The Breton Mobile Guard, which was guarding the Hôtel de Ville, opened fire on the protestors on orders from the National Defense Government. After massacring the unarmed workers, the government begins preparing to surrender Paris to the German forces. </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On January 28, the Prussians take control of Paris after four months of proletarian resistance. While all regular forces are disarmed, the National Guard is allowed to keep their weapons – Paris's population remains armed, allowing the occupying army just a limited portion of the city.</w:t>
      </w:r>
    </w:p>
    <w:p>
      <w:pPr>
        <w:spacing w:line="480" w:lineRule="auto"/>
        <w:rPr>
          <w:rFonts w:ascii="Times New Roman" w:hAnsi="Times New Roman" w:cs="Times New Roman"/>
        </w:rPr>
      </w:pPr>
      <w:r>
        <w:rPr>
          <w:rFonts w:ascii="Times New Roman" w:hAnsi="Times New Roman" w:eastAsia="SimSun" w:cs="Times New Roman"/>
          <w:sz w:val="24"/>
          <w:szCs w:val="24"/>
          <w:lang w:bidi="ar"/>
        </w:rPr>
        <w:t xml:space="preserve">On February 8, France held elections that were not widely known by the country's populace. </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On February 26, Thiers and Jules Favre, along with Bismarck, signed a preliminary peace deal between France and Germany in Versailles. France surrenders Alsace and East Lorraine to Germany and pays 5 billion francs in indemnities. The German occupying troops will gradually depart when compensation payments are paid. On May 10, 1871, at Frankfort-on-Main, the final peace treaty was signed.</w:t>
      </w:r>
    </w:p>
    <w:p>
      <w:pPr>
        <w:spacing w:line="480" w:lineRule="auto"/>
        <w:rPr>
          <w:rFonts w:ascii="Times New Roman" w:hAnsi="Times New Roman" w:cs="Times New Roman"/>
          <w:sz w:val="24"/>
          <w:szCs w:val="24"/>
        </w:rPr>
      </w:pPr>
      <w:r>
        <w:rPr>
          <w:rFonts w:ascii="Times New Roman" w:hAnsi="Times New Roman" w:eastAsia="SimSun" w:cs="Times New Roman"/>
          <w:sz w:val="24"/>
          <w:szCs w:val="24"/>
          <w:lang w:bidi="ar"/>
        </w:rPr>
        <w:t xml:space="preserve">March 1-3: After months of struggle and hardship, Paris workers respond fiercely to the advent of German troops into the city and the government's constant surrender. The National Guard defected and formed a Central Committee. </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 xml:space="preserve">On March 10, the National Assembly passed a statute allowing for postponed payment of unpaid bills from August 13 to November 12, 1870. As a result, the law bankrupts many tiny bourgeoisie. </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March 11: The National Assembly adjourns. On March 20, it organizes its government at Versailles after experiencing difficulties in Paris.</w:t>
      </w:r>
    </w:p>
    <w:p>
      <w:pPr>
        <w:spacing w:line="480" w:lineRule="auto"/>
        <w:rPr>
          <w:rFonts w:ascii="Times New Roman" w:hAnsi="Times New Roman" w:cs="Times New Roman"/>
          <w:sz w:val="24"/>
          <w:szCs w:val="24"/>
        </w:rPr>
      </w:pPr>
      <w:r>
        <w:rPr>
          <w:rFonts w:ascii="Times New Roman" w:hAnsi="Times New Roman" w:eastAsia="SimSun" w:cs="Times New Roman"/>
          <w:sz w:val="24"/>
          <w:szCs w:val="24"/>
          <w:lang w:bidi="ar"/>
        </w:rPr>
        <w:t xml:space="preserve">On March 30, the Commune abolished conscription and the standing army, making the National Guard the sole armed force. From October 1870 to April 1871, the Commune pays all rent for dwelling homes. Foreigners elected to the Commune were confirmed in office on the same day, because "the flag of the Commune is the flag of the World Republic". </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On April 1, the Commune established a wage cap of 6,000 francs per member.</w:t>
      </w:r>
    </w:p>
    <w:p>
      <w:pPr>
        <w:spacing w:after="240" w:line="480" w:lineRule="auto"/>
        <w:rPr>
          <w:rFonts w:ascii="Times New Roman" w:hAnsi="Times New Roman" w:eastAsia="SimSun" w:cs="Times New Roman"/>
          <w:sz w:val="24"/>
          <w:szCs w:val="24"/>
          <w:lang w:bidi="ar"/>
        </w:rPr>
      </w:pPr>
      <w:r>
        <w:rPr>
          <w:rFonts w:ascii="Times New Roman" w:hAnsi="Times New Roman" w:eastAsia="SimSun" w:cs="Times New Roman"/>
          <w:sz w:val="24"/>
          <w:szCs w:val="24"/>
          <w:lang w:bidi="ar"/>
        </w:rPr>
        <w:t xml:space="preserve">On April 5, the Commune issued a decree to protect captives from being shot by the French government. Under this proclamation, anyone discovered to be in communication with the French government was deemed a hostage. This was never carried out. </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On April 6, the 137th battalion of the National Guard took out the guillotine and publicly burned it, causing widespread celebration.</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 xml:space="preserve">On April 7, the French army captured the Seine crossing at Neuilly, on the western flank of Paris. </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 xml:space="preserve">In reaction to the French government's policy of murdering captured communists, the commune issues a "eye-for-an-eye" policy declaration, pledging vengeance. Paris workers quickly call the bluff; no one is killed. </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On April 8, a decree was issued prohibiting religious symbols, portraits, dogmas, and prayers from schools, stating that "all that belongs to the sphere of the individual's conscience" should be banned. The order is implemented gradually.</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On April 11, General Eudes repels the French army's offensive on southern Paris, resulting in significant losses.</w:t>
      </w:r>
    </w:p>
    <w:p>
      <w:pPr>
        <w:spacing w:after="240" w:line="480" w:lineRule="auto"/>
        <w:rPr>
          <w:rFonts w:ascii="Times New Roman" w:hAnsi="Times New Roman" w:cs="Times New Roman"/>
          <w:sz w:val="24"/>
          <w:szCs w:val="24"/>
        </w:rPr>
      </w:pPr>
      <w:r>
        <w:rPr>
          <w:rFonts w:ascii="Times New Roman" w:hAnsi="Times New Roman" w:eastAsia="SimSun" w:cs="Times New Roman"/>
          <w:sz w:val="24"/>
          <w:szCs w:val="24"/>
          <w:lang w:bidi="ar"/>
        </w:rPr>
        <w:t xml:space="preserve">On April 12, the Commune toppled the Victory Column in the Place Vendôme, a symbol of chauvinism and incitement to national hate. This regulation took effect on May 16. </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 xml:space="preserve">On April 20, the Commune abolished night work for bakers and workers' registration cards, which had been monopolized by police nominees since the Second Empire. The issuing of these registration cards was transferred to the mayors of Paris' 20 arrondissements. </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 xml:space="preserve">On April 27, Thiers staged a mediation scene ahead of the April 30 municipal elections. He yelled from the Assembly's tribune: "There is no conspiracy against the republic other than that of Paris, which compels us to spill French blood. I say that again and again." Out of 700,000 local councillors, the united Legitimists, Orleanists, and Bonapartists (Party of Order) did not have 8,000. </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On April 30, the Commune ordered the closure of pawnshops, citing their private exploitation of labor and violation of workers' rights to their labor instruments and credit.</w:t>
      </w:r>
    </w:p>
    <w:p>
      <w:pPr>
        <w:spacing w:line="480" w:lineRule="auto"/>
      </w:pPr>
      <w:r>
        <w:rPr>
          <w:rFonts w:ascii="Times New Roman" w:hAnsi="Times New Roman" w:eastAsia="SimSun" w:cs="Times New Roman"/>
          <w:sz w:val="24"/>
          <w:szCs w:val="24"/>
          <w:lang w:bidi="ar"/>
        </w:rPr>
        <w:t xml:space="preserve">May 16: The Vendôme Column is demolished. The Vendôme Column was constructed in Paris between 1806 and 1810 to commemorate Napoleonic France's successes; it was composed of bronze seized from enemy guns and was capped by a Napoleon statue. </w:t>
      </w:r>
    </w:p>
    <w:p>
      <w:pPr>
        <w:spacing w:line="480" w:lineRule="auto"/>
        <w:rPr>
          <w:rFonts w:ascii="Times New Roman" w:hAnsi="Times New Roman" w:cs="Times New Roman"/>
        </w:rPr>
      </w:pPr>
      <w:r>
        <w:rPr>
          <w:rFonts w:ascii="Times New Roman" w:hAnsi="Times New Roman" w:eastAsia="SimSun" w:cs="Times New Roman"/>
          <w:sz w:val="24"/>
          <w:szCs w:val="24"/>
          <w:lang w:bidi="ar"/>
        </w:rPr>
        <w:t>May 21-28: Troops from Versailles enter Paris. The Prussians, who controlled the northern and eastern forts, permitted Versailles troops to march across the terrain north of the city, which was banned to them by the armistice – Paris workers guarded the flank with relatively minimal forces. As a result, only a little resistance arose in the western part of Paris, the luxury city, but it got stronger and more persistent as the Versailles forces reached the eastern half, the working-class city.</w:t>
      </w:r>
    </w:p>
    <w:p>
      <w:pPr>
        <w:spacing w:line="480" w:lineRule="auto"/>
        <w:rPr>
          <w:rFonts w:ascii="Times New Roman" w:hAnsi="Times New Roman" w:cs="Times New Roman"/>
          <w:sz w:val="24"/>
          <w:szCs w:val="24"/>
        </w:rPr>
      </w:pPr>
      <w:r>
        <w:rPr>
          <w:rFonts w:ascii="Times New Roman" w:hAnsi="Times New Roman" w:eastAsia="SimSun" w:cs="Times New Roman"/>
          <w:sz w:val="24"/>
          <w:szCs w:val="24"/>
          <w:lang w:bidi="ar"/>
        </w:rPr>
        <w:t>The French troops massacred laborers for eight days, murdering citizens on sight. Marshal MacMahon, who subsequently became France's president, commanded the operation. Tens of thousands of communards and workers are killed (up to 30,000), while 38,000 more are imprisoned and 7,000 are forcefully deported.</w:t>
      </w:r>
    </w:p>
    <w:p>
      <w:pPr>
        <w:pStyle w:val="8"/>
        <w:shd w:val="clear" w:color="auto" w:fill="FFFFFF"/>
        <w:spacing w:beforeAutospacing="0" w:afterAutospacing="0" w:line="480" w:lineRule="auto"/>
        <w:rPr>
          <w:rFonts w:eastAsia="Segoe UI"/>
          <w:color w:val="0D0D0D"/>
          <w:shd w:val="clear" w:color="auto" w:fill="FFFFFF"/>
        </w:rPr>
      </w:pPr>
    </w:p>
    <w:p>
      <w:pPr>
        <w:pStyle w:val="8"/>
        <w:spacing w:line="480" w:lineRule="auto"/>
        <w:rPr>
          <w:color w:val="000000"/>
        </w:rPr>
      </w:pPr>
    </w:p>
    <w:p>
      <w:pPr>
        <w:pStyle w:val="8"/>
        <w:spacing w:line="480" w:lineRule="auto"/>
        <w:rPr>
          <w:b/>
          <w:bCs/>
          <w:color w:val="000000"/>
        </w:rPr>
      </w:pPr>
      <w:r>
        <w:rPr>
          <w:b/>
          <w:bCs/>
          <w:color w:val="000000"/>
        </w:rPr>
        <w:t>Key Figures and Leaders.</w:t>
      </w:r>
    </w:p>
    <w:p>
      <w:pPr>
        <w:pStyle w:val="8"/>
        <w:spacing w:line="480" w:lineRule="auto"/>
        <w:rPr>
          <w:color w:val="000000"/>
        </w:rPr>
      </w:pPr>
      <w:r>
        <w:rPr>
          <w:color w:val="000000"/>
        </w:rPr>
        <w:t>The French Civil War, also known as the French Wars of Religion, involved numerous key figures and leaders on both the Catholic and Protestant sides. Here are some of the prominent individuals who played key roles;</w:t>
      </w:r>
    </w:p>
    <w:p>
      <w:pPr>
        <w:pStyle w:val="8"/>
        <w:spacing w:line="480" w:lineRule="auto"/>
        <w:rPr>
          <w:color w:val="000000"/>
        </w:rPr>
      </w:pPr>
      <w:r>
        <w:rPr>
          <w:color w:val="000000"/>
        </w:rPr>
        <w:t xml:space="preserve">Catholic Leaders: </w:t>
      </w:r>
    </w:p>
    <w:p>
      <w:pPr>
        <w:pStyle w:val="8"/>
        <w:spacing w:line="480" w:lineRule="auto"/>
        <w:rPr>
          <w:color w:val="000000"/>
        </w:rPr>
      </w:pPr>
      <w:r>
        <w:rPr>
          <w:color w:val="000000"/>
        </w:rPr>
        <w:t>King Henry II (1547-1559) :He was the ruling monarch of France at the beginning of the religious conflicts. His reign saw the rise of Protestantism and the initial tensions between Catholics and Protestants.</w:t>
      </w:r>
    </w:p>
    <w:p>
      <w:pPr>
        <w:pStyle w:val="8"/>
        <w:spacing w:line="480" w:lineRule="auto"/>
        <w:rPr>
          <w:color w:val="000000"/>
        </w:rPr>
      </w:pPr>
      <w:r>
        <w:rPr>
          <w:color w:val="000000"/>
        </w:rPr>
        <w:t>Catherine de' Medici (1519-1589): Queen consort of France and mother to three successive kings, Catherine de' Medici played a central role in French politics during this period. She was known for her efforts to maintain a balance of power and attempted to reconcile the religious factions.</w:t>
      </w:r>
    </w:p>
    <w:p>
      <w:pPr>
        <w:pStyle w:val="8"/>
        <w:spacing w:line="480" w:lineRule="auto"/>
        <w:rPr>
          <w:color w:val="000000"/>
        </w:rPr>
      </w:pPr>
      <w:r>
        <w:rPr>
          <w:color w:val="000000"/>
        </w:rPr>
        <w:t>Henry, Duke of Guise (1550-1588): As a prominent Catholic noble, Henry of Guise led the Catholic League, a powerful Catholic faction that sought to preserve Catholic dominance and suppress Protestantism.</w:t>
      </w:r>
    </w:p>
    <w:p>
      <w:pPr>
        <w:pStyle w:val="8"/>
        <w:spacing w:line="480" w:lineRule="auto"/>
        <w:rPr>
          <w:color w:val="000000"/>
        </w:rPr>
      </w:pPr>
      <w:r>
        <w:rPr>
          <w:color w:val="000000"/>
        </w:rPr>
        <w:t>Charles, Duke of Mayenne (1554-1611): He was the brother of Henry of Guise and succeeded him as the leader of the Catholic League. Mayenne continued the fight against Protestants and played a crucial role in the later stages of the conflict.</w:t>
      </w:r>
    </w:p>
    <w:p>
      <w:pPr>
        <w:pStyle w:val="8"/>
        <w:spacing w:line="480" w:lineRule="auto"/>
        <w:rPr>
          <w:color w:val="000000"/>
        </w:rPr>
      </w:pPr>
      <w:r>
        <w:rPr>
          <w:color w:val="000000"/>
        </w:rPr>
        <w:t>Protestant Leaders:</w:t>
      </w:r>
    </w:p>
    <w:p>
      <w:pPr>
        <w:pStyle w:val="8"/>
        <w:spacing w:line="480" w:lineRule="auto"/>
        <w:rPr>
          <w:color w:val="000000"/>
        </w:rPr>
      </w:pPr>
      <w:r>
        <w:rPr>
          <w:color w:val="000000"/>
        </w:rPr>
        <w:t>Louis I de Bourbon, Prince of Condé (1530-1569): A leading Protestant noble, Condé was an influential Huguenot military commander and political figure. He played a key role in the early stages of the conflict and fought against the Catholic forces (</w:t>
      </w:r>
      <w:r>
        <w:rPr>
          <w:color w:val="222222"/>
          <w:shd w:val="clear" w:color="auto" w:fill="FFFFFF"/>
        </w:rPr>
        <w:t>Fry, J. A. (2020)</w:t>
      </w:r>
      <w:r>
        <w:rPr>
          <w:color w:val="000000"/>
        </w:rPr>
        <w:t>.</w:t>
      </w:r>
    </w:p>
    <w:p>
      <w:pPr>
        <w:pStyle w:val="8"/>
        <w:spacing w:line="480" w:lineRule="auto"/>
        <w:rPr>
          <w:color w:val="000000"/>
        </w:rPr>
      </w:pPr>
      <w:r>
        <w:rPr>
          <w:color w:val="000000"/>
        </w:rPr>
        <w:t>Admiral Gaspard de Coligny (1519-1572): Coligny, a high-ranking noble and military leader, was a prominent Protestant and a trusted advisor to the French crown. He advocated for religious toleration and played a crucial role in shaping Protestant resistance.</w:t>
      </w:r>
    </w:p>
    <w:p>
      <w:pPr>
        <w:pStyle w:val="8"/>
        <w:spacing w:line="480" w:lineRule="auto"/>
        <w:rPr>
          <w:color w:val="000000"/>
        </w:rPr>
      </w:pPr>
      <w:r>
        <w:rPr>
          <w:color w:val="000000"/>
        </w:rPr>
        <w:t>These are just a few of the key figures and leaders involved in the French Civil War. The conflict involved numerous other nobles, military commanders, and religious leaders, each playing their part in the complex and tumultuous events of the time.</w:t>
      </w:r>
    </w:p>
    <w:p>
      <w:pPr>
        <w:pStyle w:val="8"/>
        <w:spacing w:line="480" w:lineRule="auto"/>
        <w:rPr>
          <w:b/>
          <w:bCs/>
          <w:color w:val="000000"/>
        </w:rPr>
      </w:pPr>
    </w:p>
    <w:p>
      <w:pPr>
        <w:pStyle w:val="8"/>
        <w:spacing w:line="480" w:lineRule="auto"/>
        <w:rPr>
          <w:b/>
          <w:bCs/>
          <w:color w:val="000000"/>
        </w:rPr>
      </w:pPr>
      <w:r>
        <w:rPr>
          <w:b/>
          <w:bCs/>
          <w:color w:val="000000"/>
        </w:rPr>
        <w:t>Impact and Consequences of France Civil War.</w:t>
      </w:r>
    </w:p>
    <w:p>
      <w:pPr>
        <w:pStyle w:val="8"/>
        <w:spacing w:line="480" w:lineRule="auto"/>
        <w:rPr>
          <w:color w:val="000000"/>
        </w:rPr>
      </w:pPr>
      <w:r>
        <w:rPr>
          <w:color w:val="000000"/>
        </w:rPr>
        <w:t xml:space="preserve"> 1. Humanitarian Crisis: A civil war in France would result in significant loss of life, displacement of civilians, and humanitarian suffering. Mass displacement of people, both internally and externally, would strain resources and lead to widespread suffering.</w:t>
      </w:r>
    </w:p>
    <w:p>
      <w:pPr>
        <w:pStyle w:val="8"/>
        <w:spacing w:line="480" w:lineRule="auto"/>
        <w:rPr>
          <w:color w:val="000000"/>
        </w:rPr>
      </w:pPr>
      <w:r>
        <w:rPr>
          <w:color w:val="000000"/>
        </w:rPr>
        <w:t>2. Economic Disruption: Civil wars disrupt economic activities, leading to a collapse in industries, loss of jobs, and damage to infrastructure. The French economy, being one of the largest in Europe, would suffer severe setbacks, impacting not only France but also neighboring countries and the wider European Union.</w:t>
      </w:r>
    </w:p>
    <w:p>
      <w:pPr>
        <w:pStyle w:val="8"/>
        <w:spacing w:line="480" w:lineRule="auto"/>
        <w:rPr>
          <w:color w:val="000000"/>
        </w:rPr>
      </w:pPr>
      <w:r>
        <w:rPr>
          <w:color w:val="000000"/>
        </w:rPr>
        <w:t>3. Political Instability: A civil war would create deep political divisions within French society, potentially leading to the collapse of governmental structures (</w:t>
      </w:r>
      <w:r>
        <w:rPr>
          <w:color w:val="222222"/>
          <w:shd w:val="clear" w:color="auto" w:fill="FFFFFF"/>
        </w:rPr>
        <w:t>Sainlaude, S. (2019)</w:t>
      </w:r>
      <w:r>
        <w:rPr>
          <w:color w:val="000000"/>
        </w:rPr>
        <w:t>. The legitimacy of any governing authority would be challenged, leading to prolonged political instability.</w:t>
      </w:r>
    </w:p>
    <w:p>
      <w:pPr>
        <w:pStyle w:val="8"/>
        <w:spacing w:line="480" w:lineRule="auto"/>
        <w:rPr>
          <w:color w:val="000000"/>
        </w:rPr>
      </w:pPr>
      <w:r>
        <w:rPr>
          <w:color w:val="000000"/>
        </w:rPr>
        <w:t>4. Cultural and Historical Impact: France is known for its rich cultural heritage and history. A civil war would undoubtedly damage or destroy cultural landmarks and artifacts, erasing centuries of history and heritage (</w:t>
      </w:r>
      <w:r>
        <w:rPr>
          <w:color w:val="222222"/>
          <w:shd w:val="clear" w:color="auto" w:fill="FFFFFF"/>
        </w:rPr>
        <w:t>Zhaoyu, W. (2020).</w:t>
      </w:r>
    </w:p>
    <w:p>
      <w:pPr>
        <w:pStyle w:val="8"/>
        <w:spacing w:line="480" w:lineRule="auto"/>
        <w:rPr>
          <w:color w:val="000000"/>
        </w:rPr>
      </w:pPr>
      <w:r>
        <w:rPr>
          <w:b/>
          <w:bCs/>
          <w:color w:val="000000"/>
        </w:rPr>
        <w:t>Resolution and aftermath of France Civil War.</w:t>
      </w:r>
    </w:p>
    <w:p>
      <w:pPr>
        <w:pStyle w:val="8"/>
        <w:spacing w:line="480" w:lineRule="auto"/>
        <w:rPr>
          <w:color w:val="000000"/>
        </w:rPr>
      </w:pPr>
      <w:r>
        <w:rPr>
          <w:color w:val="000000"/>
        </w:rPr>
        <w:t>1. Ceasefire and Negotiations: A key step towards resolution would be establishing a ceasefire agreement between the warring factions. International mediation and diplomacy may play a crucial role in bringing the conflicting parties to the negotiating table.</w:t>
      </w:r>
    </w:p>
    <w:p>
      <w:pPr>
        <w:pStyle w:val="8"/>
        <w:spacing w:line="480" w:lineRule="auto"/>
        <w:rPr>
          <w:color w:val="000000"/>
        </w:rPr>
      </w:pPr>
      <w:r>
        <w:rPr>
          <w:color w:val="000000"/>
        </w:rPr>
        <w:t>2. Peace Agreement: Negotiations would aim to address the underlying grievances and concerns of all parties involved. This could involve political reforms, decentralization of power, guarantees for minority rights, and mechanisms for transitional justice and reconciliation.</w:t>
      </w:r>
    </w:p>
    <w:p>
      <w:pPr>
        <w:pStyle w:val="8"/>
        <w:spacing w:line="480" w:lineRule="auto"/>
        <w:rPr>
          <w:color w:val="000000"/>
        </w:rPr>
      </w:pPr>
      <w:r>
        <w:rPr>
          <w:color w:val="000000"/>
        </w:rPr>
        <w:t>3. Economic Recovery: Rebuilding the economy would be a top priority. International assistance and investment would be crucial in jump-starting economic recovery, creating jobs, and addressing widespread poverty and unemployment exacerbated by the conflict.</w:t>
      </w:r>
    </w:p>
    <w:p>
      <w:pPr>
        <w:pStyle w:val="8"/>
        <w:spacing w:line="480" w:lineRule="auto"/>
      </w:pPr>
      <w:r>
        <w:rPr>
          <w:color w:val="000000"/>
        </w:rPr>
        <w:t>4. International Support and Monitoring: The international community would likely play a significant role in supporting post-conflict reconstruction and peace-building efforts (</w:t>
      </w:r>
      <w:r>
        <w:rPr>
          <w:color w:val="222222"/>
          <w:shd w:val="clear" w:color="auto" w:fill="FFFFFF"/>
        </w:rPr>
        <w:t>Zhaoyu, W. (2020).</w:t>
      </w:r>
      <w:r>
        <w:rPr>
          <w:color w:val="000000"/>
        </w:rPr>
        <w:t xml:space="preserve"> This may involve providing financial assistance, peacekeeping troops, and expertise in areas such as governance, security sector reform, and human rights monitoring.</w:t>
      </w:r>
    </w:p>
    <w:p>
      <w:pPr>
        <w:pStyle w:val="8"/>
        <w:spacing w:line="480" w:lineRule="auto"/>
        <w:rPr>
          <w:b/>
          <w:bCs/>
          <w:color w:val="000000"/>
        </w:rPr>
      </w:pPr>
    </w:p>
    <w:p>
      <w:pPr>
        <w:pStyle w:val="8"/>
        <w:spacing w:line="480" w:lineRule="auto"/>
        <w:rPr>
          <w:b/>
          <w:bCs/>
          <w:color w:val="000000"/>
        </w:rPr>
      </w:pPr>
    </w:p>
    <w:p>
      <w:pPr>
        <w:pStyle w:val="8"/>
        <w:spacing w:line="480" w:lineRule="auto"/>
        <w:rPr>
          <w:b/>
          <w:bCs/>
          <w:color w:val="000000"/>
        </w:rPr>
      </w:pPr>
    </w:p>
    <w:p>
      <w:pPr>
        <w:pStyle w:val="8"/>
        <w:spacing w:line="480" w:lineRule="auto"/>
        <w:rPr>
          <w:b/>
          <w:bCs/>
          <w:color w:val="000000"/>
        </w:rPr>
      </w:pPr>
    </w:p>
    <w:p>
      <w:pPr>
        <w:pStyle w:val="8"/>
        <w:spacing w:line="480" w:lineRule="auto"/>
        <w:rPr>
          <w:b/>
          <w:bCs/>
          <w:color w:val="000000"/>
        </w:rPr>
      </w:pPr>
    </w:p>
    <w:p>
      <w:pPr>
        <w:pStyle w:val="8"/>
        <w:spacing w:line="480" w:lineRule="auto"/>
        <w:rPr>
          <w:b/>
          <w:bCs/>
          <w:color w:val="000000"/>
        </w:rPr>
      </w:pPr>
    </w:p>
    <w:p>
      <w:pPr>
        <w:pStyle w:val="8"/>
        <w:spacing w:line="480" w:lineRule="auto"/>
        <w:rPr>
          <w:b/>
          <w:bCs/>
          <w:color w:val="000000"/>
        </w:rPr>
      </w:pPr>
    </w:p>
    <w:p>
      <w:pPr>
        <w:pStyle w:val="8"/>
        <w:spacing w:line="480" w:lineRule="auto"/>
        <w:rPr>
          <w:b/>
          <w:bCs/>
          <w:color w:val="000000"/>
        </w:rPr>
      </w:pPr>
    </w:p>
    <w:p>
      <w:pPr>
        <w:pStyle w:val="8"/>
        <w:spacing w:line="480" w:lineRule="auto"/>
        <w:rPr>
          <w:b/>
          <w:bCs/>
          <w:color w:val="000000"/>
        </w:rPr>
      </w:pPr>
    </w:p>
    <w:p>
      <w:pPr>
        <w:pStyle w:val="8"/>
        <w:spacing w:line="480" w:lineRule="auto"/>
        <w:rPr>
          <w:b/>
          <w:bCs/>
          <w:color w:val="000000"/>
        </w:rPr>
      </w:pPr>
    </w:p>
    <w:p>
      <w:pPr>
        <w:pStyle w:val="8"/>
        <w:spacing w:line="480" w:lineRule="auto"/>
        <w:rPr>
          <w:b/>
          <w:bCs/>
          <w:color w:val="000000"/>
        </w:rPr>
      </w:pPr>
    </w:p>
    <w:p>
      <w:pPr>
        <w:pStyle w:val="8"/>
        <w:spacing w:line="480" w:lineRule="auto"/>
        <w:ind w:firstLine="4698" w:firstLineChars="1950"/>
        <w:rPr>
          <w:b/>
          <w:bCs/>
          <w:color w:val="000000"/>
        </w:rPr>
      </w:pPr>
      <w:r>
        <w:rPr>
          <w:b/>
          <w:bCs/>
          <w:color w:val="000000"/>
        </w:rPr>
        <w:t>References</w:t>
      </w:r>
    </w:p>
    <w:p>
      <w:pPr>
        <w:pStyle w:val="8"/>
        <w:spacing w:beforeAutospacing="0" w:afterAutospacing="0" w:line="480" w:lineRule="auto"/>
        <w:ind w:left="720" w:hanging="720"/>
        <w:rPr>
          <w:rFonts w:eastAsia="sans-serif"/>
          <w:color w:val="006ACC"/>
          <w:u w:val="single"/>
          <w:shd w:val="clear" w:color="auto" w:fill="FFFFFF"/>
        </w:rPr>
      </w:pPr>
      <w:r>
        <w:rPr>
          <w:color w:val="222222"/>
          <w:shd w:val="clear" w:color="auto" w:fill="FFFFFF"/>
        </w:rPr>
        <w:t>Barker, J. (2018). First as Farce, Then as Tragedy: Louis Rossel and the Civil War in France. </w:t>
      </w:r>
      <w:r>
        <w:rPr>
          <w:i/>
          <w:iCs/>
          <w:color w:val="222222"/>
          <w:shd w:val="clear" w:color="auto" w:fill="FFFFFF"/>
        </w:rPr>
        <w:t>Filozofski vestnik</w:t>
      </w:r>
      <w:r>
        <w:rPr>
          <w:color w:val="222222"/>
          <w:shd w:val="clear" w:color="auto" w:fill="FFFFFF"/>
        </w:rPr>
        <w:t>, </w:t>
      </w:r>
      <w:r>
        <w:rPr>
          <w:i/>
          <w:iCs/>
          <w:color w:val="222222"/>
          <w:shd w:val="clear" w:color="auto" w:fill="FFFFFF"/>
        </w:rPr>
        <w:t>39</w:t>
      </w:r>
      <w:r>
        <w:rPr>
          <w:color w:val="222222"/>
          <w:shd w:val="clear" w:color="auto" w:fill="FFFFFF"/>
        </w:rPr>
        <w:t>(2).</w:t>
      </w:r>
    </w:p>
    <w:p>
      <w:pPr>
        <w:pStyle w:val="8"/>
        <w:spacing w:beforeAutospacing="0" w:afterAutospacing="0" w:line="480" w:lineRule="auto"/>
        <w:ind w:left="720" w:hanging="720"/>
        <w:rPr>
          <w:color w:val="000000"/>
        </w:rPr>
      </w:pPr>
      <w:r>
        <w:rPr>
          <w:color w:val="222222"/>
          <w:shd w:val="clear" w:color="auto" w:fill="FFFFFF"/>
        </w:rPr>
        <w:t>Baars, R. M. (2021). </w:t>
      </w:r>
      <w:r>
        <w:rPr>
          <w:i/>
          <w:iCs/>
          <w:color w:val="222222"/>
          <w:shd w:val="clear" w:color="auto" w:fill="FFFFFF"/>
        </w:rPr>
        <w:t>Rumours of Revolt: Civil War and the Emergence of a Transnational News Culture in France and the Netherlands, 1561–1598</w:t>
      </w:r>
      <w:r>
        <w:rPr>
          <w:color w:val="222222"/>
          <w:shd w:val="clear" w:color="auto" w:fill="FFFFFF"/>
        </w:rPr>
        <w:t> (Vol. 88). Brill.</w:t>
      </w:r>
    </w:p>
    <w:p>
      <w:pPr>
        <w:pStyle w:val="8"/>
        <w:spacing w:beforeAutospacing="0" w:afterAutospacing="0" w:line="480" w:lineRule="auto"/>
        <w:ind w:left="720" w:hanging="720"/>
        <w:rPr>
          <w:color w:val="000000"/>
        </w:rPr>
      </w:pPr>
      <w:r>
        <w:rPr>
          <w:color w:val="222222"/>
          <w:shd w:val="clear" w:color="auto" w:fill="FFFFFF"/>
        </w:rPr>
        <w:t>Zhaoyu, W. (2020). The Marxist Theoretical Origin of the Modernization of State Governance——A Political Philosophical Interpretation of The Civil War in France. </w:t>
      </w:r>
      <w:r>
        <w:rPr>
          <w:i/>
          <w:iCs/>
          <w:color w:val="222222"/>
          <w:shd w:val="clear" w:color="auto" w:fill="FFFFFF"/>
        </w:rPr>
        <w:t>Teaching and Research</w:t>
      </w:r>
      <w:r>
        <w:rPr>
          <w:color w:val="222222"/>
          <w:shd w:val="clear" w:color="auto" w:fill="FFFFFF"/>
        </w:rPr>
        <w:t>, </w:t>
      </w:r>
      <w:r>
        <w:rPr>
          <w:i/>
          <w:iCs/>
          <w:color w:val="222222"/>
          <w:shd w:val="clear" w:color="auto" w:fill="FFFFFF"/>
        </w:rPr>
        <w:t>54</w:t>
      </w:r>
      <w:r>
        <w:rPr>
          <w:color w:val="222222"/>
          <w:shd w:val="clear" w:color="auto" w:fill="FFFFFF"/>
        </w:rPr>
        <w:t>(4), 39.</w:t>
      </w:r>
    </w:p>
    <w:p>
      <w:pPr>
        <w:pStyle w:val="8"/>
        <w:shd w:val="clear" w:color="auto" w:fill="FFFFFF"/>
        <w:spacing w:beforeAutospacing="0" w:afterAutospacing="0" w:line="480" w:lineRule="auto"/>
        <w:ind w:left="720" w:hanging="720"/>
        <w:rPr>
          <w:color w:val="222222"/>
          <w:shd w:val="clear" w:color="auto" w:fill="FFFFFF"/>
        </w:rPr>
      </w:pPr>
      <w:r>
        <w:rPr>
          <w:color w:val="222222"/>
          <w:shd w:val="clear" w:color="auto" w:fill="FFFFFF"/>
        </w:rPr>
        <w:t>Sainlaude, S. (2019). </w:t>
      </w:r>
      <w:r>
        <w:rPr>
          <w:i/>
          <w:iCs/>
          <w:color w:val="222222"/>
          <w:shd w:val="clear" w:color="auto" w:fill="FFFFFF"/>
        </w:rPr>
        <w:t>France and the American Civil War: A Diplomatic History</w:t>
      </w:r>
      <w:r>
        <w:rPr>
          <w:color w:val="222222"/>
          <w:shd w:val="clear" w:color="auto" w:fill="FFFFFF"/>
        </w:rPr>
        <w:t>. UNC Press Books.</w:t>
      </w:r>
    </w:p>
    <w:p>
      <w:pPr>
        <w:pStyle w:val="8"/>
        <w:shd w:val="clear" w:color="auto" w:fill="FFFFFF"/>
        <w:spacing w:beforeAutospacing="0" w:afterAutospacing="0" w:line="480" w:lineRule="auto"/>
        <w:ind w:left="720" w:hanging="720"/>
        <w:rPr>
          <w:rFonts w:eastAsia="Segoe UI"/>
          <w:b/>
          <w:bCs/>
          <w:color w:val="0D0D0D"/>
          <w:shd w:val="clear" w:color="auto" w:fill="FFFFFF"/>
        </w:rPr>
      </w:pPr>
      <w:r>
        <w:rPr>
          <w:color w:val="222222"/>
          <w:shd w:val="clear" w:color="auto" w:fill="FFFFFF"/>
        </w:rPr>
        <w:t>Fry, J. A. (2020). Stève Sainlaude. France and the American Civil War: A Diplomatic History. Translated by Jessica Edwards. Foreword by Don H. Doyle.</w:t>
      </w:r>
    </w:p>
    <w:sectPr>
      <w:headerReference r:id="rId3" w:type="default"/>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tab/>
    </w:r>
    <w:r>
      <w:tab/>
    </w:r>
    <w:r>
      <w:fldChar w:fldCharType="begin"/>
    </w:r>
    <w:r>
      <w:instrText xml:space="preserve"> PAGE   \* MERGEFORMAT </w:instrText>
    </w:r>
    <w:r>
      <w:fldChar w:fldCharType="separate"/>
    </w:r>
    <w: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00BC3"/>
    <w:multiLevelType w:val="singleLevel"/>
    <w:tmpl w:val="9EF00BC3"/>
    <w:lvl w:ilvl="0" w:tentative="0">
      <w:start w:val="3"/>
      <w:numFmt w:val="upperRoman"/>
      <w:lvlText w:val="%1."/>
      <w:lvlJc w:val="left"/>
      <w:pPr>
        <w:tabs>
          <w:tab w:val="left" w:pos="425"/>
        </w:tabs>
        <w:ind w:left="425" w:hanging="425"/>
      </w:pPr>
      <w:rPr>
        <w:rFonts w:hint="default"/>
      </w:rPr>
    </w:lvl>
  </w:abstractNum>
  <w:abstractNum w:abstractNumId="1">
    <w:nsid w:val="478E7A79"/>
    <w:multiLevelType w:val="singleLevel"/>
    <w:tmpl w:val="478E7A79"/>
    <w:lvl w:ilvl="0" w:tentative="0">
      <w:start w:val="1"/>
      <w:numFmt w:val="lowerLetter"/>
      <w:lvlText w:val="%1."/>
      <w:lvlJc w:val="left"/>
      <w:pPr>
        <w:tabs>
          <w:tab w:val="left" w:pos="425"/>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rawingGridVerticalSpacing w:val="156"/>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72405"/>
    <w:rsid w:val="00044A18"/>
    <w:rsid w:val="0020168C"/>
    <w:rsid w:val="002C3216"/>
    <w:rsid w:val="0041558F"/>
    <w:rsid w:val="00465E52"/>
    <w:rsid w:val="00487E45"/>
    <w:rsid w:val="0053143A"/>
    <w:rsid w:val="00707DDD"/>
    <w:rsid w:val="007248A6"/>
    <w:rsid w:val="00826EC7"/>
    <w:rsid w:val="008A2040"/>
    <w:rsid w:val="00A273A5"/>
    <w:rsid w:val="00A72D74"/>
    <w:rsid w:val="00B90ECD"/>
    <w:rsid w:val="00D60D3B"/>
    <w:rsid w:val="00D81030"/>
    <w:rsid w:val="00DD57DF"/>
    <w:rsid w:val="00EF1EAA"/>
    <w:rsid w:val="00FA01A4"/>
    <w:rsid w:val="01B34E14"/>
    <w:rsid w:val="09CA79DE"/>
    <w:rsid w:val="100B4F0C"/>
    <w:rsid w:val="19B628A6"/>
    <w:rsid w:val="1BAD2DBB"/>
    <w:rsid w:val="1C4934E9"/>
    <w:rsid w:val="1CAC6161"/>
    <w:rsid w:val="1F350DE3"/>
    <w:rsid w:val="276452B2"/>
    <w:rsid w:val="30C506DF"/>
    <w:rsid w:val="3234712F"/>
    <w:rsid w:val="3BF4128E"/>
    <w:rsid w:val="412D5350"/>
    <w:rsid w:val="42B57C9A"/>
    <w:rsid w:val="465C2BF8"/>
    <w:rsid w:val="47E72405"/>
    <w:rsid w:val="56F109C6"/>
    <w:rsid w:val="57614A3C"/>
    <w:rsid w:val="5A6A60FB"/>
    <w:rsid w:val="5F253742"/>
    <w:rsid w:val="628B4BFF"/>
    <w:rsid w:val="653C3F28"/>
    <w:rsid w:val="66703027"/>
    <w:rsid w:val="67FA398C"/>
    <w:rsid w:val="690C44FC"/>
    <w:rsid w:val="6F6007FF"/>
    <w:rsid w:val="70B209D6"/>
    <w:rsid w:val="738B2816"/>
    <w:rsid w:val="73EA5A3F"/>
    <w:rsid w:val="74ED696C"/>
    <w:rsid w:val="79492B5F"/>
    <w:rsid w:val="7FD36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footer"/>
    <w:basedOn w:val="1"/>
    <w:link w:val="11"/>
    <w:uiPriority w:val="0"/>
    <w:pPr>
      <w:tabs>
        <w:tab w:val="center" w:pos="4680"/>
        <w:tab w:val="right" w:pos="9360"/>
      </w:tabs>
    </w:pPr>
  </w:style>
  <w:style w:type="paragraph" w:styleId="6">
    <w:name w:val="header"/>
    <w:basedOn w:val="1"/>
    <w:link w:val="10"/>
    <w:uiPriority w:val="0"/>
    <w:pPr>
      <w:tabs>
        <w:tab w:val="center" w:pos="4680"/>
        <w:tab w:val="right" w:pos="9360"/>
      </w:tabs>
    </w:pPr>
  </w:style>
  <w:style w:type="character" w:styleId="7">
    <w:name w:val="Hyperlink"/>
    <w:basedOn w:val="2"/>
    <w:qFormat/>
    <w:uiPriority w:val="0"/>
    <w:rPr>
      <w:color w:val="0000FF"/>
      <w:u w:val="single"/>
    </w:rPr>
  </w:style>
  <w:style w:type="paragraph" w:styleId="8">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 w:type="character" w:styleId="9">
    <w:name w:val="Strong"/>
    <w:basedOn w:val="2"/>
    <w:qFormat/>
    <w:uiPriority w:val="0"/>
    <w:rPr>
      <w:b/>
      <w:bCs/>
    </w:rPr>
  </w:style>
  <w:style w:type="character" w:customStyle="1" w:styleId="10">
    <w:name w:val="Header Char"/>
    <w:basedOn w:val="2"/>
    <w:link w:val="6"/>
    <w:qFormat/>
    <w:uiPriority w:val="0"/>
    <w:rPr>
      <w:rFonts w:asciiTheme="minorHAnsi" w:hAnsiTheme="minorHAnsi" w:eastAsiaTheme="minorEastAsia" w:cstheme="minorBidi"/>
      <w:lang w:eastAsia="zh-CN"/>
    </w:rPr>
  </w:style>
  <w:style w:type="character" w:customStyle="1" w:styleId="11">
    <w:name w:val="Footer Char"/>
    <w:basedOn w:val="2"/>
    <w:link w:val="5"/>
    <w:qFormat/>
    <w:uiPriority w:val="0"/>
    <w:rPr>
      <w:rFonts w:asciiTheme="minorHAnsi" w:hAnsiTheme="minorHAnsi" w:eastAsiaTheme="minorEastAsia" w:cstheme="minorBidi"/>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2931</Words>
  <Characters>16707</Characters>
  <Lines>139</Lines>
  <Paragraphs>39</Paragraphs>
  <TotalTime>39</TotalTime>
  <ScaleCrop>false</ScaleCrop>
  <LinksUpToDate>false</LinksUpToDate>
  <CharactersWithSpaces>19599</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2024-03-01T09:25:00Z</dcterms:created>
  <dc:creator>WesleyOgutu</dc:creator>
  <cp:lastModifiedBy>WesleyOgutu</cp:lastModifiedBy>
  <dcterms:modified xsi:type="dcterms:W3CDTF">2024-03-05T15:23:32Z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3E56494880FB4A37A471F75F78C7E02F</vt:lpwstr>
  </property>
</Properties>
</file>