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23C" w:rsidRDefault="00FF2ACA">
      <w:pPr>
        <w:jc w:val="center"/>
        <w:rPr>
          <w:rFonts w:ascii="Times New Roman" w:hAnsi="Times New Roman"/>
          <w:b/>
          <w:sz w:val="24"/>
          <w:szCs w:val="24"/>
        </w:rPr>
      </w:pPr>
      <w:r>
        <w:rPr>
          <w:rFonts w:ascii="Times New Roman" w:hAnsi="Times New Roman"/>
          <w:b/>
          <w:sz w:val="24"/>
          <w:szCs w:val="24"/>
        </w:rPr>
        <w:t>THE ROLE OF ARTISTS IN EARLY MODERN SPAIN</w:t>
      </w:r>
    </w:p>
    <w:p w:rsidR="000D723C" w:rsidRDefault="000D723C">
      <w:pPr>
        <w:jc w:val="center"/>
        <w:rPr>
          <w:rFonts w:ascii="Times New Roman" w:hAnsi="Times New Roman"/>
          <w:b/>
          <w:sz w:val="24"/>
          <w:szCs w:val="24"/>
        </w:rPr>
      </w:pPr>
    </w:p>
    <w:p w:rsidR="000D723C" w:rsidRDefault="000D723C">
      <w:pPr>
        <w:jc w:val="center"/>
        <w:rPr>
          <w:rFonts w:ascii="Times New Roman" w:hAnsi="Times New Roman"/>
          <w:b/>
          <w:sz w:val="24"/>
          <w:szCs w:val="24"/>
        </w:rPr>
      </w:pPr>
    </w:p>
    <w:p w:rsidR="000D723C" w:rsidRDefault="000D723C">
      <w:pPr>
        <w:jc w:val="center"/>
        <w:rPr>
          <w:rFonts w:ascii="Times New Roman" w:hAnsi="Times New Roman"/>
          <w:b/>
          <w:sz w:val="24"/>
          <w:szCs w:val="24"/>
        </w:rPr>
      </w:pPr>
    </w:p>
    <w:p w:rsidR="000D723C" w:rsidRDefault="00FF2ACA">
      <w:pPr>
        <w:jc w:val="center"/>
        <w:rPr>
          <w:rFonts w:ascii="Times New Roman" w:hAnsi="Times New Roman"/>
          <w:b/>
          <w:sz w:val="24"/>
          <w:szCs w:val="24"/>
        </w:rPr>
      </w:pPr>
      <w:r>
        <w:rPr>
          <w:rFonts w:ascii="Times New Roman" w:hAnsi="Times New Roman"/>
          <w:b/>
          <w:sz w:val="24"/>
          <w:szCs w:val="24"/>
        </w:rPr>
        <w:t>Student’s name</w:t>
      </w:r>
    </w:p>
    <w:p w:rsidR="000D723C" w:rsidRDefault="00FF2ACA">
      <w:pPr>
        <w:jc w:val="center"/>
        <w:rPr>
          <w:rFonts w:ascii="Times New Roman" w:hAnsi="Times New Roman"/>
          <w:b/>
          <w:sz w:val="24"/>
          <w:szCs w:val="24"/>
        </w:rPr>
      </w:pPr>
      <w:r>
        <w:rPr>
          <w:rFonts w:ascii="Times New Roman" w:hAnsi="Times New Roman"/>
          <w:b/>
          <w:sz w:val="24"/>
          <w:szCs w:val="24"/>
        </w:rPr>
        <w:t>Institutional Affiliation</w:t>
      </w:r>
    </w:p>
    <w:p w:rsidR="000D723C" w:rsidRDefault="00FF2ACA">
      <w:pPr>
        <w:jc w:val="center"/>
        <w:rPr>
          <w:rFonts w:ascii="Times New Roman" w:hAnsi="Times New Roman"/>
          <w:b/>
          <w:sz w:val="24"/>
          <w:szCs w:val="24"/>
        </w:rPr>
      </w:pPr>
      <w:r>
        <w:rPr>
          <w:rFonts w:ascii="Times New Roman" w:hAnsi="Times New Roman"/>
          <w:b/>
          <w:sz w:val="24"/>
          <w:szCs w:val="24"/>
        </w:rPr>
        <w:t>Course name</w:t>
      </w:r>
    </w:p>
    <w:p w:rsidR="000D723C" w:rsidRDefault="00FF2ACA">
      <w:pPr>
        <w:jc w:val="center"/>
        <w:rPr>
          <w:rFonts w:ascii="Times New Roman" w:hAnsi="Times New Roman"/>
          <w:b/>
          <w:sz w:val="24"/>
          <w:szCs w:val="24"/>
        </w:rPr>
      </w:pPr>
      <w:r>
        <w:rPr>
          <w:rFonts w:ascii="Times New Roman" w:hAnsi="Times New Roman"/>
          <w:b/>
          <w:sz w:val="24"/>
          <w:szCs w:val="24"/>
        </w:rPr>
        <w:t>Date</w:t>
      </w:r>
    </w:p>
    <w:p w:rsidR="000D723C" w:rsidRDefault="000D723C">
      <w:pPr>
        <w:jc w:val="center"/>
        <w:rPr>
          <w:rFonts w:ascii="Times New Roman" w:hAnsi="Times New Roman"/>
          <w:b/>
          <w:sz w:val="24"/>
          <w:szCs w:val="24"/>
        </w:rPr>
      </w:pPr>
    </w:p>
    <w:p w:rsidR="000D723C" w:rsidRDefault="000D723C">
      <w:pPr>
        <w:jc w:val="both"/>
      </w:pPr>
    </w:p>
    <w:p w:rsidR="000D723C" w:rsidRDefault="000D723C">
      <w:pPr>
        <w:jc w:val="both"/>
      </w:pPr>
    </w:p>
    <w:p w:rsidR="000D723C" w:rsidRDefault="000D723C">
      <w:pPr>
        <w:jc w:val="both"/>
      </w:pPr>
    </w:p>
    <w:p w:rsidR="000D723C" w:rsidRDefault="000D723C">
      <w:pPr>
        <w:jc w:val="both"/>
      </w:pPr>
    </w:p>
    <w:p w:rsidR="000D723C" w:rsidRDefault="000D723C">
      <w:pPr>
        <w:jc w:val="both"/>
      </w:pPr>
    </w:p>
    <w:p w:rsidR="000D723C" w:rsidRDefault="000D723C">
      <w:pPr>
        <w:jc w:val="both"/>
      </w:pPr>
    </w:p>
    <w:p w:rsidR="000D723C" w:rsidRDefault="000D723C">
      <w:pPr>
        <w:jc w:val="both"/>
      </w:pPr>
    </w:p>
    <w:p w:rsidR="000D723C" w:rsidRDefault="000D723C">
      <w:pPr>
        <w:jc w:val="both"/>
      </w:pPr>
    </w:p>
    <w:p w:rsidR="000D723C" w:rsidRDefault="000D723C">
      <w:pPr>
        <w:jc w:val="both"/>
      </w:pPr>
    </w:p>
    <w:p w:rsidR="000D723C" w:rsidRDefault="000D723C">
      <w:pPr>
        <w:jc w:val="both"/>
        <w:rPr>
          <w:rFonts w:ascii="Times New Roman" w:hAnsi="Times New Roman"/>
          <w:sz w:val="24"/>
          <w:szCs w:val="24"/>
        </w:rPr>
      </w:pPr>
    </w:p>
    <w:p w:rsidR="000D723C" w:rsidRDefault="000D723C">
      <w:pPr>
        <w:jc w:val="both"/>
        <w:rPr>
          <w:rFonts w:ascii="Times New Roman" w:hAnsi="Times New Roman"/>
          <w:sz w:val="24"/>
          <w:szCs w:val="24"/>
        </w:rPr>
      </w:pPr>
    </w:p>
    <w:p w:rsidR="000D723C" w:rsidRDefault="000D723C">
      <w:pPr>
        <w:jc w:val="both"/>
        <w:rPr>
          <w:rFonts w:ascii="Times New Roman" w:hAnsi="Times New Roman"/>
          <w:sz w:val="24"/>
          <w:szCs w:val="24"/>
        </w:rPr>
      </w:pPr>
    </w:p>
    <w:p w:rsidR="000D723C" w:rsidRDefault="000D723C">
      <w:pPr>
        <w:jc w:val="both"/>
        <w:rPr>
          <w:rFonts w:ascii="Times New Roman" w:hAnsi="Times New Roman"/>
          <w:sz w:val="24"/>
          <w:szCs w:val="24"/>
        </w:rPr>
      </w:pPr>
    </w:p>
    <w:p w:rsidR="000D723C" w:rsidRDefault="000D723C">
      <w:pPr>
        <w:jc w:val="both"/>
        <w:rPr>
          <w:rFonts w:ascii="Times New Roman" w:hAnsi="Times New Roman"/>
          <w:sz w:val="24"/>
          <w:szCs w:val="24"/>
        </w:rPr>
      </w:pPr>
    </w:p>
    <w:p w:rsidR="000D723C" w:rsidRDefault="000D723C">
      <w:pPr>
        <w:jc w:val="both"/>
        <w:rPr>
          <w:rFonts w:ascii="Times New Roman" w:hAnsi="Times New Roman"/>
          <w:sz w:val="24"/>
          <w:szCs w:val="24"/>
        </w:rPr>
      </w:pPr>
    </w:p>
    <w:p w:rsidR="000D723C" w:rsidRDefault="000D723C">
      <w:pPr>
        <w:jc w:val="both"/>
        <w:rPr>
          <w:rFonts w:ascii="Times New Roman" w:hAnsi="Times New Roman"/>
          <w:sz w:val="24"/>
          <w:szCs w:val="24"/>
        </w:rPr>
      </w:pPr>
    </w:p>
    <w:p w:rsidR="000D723C" w:rsidRDefault="00FF2ACA">
      <w:pPr>
        <w:spacing w:after="0" w:line="480" w:lineRule="auto"/>
        <w:contextualSpacing/>
        <w:jc w:val="both"/>
        <w:rPr>
          <w:rFonts w:ascii="Times New Roman" w:hAnsi="Times New Roman"/>
          <w:b/>
          <w:bCs/>
          <w:sz w:val="24"/>
          <w:szCs w:val="24"/>
        </w:rPr>
      </w:pPr>
      <w:r>
        <w:rPr>
          <w:rFonts w:ascii="Times New Roman" w:hAnsi="Times New Roman"/>
          <w:sz w:val="24"/>
          <w:szCs w:val="24"/>
        </w:rPr>
        <w:lastRenderedPageBreak/>
        <w:t>The artists of the early modern Spain performed various functions depending on the social setting of the Spain in the 16th and the 17th</w:t>
      </w:r>
      <w:r>
        <w:rPr>
          <w:rFonts w:ascii="Times New Roman" w:hAnsi="Times New Roman"/>
          <w:sz w:val="24"/>
          <w:szCs w:val="24"/>
        </w:rPr>
        <w:t xml:space="preserve"> century. This period can be described as the Spanish Renaissance or Spanish Golden Age when art, literature, and music blossomed, and artists served as pioneers and reporters of the spirit of the developing early modern Spain.</w:t>
      </w:r>
    </w:p>
    <w:p w:rsidR="000D723C" w:rsidRDefault="00FF2ACA">
      <w:pPr>
        <w:spacing w:after="0" w:line="480" w:lineRule="auto"/>
        <w:contextualSpacing/>
        <w:jc w:val="both"/>
        <w:rPr>
          <w:rFonts w:ascii="Times New Roman" w:hAnsi="Times New Roman"/>
          <w:b/>
          <w:sz w:val="24"/>
          <w:szCs w:val="24"/>
        </w:rPr>
      </w:pPr>
      <w:r>
        <w:rPr>
          <w:rFonts w:ascii="Times New Roman" w:hAnsi="Times New Roman"/>
          <w:b/>
          <w:bCs/>
          <w:sz w:val="24"/>
          <w:szCs w:val="24"/>
        </w:rPr>
        <w:t>1. Cultural and Religious Co</w:t>
      </w:r>
      <w:r>
        <w:rPr>
          <w:rFonts w:ascii="Times New Roman" w:hAnsi="Times New Roman"/>
          <w:b/>
          <w:bCs/>
          <w:sz w:val="24"/>
          <w:szCs w:val="24"/>
        </w:rPr>
        <w:t>ntext</w:t>
      </w:r>
    </w:p>
    <w:p w:rsidR="000D723C" w:rsidRDefault="00FF2ACA">
      <w:pPr>
        <w:spacing w:after="0" w:line="480" w:lineRule="auto"/>
        <w:contextualSpacing/>
        <w:jc w:val="both"/>
        <w:rPr>
          <w:rFonts w:ascii="Times New Roman" w:hAnsi="Times New Roman"/>
          <w:sz w:val="24"/>
          <w:szCs w:val="24"/>
        </w:rPr>
      </w:pPr>
      <w:r>
        <w:rPr>
          <w:rFonts w:ascii="Times New Roman" w:hAnsi="Times New Roman"/>
          <w:sz w:val="24"/>
          <w:szCs w:val="24"/>
        </w:rPr>
        <w:t xml:space="preserve">This period in Spain is marked by its Catholicism which was supported by the Spanish Inquisition and the Counter Reformation. The Catholic Church was an important sponsor of art to adorn the churches, cathedrals, and monasteries as a way of </w:t>
      </w:r>
      <w:r>
        <w:rPr>
          <w:rFonts w:ascii="Times New Roman" w:hAnsi="Times New Roman"/>
          <w:sz w:val="24"/>
          <w:szCs w:val="24"/>
        </w:rPr>
        <w:t>effectively communicating the message of faith to the people. Many painters like El Greco or Francisco de Zurbarán focused on religious topics, thus their compositions reflected the spirituality of Catholicism.</w:t>
      </w:r>
    </w:p>
    <w:p w:rsidR="000D723C" w:rsidRDefault="00FF2ACA">
      <w:pPr>
        <w:spacing w:after="0" w:line="480" w:lineRule="auto"/>
        <w:contextualSpacing/>
        <w:jc w:val="both"/>
        <w:rPr>
          <w:rFonts w:ascii="Times New Roman" w:hAnsi="Times New Roman"/>
          <w:b/>
          <w:bCs/>
          <w:sz w:val="24"/>
          <w:szCs w:val="24"/>
        </w:rPr>
      </w:pPr>
      <w:r>
        <w:rPr>
          <w:rFonts w:ascii="Times New Roman" w:hAnsi="Times New Roman"/>
          <w:b/>
          <w:bCs/>
          <w:sz w:val="24"/>
          <w:szCs w:val="24"/>
        </w:rPr>
        <w:t>El Greco</w:t>
      </w:r>
    </w:p>
    <w:p w:rsidR="000D723C" w:rsidRDefault="00FF2ACA">
      <w:pPr>
        <w:spacing w:after="0" w:line="480" w:lineRule="auto"/>
        <w:contextualSpacing/>
        <w:jc w:val="both"/>
        <w:rPr>
          <w:rFonts w:ascii="Times New Roman" w:hAnsi="Times New Roman"/>
          <w:sz w:val="24"/>
          <w:szCs w:val="24"/>
        </w:rPr>
      </w:pPr>
      <w:r>
        <w:rPr>
          <w:rFonts w:ascii="Times New Roman" w:hAnsi="Times New Roman"/>
          <w:sz w:val="24"/>
          <w:szCs w:val="24"/>
        </w:rPr>
        <w:t xml:space="preserve">El Greco who was an artist was born </w:t>
      </w:r>
      <w:r>
        <w:rPr>
          <w:rFonts w:ascii="Times New Roman" w:hAnsi="Times New Roman"/>
          <w:sz w:val="24"/>
          <w:szCs w:val="24"/>
        </w:rPr>
        <w:t xml:space="preserve">in Crete but migrated to Spain in the late 16th century. His manner of elongation of the figures, passionate use of color and light was very popular within Counter Reformation propagating emotional and spiritual reverence. Paintings such as “The Burial of </w:t>
      </w:r>
      <w:r>
        <w:rPr>
          <w:rFonts w:ascii="Times New Roman" w:hAnsi="Times New Roman"/>
          <w:sz w:val="24"/>
          <w:szCs w:val="24"/>
        </w:rPr>
        <w:t>the Count of Orgaz” (1586) exhibit the admiration of Byzantine and western art that tends to present optimized religious and emotionally rich artistry.</w:t>
      </w:r>
    </w:p>
    <w:p w:rsidR="000D723C" w:rsidRDefault="00FF2ACA">
      <w:pPr>
        <w:spacing w:after="0" w:line="480" w:lineRule="auto"/>
        <w:contextualSpacing/>
        <w:jc w:val="both"/>
        <w:rPr>
          <w:rFonts w:ascii="Times New Roman" w:hAnsi="Times New Roman"/>
          <w:b/>
          <w:sz w:val="24"/>
          <w:szCs w:val="24"/>
        </w:rPr>
      </w:pPr>
      <w:r>
        <w:rPr>
          <w:rFonts w:ascii="Times New Roman" w:hAnsi="Times New Roman"/>
          <w:b/>
          <w:bCs/>
          <w:sz w:val="24"/>
          <w:szCs w:val="24"/>
        </w:rPr>
        <w:t>Francisco de Zurbarán</w:t>
      </w:r>
    </w:p>
    <w:p w:rsidR="000D723C" w:rsidRDefault="00FF2ACA">
      <w:pPr>
        <w:spacing w:after="0" w:line="480" w:lineRule="auto"/>
        <w:contextualSpacing/>
        <w:jc w:val="both"/>
        <w:rPr>
          <w:rFonts w:ascii="Times New Roman" w:hAnsi="Times New Roman"/>
          <w:sz w:val="24"/>
          <w:szCs w:val="24"/>
        </w:rPr>
      </w:pPr>
      <w:r>
        <w:rPr>
          <w:rFonts w:ascii="Times New Roman" w:hAnsi="Times New Roman"/>
          <w:sz w:val="24"/>
          <w:szCs w:val="24"/>
        </w:rPr>
        <w:t xml:space="preserve">In terms of theme, Zurbarán is most famous for depicting religious subject matter </w:t>
      </w:r>
      <w:r>
        <w:rPr>
          <w:rFonts w:ascii="Times New Roman" w:hAnsi="Times New Roman"/>
          <w:sz w:val="24"/>
          <w:szCs w:val="24"/>
        </w:rPr>
        <w:t>that is very still and pensive. His application of chiaroscuro and realistic portrayals of monks and saints was a way of inspiring reverence and contemplation. Many of his paintings depicted people in prayer or meditation which was a subject matter the Chu</w:t>
      </w:r>
      <w:r>
        <w:rPr>
          <w:rFonts w:ascii="Times New Roman" w:hAnsi="Times New Roman"/>
          <w:sz w:val="24"/>
          <w:szCs w:val="24"/>
        </w:rPr>
        <w:t>rch wanted to encourage.</w:t>
      </w:r>
    </w:p>
    <w:p w:rsidR="000D723C" w:rsidRDefault="00FF2ACA">
      <w:pPr>
        <w:spacing w:after="0" w:line="480" w:lineRule="auto"/>
        <w:contextualSpacing/>
        <w:jc w:val="both"/>
        <w:rPr>
          <w:rFonts w:ascii="Times New Roman" w:hAnsi="Times New Roman"/>
          <w:b/>
          <w:sz w:val="24"/>
          <w:szCs w:val="24"/>
        </w:rPr>
      </w:pPr>
      <w:r>
        <w:rPr>
          <w:rFonts w:ascii="Times New Roman" w:hAnsi="Times New Roman"/>
          <w:bCs/>
          <w:sz w:val="24"/>
          <w:szCs w:val="24"/>
        </w:rPr>
        <w:t xml:space="preserve"> </w:t>
      </w:r>
      <w:r>
        <w:rPr>
          <w:rFonts w:ascii="Times New Roman" w:hAnsi="Times New Roman"/>
          <w:b/>
          <w:bCs/>
          <w:sz w:val="24"/>
          <w:szCs w:val="24"/>
        </w:rPr>
        <w:t>2. Royal Patronage and Political Propaganda</w:t>
      </w:r>
    </w:p>
    <w:p w:rsidR="000D723C" w:rsidRDefault="00FF2ACA">
      <w:pPr>
        <w:spacing w:after="0" w:line="480" w:lineRule="auto"/>
        <w:contextualSpacing/>
        <w:jc w:val="both"/>
        <w:rPr>
          <w:rFonts w:ascii="Times New Roman" w:hAnsi="Times New Roman"/>
          <w:sz w:val="24"/>
          <w:szCs w:val="24"/>
        </w:rPr>
      </w:pPr>
      <w:r>
        <w:rPr>
          <w:rFonts w:ascii="Times New Roman" w:hAnsi="Times New Roman"/>
          <w:sz w:val="24"/>
          <w:szCs w:val="24"/>
        </w:rPr>
        <w:lastRenderedPageBreak/>
        <w:t>The Spanish monarchy, especially during the Habsburg ruling, was also a notable supporter of art. Artist were hired on commission to produce art pieces that supported the monarchy and it</w:t>
      </w:r>
      <w:r>
        <w:rPr>
          <w:rFonts w:ascii="Times New Roman" w:hAnsi="Times New Roman"/>
          <w:sz w:val="24"/>
          <w:szCs w:val="24"/>
        </w:rPr>
        <w:t>s accomplishments, the concept of divine providence with the ruling monarchs and the might of Spain.</w:t>
      </w:r>
    </w:p>
    <w:p w:rsidR="000D723C" w:rsidRDefault="00FF2ACA">
      <w:pPr>
        <w:spacing w:after="0" w:line="480" w:lineRule="auto"/>
        <w:contextualSpacing/>
        <w:jc w:val="both"/>
        <w:rPr>
          <w:rFonts w:ascii="Times New Roman" w:hAnsi="Times New Roman"/>
          <w:b/>
          <w:sz w:val="24"/>
          <w:szCs w:val="24"/>
        </w:rPr>
      </w:pPr>
      <w:r>
        <w:rPr>
          <w:rFonts w:ascii="Times New Roman" w:hAnsi="Times New Roman"/>
          <w:b/>
          <w:bCs/>
          <w:sz w:val="24"/>
          <w:szCs w:val="24"/>
        </w:rPr>
        <w:t>Diego Velázquez</w:t>
      </w:r>
    </w:p>
    <w:p w:rsidR="000D723C" w:rsidRDefault="00FF2ACA">
      <w:pPr>
        <w:spacing w:after="0" w:line="480" w:lineRule="auto"/>
        <w:contextualSpacing/>
        <w:jc w:val="both"/>
        <w:rPr>
          <w:rFonts w:ascii="Times New Roman" w:hAnsi="Times New Roman"/>
          <w:sz w:val="24"/>
          <w:szCs w:val="24"/>
        </w:rPr>
      </w:pPr>
      <w:r>
        <w:rPr>
          <w:rFonts w:ascii="Times New Roman" w:hAnsi="Times New Roman"/>
          <w:sz w:val="24"/>
          <w:szCs w:val="24"/>
        </w:rPr>
        <w:t xml:space="preserve">Diego Velázquez could be considered as the brightest representative of this period, who was the court painter of the King Philip IV. Other </w:t>
      </w:r>
      <w:r>
        <w:rPr>
          <w:rFonts w:ascii="Times New Roman" w:hAnsi="Times New Roman"/>
          <w:sz w:val="24"/>
          <w:szCs w:val="24"/>
        </w:rPr>
        <w:t>works of Velázquez include Las Meninas painted in 1656 where technique, composition, and the position of power besides the theme of vision seem to be dominant. These paintings made the monarchs look like dignified paragons and almost deified members of the</w:t>
      </w:r>
      <w:r>
        <w:rPr>
          <w:rFonts w:ascii="Times New Roman" w:hAnsi="Times New Roman"/>
          <w:sz w:val="24"/>
          <w:szCs w:val="24"/>
        </w:rPr>
        <w:t xml:space="preserve"> royal family and the court.</w:t>
      </w:r>
    </w:p>
    <w:p w:rsidR="000D723C" w:rsidRDefault="00FF2ACA">
      <w:pPr>
        <w:spacing w:after="0" w:line="480" w:lineRule="auto"/>
        <w:contextualSpacing/>
        <w:jc w:val="both"/>
        <w:rPr>
          <w:rFonts w:ascii="Times New Roman" w:hAnsi="Times New Roman"/>
          <w:b/>
          <w:sz w:val="24"/>
          <w:szCs w:val="24"/>
        </w:rPr>
      </w:pPr>
      <w:r>
        <w:rPr>
          <w:rFonts w:ascii="Times New Roman" w:hAnsi="Times New Roman"/>
          <w:b/>
          <w:bCs/>
          <w:sz w:val="24"/>
          <w:szCs w:val="24"/>
        </w:rPr>
        <w:t xml:space="preserve"> 3. The Role of Art in Social Hierarchy and Identity</w:t>
      </w:r>
    </w:p>
    <w:p w:rsidR="000D723C" w:rsidRDefault="00FF2ACA">
      <w:pPr>
        <w:spacing w:after="0" w:line="480" w:lineRule="auto"/>
        <w:contextualSpacing/>
        <w:jc w:val="both"/>
        <w:rPr>
          <w:rFonts w:ascii="Times New Roman" w:hAnsi="Times New Roman"/>
          <w:sz w:val="24"/>
          <w:szCs w:val="24"/>
        </w:rPr>
      </w:pPr>
      <w:r>
        <w:rPr>
          <w:rFonts w:ascii="Times New Roman" w:hAnsi="Times New Roman"/>
          <w:sz w:val="24"/>
          <w:szCs w:val="24"/>
        </w:rPr>
        <w:t>They also played a significant role in power relations and construction of social roles and position within early modern Spain. The commissioning of portraits thus had evolve</w:t>
      </w:r>
      <w:r>
        <w:rPr>
          <w:rFonts w:ascii="Times New Roman" w:hAnsi="Times New Roman"/>
          <w:sz w:val="24"/>
          <w:szCs w:val="24"/>
        </w:rPr>
        <w:t>d into a functional tool of representing status and identity of the nobility and members of the new bourgeoisie. Such animations always depicted social prestige, wealth, and even education as these remained significant goals and dreams of the audiences.</w:t>
      </w:r>
    </w:p>
    <w:p w:rsidR="000D723C" w:rsidRDefault="00FF2ACA">
      <w:pPr>
        <w:spacing w:after="0" w:line="480" w:lineRule="auto"/>
        <w:contextualSpacing/>
        <w:jc w:val="both"/>
        <w:rPr>
          <w:rFonts w:ascii="Times New Roman" w:hAnsi="Times New Roman"/>
          <w:b/>
          <w:sz w:val="24"/>
          <w:szCs w:val="24"/>
        </w:rPr>
      </w:pPr>
      <w:r>
        <w:rPr>
          <w:rFonts w:ascii="Times New Roman" w:hAnsi="Times New Roman"/>
          <w:b/>
          <w:bCs/>
          <w:sz w:val="24"/>
          <w:szCs w:val="24"/>
        </w:rPr>
        <w:t>Ba</w:t>
      </w:r>
      <w:r>
        <w:rPr>
          <w:rFonts w:ascii="Times New Roman" w:hAnsi="Times New Roman"/>
          <w:b/>
          <w:bCs/>
          <w:sz w:val="24"/>
          <w:szCs w:val="24"/>
        </w:rPr>
        <w:t>rtolomé Esteban Murillo</w:t>
      </w:r>
    </w:p>
    <w:p w:rsidR="000D723C" w:rsidRDefault="00FF2ACA">
      <w:pPr>
        <w:spacing w:after="0" w:line="480" w:lineRule="auto"/>
        <w:contextualSpacing/>
        <w:jc w:val="both"/>
        <w:rPr>
          <w:rFonts w:ascii="Times New Roman" w:hAnsi="Times New Roman"/>
          <w:sz w:val="24"/>
          <w:szCs w:val="24"/>
        </w:rPr>
      </w:pPr>
      <w:r>
        <w:rPr>
          <w:rFonts w:ascii="Times New Roman" w:hAnsi="Times New Roman"/>
          <w:sz w:val="24"/>
          <w:szCs w:val="24"/>
        </w:rPr>
        <w:t xml:space="preserve">Murillo, active in the later part of the 17th century, is known for his genre paintings and portraits that often depicted everyday life and ordinary people with a sense of grace and dignity. His works offered a more democratic view </w:t>
      </w:r>
      <w:r>
        <w:rPr>
          <w:rFonts w:ascii="Times New Roman" w:hAnsi="Times New Roman"/>
          <w:sz w:val="24"/>
          <w:szCs w:val="24"/>
        </w:rPr>
        <w:t>of Spanish society, emphasizing the humanity and virtue of people across different social strata.</w:t>
      </w:r>
    </w:p>
    <w:p w:rsidR="000D723C" w:rsidRDefault="00FF2ACA">
      <w:pPr>
        <w:spacing w:after="0" w:line="480" w:lineRule="auto"/>
        <w:contextualSpacing/>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bCs/>
          <w:sz w:val="24"/>
          <w:szCs w:val="24"/>
        </w:rPr>
        <w:t>4. Artistic Innovation and Influence</w:t>
      </w:r>
    </w:p>
    <w:p w:rsidR="000D723C" w:rsidRDefault="00FF2ACA">
      <w:pPr>
        <w:spacing w:after="0" w:line="480" w:lineRule="auto"/>
        <w:contextualSpacing/>
        <w:jc w:val="both"/>
        <w:rPr>
          <w:rFonts w:ascii="Times New Roman" w:hAnsi="Times New Roman"/>
          <w:sz w:val="24"/>
          <w:szCs w:val="24"/>
        </w:rPr>
      </w:pPr>
      <w:r>
        <w:rPr>
          <w:rFonts w:ascii="Times New Roman" w:hAnsi="Times New Roman"/>
          <w:sz w:val="24"/>
          <w:szCs w:val="24"/>
        </w:rPr>
        <w:lastRenderedPageBreak/>
        <w:t>Early modern Spain was a period of significant artistic innovation. Spanish artists absorbed influences from Italy and F</w:t>
      </w:r>
      <w:r>
        <w:rPr>
          <w:rFonts w:ascii="Times New Roman" w:hAnsi="Times New Roman"/>
          <w:sz w:val="24"/>
          <w:szCs w:val="24"/>
        </w:rPr>
        <w:t>landers, blending these with local traditions to create distinctive styles. The use of oil paints, perspective, and naturalism developed significantly during this period.</w:t>
      </w:r>
    </w:p>
    <w:p w:rsidR="000D723C" w:rsidRDefault="00FF2ACA">
      <w:pPr>
        <w:spacing w:after="0" w:line="480" w:lineRule="auto"/>
        <w:contextualSpacing/>
        <w:jc w:val="both"/>
        <w:rPr>
          <w:rFonts w:ascii="Times New Roman" w:hAnsi="Times New Roman"/>
          <w:b/>
          <w:sz w:val="24"/>
          <w:szCs w:val="24"/>
        </w:rPr>
      </w:pPr>
      <w:r>
        <w:rPr>
          <w:rFonts w:ascii="Times New Roman" w:hAnsi="Times New Roman"/>
          <w:b/>
          <w:bCs/>
          <w:sz w:val="24"/>
          <w:szCs w:val="24"/>
        </w:rPr>
        <w:t>Influence of Italian Renaissance</w:t>
      </w:r>
    </w:p>
    <w:p w:rsidR="000D723C" w:rsidRDefault="00FF2ACA">
      <w:pPr>
        <w:spacing w:after="0" w:line="480" w:lineRule="auto"/>
        <w:contextualSpacing/>
        <w:jc w:val="both"/>
        <w:rPr>
          <w:rFonts w:ascii="Times New Roman" w:hAnsi="Times New Roman"/>
          <w:sz w:val="24"/>
          <w:szCs w:val="24"/>
        </w:rPr>
      </w:pPr>
      <w:r>
        <w:rPr>
          <w:rFonts w:ascii="Times New Roman" w:hAnsi="Times New Roman"/>
          <w:sz w:val="24"/>
          <w:szCs w:val="24"/>
        </w:rPr>
        <w:t>Spanish artists traveled to Italy to study the works</w:t>
      </w:r>
      <w:r>
        <w:rPr>
          <w:rFonts w:ascii="Times New Roman" w:hAnsi="Times New Roman"/>
          <w:sz w:val="24"/>
          <w:szCs w:val="24"/>
        </w:rPr>
        <w:t xml:space="preserve"> of Renaissance masters such as Raphael, Michelangelo, and Titian. This exposure greatly influenced their techniques and subject matter, leading to the incorporation of classical themes and a greater emphasis on humanism in their works.</w:t>
      </w:r>
    </w:p>
    <w:p w:rsidR="000D723C" w:rsidRDefault="00FF2ACA">
      <w:pPr>
        <w:tabs>
          <w:tab w:val="left" w:pos="5055"/>
        </w:tabs>
        <w:spacing w:after="0" w:line="480" w:lineRule="auto"/>
        <w:contextualSpacing/>
        <w:jc w:val="both"/>
        <w:rPr>
          <w:rFonts w:ascii="Times New Roman" w:hAnsi="Times New Roman"/>
          <w:b/>
          <w:sz w:val="24"/>
          <w:szCs w:val="24"/>
        </w:rPr>
      </w:pPr>
      <w:r>
        <w:rPr>
          <w:rFonts w:ascii="Times New Roman" w:hAnsi="Times New Roman"/>
          <w:b/>
          <w:bCs/>
          <w:sz w:val="24"/>
          <w:szCs w:val="24"/>
        </w:rPr>
        <w:t>5. Economic and Soc</w:t>
      </w:r>
      <w:r>
        <w:rPr>
          <w:rFonts w:ascii="Times New Roman" w:hAnsi="Times New Roman"/>
          <w:b/>
          <w:bCs/>
          <w:sz w:val="24"/>
          <w:szCs w:val="24"/>
        </w:rPr>
        <w:t>ial Conditions of Artists</w:t>
      </w:r>
      <w:r>
        <w:rPr>
          <w:rFonts w:ascii="Times New Roman" w:hAnsi="Times New Roman"/>
          <w:b/>
          <w:bCs/>
          <w:sz w:val="24"/>
          <w:szCs w:val="24"/>
        </w:rPr>
        <w:tab/>
      </w:r>
    </w:p>
    <w:p w:rsidR="000D723C" w:rsidRDefault="00FF2ACA">
      <w:pPr>
        <w:spacing w:after="0" w:line="480" w:lineRule="auto"/>
        <w:contextualSpacing/>
        <w:jc w:val="both"/>
        <w:rPr>
          <w:rFonts w:ascii="Times New Roman" w:hAnsi="Times New Roman"/>
          <w:sz w:val="24"/>
          <w:szCs w:val="24"/>
        </w:rPr>
      </w:pPr>
      <w:r>
        <w:rPr>
          <w:rFonts w:ascii="Times New Roman" w:hAnsi="Times New Roman"/>
          <w:sz w:val="24"/>
          <w:szCs w:val="24"/>
        </w:rPr>
        <w:t xml:space="preserve">The economic and social conditions of artists in early modern Spain varied widely. While court painters like Velázquez enjoyed significant prestige and financial stability, many other artists struggled with economic uncertainty. </w:t>
      </w:r>
      <w:r>
        <w:rPr>
          <w:rFonts w:ascii="Times New Roman" w:hAnsi="Times New Roman"/>
          <w:sz w:val="24"/>
          <w:szCs w:val="24"/>
        </w:rPr>
        <w:t>The guild system played a crucial role in the training and regulation of artists, ensuring a certain level of quality and professionalism but also restricting artistic freedom to some extent.</w:t>
      </w:r>
    </w:p>
    <w:p w:rsidR="000D723C" w:rsidRDefault="00FF2ACA">
      <w:pPr>
        <w:spacing w:after="0" w:line="480" w:lineRule="auto"/>
        <w:contextualSpacing/>
        <w:jc w:val="both"/>
        <w:rPr>
          <w:rFonts w:ascii="Times New Roman" w:hAnsi="Times New Roman"/>
          <w:b/>
          <w:sz w:val="24"/>
          <w:szCs w:val="24"/>
        </w:rPr>
      </w:pPr>
      <w:r>
        <w:rPr>
          <w:rFonts w:ascii="Times New Roman" w:hAnsi="Times New Roman"/>
          <w:b/>
          <w:bCs/>
          <w:sz w:val="24"/>
          <w:szCs w:val="24"/>
        </w:rPr>
        <w:t xml:space="preserve"> 6. Literature and Music: Complementary Arts</w:t>
      </w:r>
    </w:p>
    <w:p w:rsidR="000D723C" w:rsidRDefault="00FF2ACA">
      <w:pPr>
        <w:spacing w:after="0" w:line="480" w:lineRule="auto"/>
        <w:contextualSpacing/>
        <w:jc w:val="both"/>
        <w:rPr>
          <w:rFonts w:ascii="Times New Roman" w:hAnsi="Times New Roman"/>
          <w:sz w:val="24"/>
          <w:szCs w:val="24"/>
        </w:rPr>
      </w:pPr>
      <w:r>
        <w:rPr>
          <w:rFonts w:ascii="Times New Roman" w:hAnsi="Times New Roman"/>
          <w:sz w:val="24"/>
          <w:szCs w:val="24"/>
        </w:rPr>
        <w:t>While visual arts w</w:t>
      </w:r>
      <w:r>
        <w:rPr>
          <w:rFonts w:ascii="Times New Roman" w:hAnsi="Times New Roman"/>
          <w:sz w:val="24"/>
          <w:szCs w:val="24"/>
        </w:rPr>
        <w:t>ere paramount, literature and music also flourished, often intersecting with the work of painters. The plays of Lope de Vega and Calderón de la Barca, as well as the music of Tomás Luis de Victoria, reflected and influenced the cultural milieu in which vis</w:t>
      </w:r>
      <w:r>
        <w:rPr>
          <w:rFonts w:ascii="Times New Roman" w:hAnsi="Times New Roman"/>
          <w:sz w:val="24"/>
          <w:szCs w:val="24"/>
        </w:rPr>
        <w:t>ual artists operated. These art forms collectively contributed to the rich tapestry of Spanish cultural life.</w:t>
      </w:r>
    </w:p>
    <w:p w:rsidR="000D723C" w:rsidRDefault="00FF2ACA" w:rsidP="008F5233">
      <w:pPr>
        <w:spacing w:after="0" w:line="480" w:lineRule="auto"/>
        <w:contextualSpacing/>
        <w:jc w:val="both"/>
        <w:rPr>
          <w:rFonts w:ascii="Times New Roman" w:hAnsi="Times New Roman"/>
          <w:sz w:val="24"/>
          <w:szCs w:val="24"/>
        </w:rPr>
      </w:pPr>
      <w:r>
        <w:rPr>
          <w:rFonts w:ascii="Times New Roman" w:hAnsi="Times New Roman"/>
          <w:sz w:val="24"/>
          <w:szCs w:val="24"/>
        </w:rPr>
        <w:t>In conclusion the role of artists in early modern Spain was deeply interwoven with the religious, political, and social fabric of the time. They w</w:t>
      </w:r>
      <w:r>
        <w:rPr>
          <w:rFonts w:ascii="Times New Roman" w:hAnsi="Times New Roman"/>
          <w:sz w:val="24"/>
          <w:szCs w:val="24"/>
        </w:rPr>
        <w:t>ere not only creators of beauty but also agents of cultural and ideological expression, shaping and reflecting the values and beliefs of their society. From the religious fervor captured by El Greco and Zurbarán to the political power conveyed in Velázquez</w:t>
      </w:r>
      <w:r>
        <w:rPr>
          <w:rFonts w:ascii="Times New Roman" w:hAnsi="Times New Roman"/>
          <w:sz w:val="24"/>
          <w:szCs w:val="24"/>
        </w:rPr>
        <w:t xml:space="preserve">’s portraits, Spanish artists left an indelible mark on the cultural landscape of their era. </w:t>
      </w:r>
    </w:p>
    <w:p w:rsidR="000D723C" w:rsidRDefault="00FF2ACA">
      <w:pPr>
        <w:jc w:val="center"/>
        <w:rPr>
          <w:rFonts w:ascii="Times New Roman" w:hAnsi="Times New Roman"/>
          <w:sz w:val="24"/>
          <w:szCs w:val="24"/>
        </w:rPr>
      </w:pPr>
      <w:r>
        <w:rPr>
          <w:rFonts w:ascii="Times New Roman" w:hAnsi="Times New Roman"/>
          <w:b/>
          <w:bCs/>
          <w:sz w:val="24"/>
          <w:szCs w:val="24"/>
        </w:rPr>
        <w:lastRenderedPageBreak/>
        <w:t>References</w:t>
      </w:r>
    </w:p>
    <w:p w:rsidR="008F5233" w:rsidRDefault="00FF2ACA" w:rsidP="008F5233">
      <w:pPr>
        <w:spacing w:after="0" w:line="480" w:lineRule="auto"/>
        <w:ind w:left="720" w:hanging="720"/>
        <w:contextualSpacing/>
        <w:jc w:val="both"/>
        <w:rPr>
          <w:rFonts w:ascii="Times New Roman" w:hAnsi="Times New Roman"/>
          <w:sz w:val="24"/>
          <w:szCs w:val="24"/>
        </w:rPr>
      </w:pPr>
      <w:r>
        <w:rPr>
          <w:rFonts w:ascii="Times New Roman" w:hAnsi="Times New Roman"/>
          <w:sz w:val="24"/>
          <w:szCs w:val="24"/>
        </w:rPr>
        <w:t xml:space="preserve">Ostrow, S. F. (2017). </w:t>
      </w:r>
      <w:r>
        <w:rPr>
          <w:rFonts w:ascii="Times New Roman" w:hAnsi="Times New Roman"/>
          <w:sz w:val="24"/>
          <w:szCs w:val="24"/>
        </w:rPr>
        <w:t>Zurbarán’s Cartellini: Presence and the Paragone. The Art Bulletin, 99(1)</w:t>
      </w:r>
      <w:proofErr w:type="gramStart"/>
      <w:r>
        <w:rPr>
          <w:rFonts w:ascii="Times New Roman" w:hAnsi="Times New Roman"/>
          <w:sz w:val="24"/>
          <w:szCs w:val="24"/>
        </w:rPr>
        <w:t>,67</w:t>
      </w:r>
      <w:proofErr w:type="gramEnd"/>
      <w:r>
        <w:rPr>
          <w:rFonts w:ascii="Times New Roman" w:hAnsi="Times New Roman"/>
          <w:sz w:val="24"/>
          <w:szCs w:val="24"/>
        </w:rPr>
        <w:t>-96</w:t>
      </w:r>
      <w:r>
        <w:rPr>
          <w:rFonts w:ascii="Times New Roman" w:hAnsi="Times New Roman"/>
          <w:sz w:val="24"/>
          <w:szCs w:val="24"/>
        </w:rPr>
        <w:t>.</w:t>
      </w:r>
    </w:p>
    <w:p w:rsidR="003A4D38" w:rsidRDefault="003A4D38" w:rsidP="008F5233">
      <w:pPr>
        <w:spacing w:after="0" w:line="480" w:lineRule="auto"/>
        <w:ind w:left="720" w:hanging="720"/>
        <w:contextualSpacing/>
        <w:jc w:val="both"/>
        <w:rPr>
          <w:rFonts w:ascii="Times New Roman" w:hAnsi="Times New Roman"/>
          <w:sz w:val="24"/>
          <w:szCs w:val="24"/>
        </w:rPr>
      </w:pPr>
    </w:p>
    <w:p w:rsidR="000D723C" w:rsidRDefault="00FF2ACA" w:rsidP="008F5233">
      <w:pPr>
        <w:spacing w:after="0" w:line="480" w:lineRule="auto"/>
        <w:ind w:left="720" w:hanging="720"/>
        <w:contextualSpacing/>
        <w:jc w:val="both"/>
        <w:rPr>
          <w:rFonts w:ascii="Times New Roman" w:hAnsi="Times New Roman"/>
          <w:sz w:val="24"/>
          <w:szCs w:val="24"/>
        </w:rPr>
      </w:pPr>
      <w:bookmarkStart w:id="0" w:name="_GoBack"/>
      <w:bookmarkEnd w:id="0"/>
      <w:r>
        <w:rPr>
          <w:rFonts w:ascii="Times New Roman" w:hAnsi="Times New Roman"/>
          <w:sz w:val="24"/>
          <w:szCs w:val="24"/>
        </w:rPr>
        <w:t xml:space="preserve"> </w:t>
      </w:r>
      <w:r w:rsidRPr="008F5233">
        <w:rPr>
          <w:rFonts w:ascii="Times New Roman" w:hAnsi="Times New Roman"/>
          <w:color w:val="365F91" w:themeColor="accent1" w:themeShade="BF"/>
          <w:sz w:val="24"/>
          <w:szCs w:val="24"/>
        </w:rPr>
        <w:t>https://www.tandfonline.com/doi/abs/10.1080/00043079.2017.1265286</w:t>
      </w:r>
    </w:p>
    <w:p w:rsidR="000D723C" w:rsidRDefault="00FF2ACA" w:rsidP="008F5233">
      <w:pPr>
        <w:spacing w:after="0" w:line="480" w:lineRule="auto"/>
        <w:ind w:left="720" w:hanging="720"/>
        <w:contextualSpacing/>
        <w:jc w:val="both"/>
        <w:rPr>
          <w:rFonts w:ascii="Times New Roman" w:hAnsi="Times New Roman"/>
          <w:sz w:val="24"/>
          <w:szCs w:val="24"/>
        </w:rPr>
      </w:pPr>
      <w:r>
        <w:rPr>
          <w:rFonts w:ascii="Times New Roman" w:hAnsi="Times New Roman"/>
          <w:sz w:val="24"/>
          <w:szCs w:val="24"/>
        </w:rPr>
        <w:t xml:space="preserve">Barrera-Medrano, L. (2018). Spain and British decadence, 1880-1920: aesthetics of extremes (Doctoral </w:t>
      </w:r>
      <w:r>
        <w:rPr>
          <w:rFonts w:ascii="Times New Roman" w:hAnsi="Times New Roman"/>
          <w:sz w:val="24"/>
          <w:szCs w:val="24"/>
        </w:rPr>
        <w:t>dissertation, Birkbeck, University of London).</w:t>
      </w:r>
    </w:p>
    <w:p w:rsidR="000D723C" w:rsidRPr="008F5233" w:rsidRDefault="00FF2ACA" w:rsidP="008F5233">
      <w:pPr>
        <w:spacing w:after="0" w:line="480" w:lineRule="auto"/>
        <w:ind w:left="720" w:hanging="720"/>
        <w:contextualSpacing/>
        <w:jc w:val="both"/>
        <w:rPr>
          <w:rFonts w:ascii="Times New Roman" w:hAnsi="Times New Roman"/>
          <w:color w:val="365F91" w:themeColor="accent1" w:themeShade="BF"/>
          <w:sz w:val="24"/>
          <w:szCs w:val="24"/>
        </w:rPr>
      </w:pPr>
      <w:r w:rsidRPr="008F5233">
        <w:rPr>
          <w:rFonts w:ascii="Times New Roman" w:hAnsi="Times New Roman"/>
          <w:color w:val="365F91" w:themeColor="accent1" w:themeShade="BF"/>
          <w:sz w:val="24"/>
          <w:szCs w:val="24"/>
        </w:rPr>
        <w:t xml:space="preserve">    http://eprints.bbk.ac.uk/40357/</w:t>
      </w:r>
    </w:p>
    <w:p w:rsidR="000D723C" w:rsidRDefault="00FF2ACA" w:rsidP="008F5233">
      <w:pPr>
        <w:spacing w:after="0" w:line="480" w:lineRule="auto"/>
        <w:ind w:left="720" w:hanging="720"/>
        <w:contextualSpacing/>
        <w:jc w:val="both"/>
        <w:rPr>
          <w:rFonts w:ascii="Times New Roman" w:hAnsi="Times New Roman"/>
          <w:sz w:val="24"/>
          <w:szCs w:val="24"/>
        </w:rPr>
      </w:pPr>
      <w:r>
        <w:rPr>
          <w:rFonts w:ascii="Times New Roman" w:hAnsi="Times New Roman"/>
          <w:sz w:val="24"/>
          <w:szCs w:val="24"/>
        </w:rPr>
        <w:t xml:space="preserve">Marías, F. (2022). Spanish Architecture of the Golden Age: A new old story. In The Routledge Hispanic Studies Companion to Early Modern Spanish Literature and Culture (pp. </w:t>
      </w:r>
      <w:r>
        <w:rPr>
          <w:rFonts w:ascii="Times New Roman" w:hAnsi="Times New Roman"/>
          <w:sz w:val="24"/>
          <w:szCs w:val="24"/>
        </w:rPr>
        <w:t>440-468). Routledge.</w:t>
      </w:r>
    </w:p>
    <w:p w:rsidR="000D723C" w:rsidRPr="008F5233" w:rsidRDefault="00FF2ACA" w:rsidP="008F5233">
      <w:pPr>
        <w:spacing w:after="0" w:line="480" w:lineRule="auto"/>
        <w:ind w:left="720" w:hanging="720"/>
        <w:contextualSpacing/>
        <w:jc w:val="both"/>
        <w:rPr>
          <w:rFonts w:ascii="Times New Roman" w:hAnsi="Times New Roman"/>
          <w:color w:val="365F91" w:themeColor="accent1" w:themeShade="BF"/>
          <w:sz w:val="24"/>
          <w:szCs w:val="24"/>
        </w:rPr>
      </w:pPr>
      <w:r>
        <w:rPr>
          <w:rFonts w:ascii="Times New Roman" w:hAnsi="Times New Roman"/>
          <w:sz w:val="24"/>
          <w:szCs w:val="24"/>
        </w:rPr>
        <w:t xml:space="preserve">  </w:t>
      </w:r>
      <w:r w:rsidRPr="008F5233">
        <w:rPr>
          <w:rFonts w:ascii="Times New Roman" w:hAnsi="Times New Roman"/>
          <w:color w:val="365F91" w:themeColor="accent1" w:themeShade="BF"/>
          <w:sz w:val="24"/>
          <w:szCs w:val="24"/>
        </w:rPr>
        <w:t>https://www.taylorfrancis.com/chapters/edit/10.4324/9781351108713-33/spanish-architecture-golden-age-fernando-mar%C3%ADas</w:t>
      </w:r>
    </w:p>
    <w:p w:rsidR="008F5233" w:rsidRDefault="00FF2ACA" w:rsidP="008F5233">
      <w:pPr>
        <w:spacing w:after="0" w:line="480" w:lineRule="auto"/>
        <w:ind w:left="720" w:hanging="720"/>
        <w:contextualSpacing/>
        <w:jc w:val="both"/>
        <w:rPr>
          <w:rFonts w:ascii="Times New Roman" w:hAnsi="Times New Roman"/>
          <w:sz w:val="24"/>
          <w:szCs w:val="24"/>
        </w:rPr>
      </w:pPr>
      <w:r>
        <w:rPr>
          <w:rFonts w:ascii="Times New Roman" w:hAnsi="Times New Roman"/>
          <w:sz w:val="24"/>
          <w:szCs w:val="24"/>
        </w:rPr>
        <w:t>Ishikawa, C. (Ed.). (2004). Spain in the Age of Exploration, 1492-1819 (Vol. 2). U of Nebraska Press.</w:t>
      </w:r>
    </w:p>
    <w:p w:rsidR="000D723C" w:rsidRPr="008F5233" w:rsidRDefault="00FF2ACA" w:rsidP="008F5233">
      <w:pPr>
        <w:spacing w:after="0" w:line="480" w:lineRule="auto"/>
        <w:ind w:left="720" w:hanging="720"/>
        <w:contextualSpacing/>
        <w:jc w:val="both"/>
        <w:rPr>
          <w:rFonts w:ascii="Times New Roman" w:hAnsi="Times New Roman"/>
          <w:color w:val="365F91" w:themeColor="accent1" w:themeShade="BF"/>
          <w:sz w:val="24"/>
          <w:szCs w:val="24"/>
        </w:rPr>
      </w:pPr>
      <w:r w:rsidRPr="008F5233">
        <w:rPr>
          <w:rFonts w:ascii="Times New Roman" w:hAnsi="Times New Roman"/>
          <w:color w:val="365F91" w:themeColor="accent1" w:themeShade="BF"/>
          <w:sz w:val="24"/>
          <w:szCs w:val="24"/>
        </w:rPr>
        <w:t>https://</w:t>
      </w:r>
      <w:r w:rsidRPr="008F5233">
        <w:rPr>
          <w:rFonts w:ascii="Times New Roman" w:hAnsi="Times New Roman"/>
          <w:color w:val="365F91" w:themeColor="accent1" w:themeShade="BF"/>
          <w:sz w:val="24"/>
          <w:szCs w:val="24"/>
        </w:rPr>
        <w:t>books.google.com/books?hl=en&amp;lr=&amp;id=vsM2Xc_6SgcC&amp;oi=fnd&amp;pg=PA17&amp;dq=discuss+the+role+of+artists+in+early+modern+Spain.+example+of+artists+being+Zurbar%C3%A1n+,+Diego+Vel%C3%A1zquez,++El+Greco,+and+the+Lope+de+Vega+and+Calder%C3%B3n+de+la+Barca,+bartolome&amp;ot</w:t>
      </w:r>
      <w:r w:rsidRPr="008F5233">
        <w:rPr>
          <w:rFonts w:ascii="Times New Roman" w:hAnsi="Times New Roman"/>
          <w:color w:val="365F91" w:themeColor="accent1" w:themeShade="BF"/>
          <w:sz w:val="24"/>
          <w:szCs w:val="24"/>
        </w:rPr>
        <w:t>s=FNqMJGW-5p&amp;sig=03xWx1mJtnaC6a4gYzUG7_ZT8_Y</w:t>
      </w:r>
    </w:p>
    <w:p w:rsidR="000D723C" w:rsidRDefault="00FF2ACA" w:rsidP="008F5233">
      <w:pPr>
        <w:spacing w:after="0" w:line="480" w:lineRule="auto"/>
        <w:ind w:left="720" w:hanging="720"/>
        <w:contextualSpacing/>
        <w:jc w:val="both"/>
        <w:rPr>
          <w:rFonts w:ascii="Times New Roman" w:hAnsi="Times New Roman"/>
          <w:sz w:val="24"/>
          <w:szCs w:val="24"/>
        </w:rPr>
      </w:pPr>
      <w:r>
        <w:rPr>
          <w:rFonts w:ascii="Times New Roman" w:hAnsi="Times New Roman"/>
          <w:sz w:val="24"/>
          <w:szCs w:val="24"/>
        </w:rPr>
        <w:t>Storm, E. (2016). Discovery of El Greco: The Nationalization of Culture Versus the Rise of Modern Art (1860-1914). Liverpool University Press.</w:t>
      </w:r>
    </w:p>
    <w:p w:rsidR="000D723C" w:rsidRPr="008F5233" w:rsidRDefault="00FF2ACA" w:rsidP="008F5233">
      <w:pPr>
        <w:spacing w:after="0" w:line="480" w:lineRule="auto"/>
        <w:ind w:left="720" w:hanging="720"/>
        <w:contextualSpacing/>
        <w:jc w:val="both"/>
        <w:rPr>
          <w:rFonts w:ascii="Times New Roman" w:hAnsi="Times New Roman"/>
          <w:color w:val="365F91" w:themeColor="accent1" w:themeShade="BF"/>
          <w:sz w:val="24"/>
          <w:szCs w:val="24"/>
        </w:rPr>
      </w:pPr>
      <w:r w:rsidRPr="008F5233">
        <w:rPr>
          <w:rFonts w:ascii="Times New Roman" w:hAnsi="Times New Roman"/>
          <w:color w:val="365F91" w:themeColor="accent1" w:themeShade="BF"/>
          <w:sz w:val="24"/>
          <w:szCs w:val="24"/>
        </w:rPr>
        <w:t>https://books.google.com/books?hl=en&amp;lr=&amp;id=O1-VEAAAQBAJ&amp;oi=fnd&amp;</w:t>
      </w:r>
      <w:r w:rsidRPr="008F5233">
        <w:rPr>
          <w:rFonts w:ascii="Times New Roman" w:hAnsi="Times New Roman"/>
          <w:color w:val="365F91" w:themeColor="accent1" w:themeShade="BF"/>
          <w:sz w:val="24"/>
          <w:szCs w:val="24"/>
        </w:rPr>
        <w:t>pg=PP11&amp;dq=discuss+the+role+of+artists+in+early+modern+</w:t>
      </w:r>
      <w:r w:rsidRPr="008F5233">
        <w:rPr>
          <w:rFonts w:ascii="Times New Roman" w:hAnsi="Times New Roman"/>
          <w:color w:val="365F91" w:themeColor="accent1" w:themeShade="BF"/>
          <w:sz w:val="24"/>
          <w:szCs w:val="24"/>
        </w:rPr>
        <w:lastRenderedPageBreak/>
        <w:t>Spain.+example+of+artists+being+Zurbar%C3%A1n+,+Diego+Vel%C3%A1zquez,++El+Greco,+bartolome&amp;ots=NIEQb8u8P4&amp;sig=z1-iZurAUbhWwCaBb80DSjTWgME</w:t>
      </w:r>
    </w:p>
    <w:p w:rsidR="000D723C" w:rsidRDefault="00FF2ACA" w:rsidP="008F5233">
      <w:pPr>
        <w:spacing w:after="0" w:line="480" w:lineRule="auto"/>
        <w:ind w:left="720" w:hanging="720"/>
        <w:contextualSpacing/>
        <w:jc w:val="both"/>
        <w:rPr>
          <w:rFonts w:ascii="Times New Roman" w:hAnsi="Times New Roman"/>
          <w:sz w:val="24"/>
          <w:szCs w:val="24"/>
        </w:rPr>
      </w:pPr>
      <w:r>
        <w:rPr>
          <w:rFonts w:ascii="Times New Roman" w:hAnsi="Times New Roman"/>
          <w:sz w:val="24"/>
          <w:szCs w:val="24"/>
        </w:rPr>
        <w:t xml:space="preserve">Macartney, H. (2010). The Murillo/Vélazquez Debate: Aspects of </w:t>
      </w:r>
      <w:r>
        <w:rPr>
          <w:rFonts w:ascii="Times New Roman" w:hAnsi="Times New Roman"/>
          <w:sz w:val="24"/>
          <w:szCs w:val="24"/>
        </w:rPr>
        <w:t>the Critical Fortunes of Murillo and Vélazquez in Nineteenth-and Early Twentieth-Century Writing on Spanish Art.". Spanish Art in Britain and Ireland 1750-1920, 162-87.</w:t>
      </w:r>
    </w:p>
    <w:p w:rsidR="000D723C" w:rsidRPr="008F5233" w:rsidRDefault="00FF2ACA" w:rsidP="008F5233">
      <w:pPr>
        <w:spacing w:after="0" w:line="480" w:lineRule="auto"/>
        <w:ind w:left="720" w:hanging="720"/>
        <w:contextualSpacing/>
        <w:jc w:val="both"/>
        <w:rPr>
          <w:rFonts w:ascii="Times New Roman" w:hAnsi="Times New Roman"/>
          <w:color w:val="365F91" w:themeColor="accent1" w:themeShade="BF"/>
          <w:sz w:val="24"/>
          <w:szCs w:val="24"/>
        </w:rPr>
      </w:pPr>
      <w:r w:rsidRPr="008F5233">
        <w:rPr>
          <w:rFonts w:ascii="Times New Roman" w:hAnsi="Times New Roman"/>
          <w:color w:val="365F91" w:themeColor="accent1" w:themeShade="BF"/>
          <w:sz w:val="24"/>
          <w:szCs w:val="24"/>
        </w:rPr>
        <w:t>https://books.google.com/books?hl=en&amp;lr=&amp;id=ESnyIZWulF0C&amp;oi=fnd&amp;pg=PA162&amp;dq=discuss+the</w:t>
      </w:r>
      <w:r w:rsidRPr="008F5233">
        <w:rPr>
          <w:rFonts w:ascii="Times New Roman" w:hAnsi="Times New Roman"/>
          <w:color w:val="365F91" w:themeColor="accent1" w:themeShade="BF"/>
          <w:sz w:val="24"/>
          <w:szCs w:val="24"/>
        </w:rPr>
        <w:t>+role+of+artists+in+early+modern+Spain.+example+of+artists+being+Zurbar%C3%A1n+,+Diego+Vel%C3%A1zquez,++El+Greco,+bartolome&amp;ots=pvx6zZ7Su8&amp;sig=CubElmoHiwFD3OvNjclCgQvqyNE</w:t>
      </w:r>
    </w:p>
    <w:p w:rsidR="000D723C" w:rsidRPr="008F5233" w:rsidRDefault="000D723C">
      <w:pPr>
        <w:spacing w:after="0" w:line="480" w:lineRule="auto"/>
        <w:ind w:left="720" w:hanging="720"/>
        <w:contextualSpacing/>
        <w:jc w:val="both"/>
        <w:rPr>
          <w:rFonts w:ascii="Times New Roman" w:hAnsi="Times New Roman"/>
          <w:color w:val="365F91" w:themeColor="accent1" w:themeShade="BF"/>
          <w:sz w:val="24"/>
          <w:szCs w:val="24"/>
        </w:rPr>
      </w:pPr>
    </w:p>
    <w:p w:rsidR="000D723C" w:rsidRDefault="000D723C">
      <w:pPr>
        <w:spacing w:after="0" w:line="480" w:lineRule="auto"/>
        <w:ind w:left="720" w:hanging="720"/>
        <w:contextualSpacing/>
        <w:jc w:val="both"/>
        <w:rPr>
          <w:rFonts w:ascii="Times New Roman" w:hAnsi="Times New Roman"/>
          <w:sz w:val="24"/>
          <w:szCs w:val="24"/>
        </w:rPr>
      </w:pPr>
    </w:p>
    <w:p w:rsidR="000D723C" w:rsidRDefault="000D723C">
      <w:pPr>
        <w:spacing w:after="0" w:line="480" w:lineRule="auto"/>
        <w:ind w:left="720" w:hanging="720"/>
        <w:contextualSpacing/>
        <w:jc w:val="both"/>
        <w:rPr>
          <w:rFonts w:ascii="Times New Roman" w:hAnsi="Times New Roman"/>
          <w:sz w:val="24"/>
          <w:szCs w:val="24"/>
        </w:rPr>
      </w:pPr>
    </w:p>
    <w:p w:rsidR="000D723C" w:rsidRDefault="000D723C">
      <w:pPr>
        <w:spacing w:after="0" w:line="480" w:lineRule="auto"/>
        <w:ind w:left="720" w:hanging="720"/>
        <w:contextualSpacing/>
        <w:jc w:val="both"/>
        <w:rPr>
          <w:rFonts w:ascii="Times New Roman" w:hAnsi="Times New Roman"/>
          <w:sz w:val="24"/>
          <w:szCs w:val="24"/>
        </w:rPr>
      </w:pPr>
    </w:p>
    <w:sectPr w:rsidR="000D723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ACA" w:rsidRDefault="00FF2ACA" w:rsidP="003A4D38">
      <w:pPr>
        <w:spacing w:after="0" w:line="240" w:lineRule="auto"/>
      </w:pPr>
      <w:r>
        <w:separator/>
      </w:r>
    </w:p>
  </w:endnote>
  <w:endnote w:type="continuationSeparator" w:id="0">
    <w:p w:rsidR="00FF2ACA" w:rsidRDefault="00FF2ACA" w:rsidP="003A4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ACA" w:rsidRDefault="00FF2ACA" w:rsidP="003A4D38">
      <w:pPr>
        <w:spacing w:after="0" w:line="240" w:lineRule="auto"/>
      </w:pPr>
      <w:r>
        <w:separator/>
      </w:r>
    </w:p>
  </w:footnote>
  <w:footnote w:type="continuationSeparator" w:id="0">
    <w:p w:rsidR="00FF2ACA" w:rsidRDefault="00FF2ACA" w:rsidP="003A4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0012201"/>
      <w:docPartObj>
        <w:docPartGallery w:val="Page Numbers (Top of Page)"/>
        <w:docPartUnique/>
      </w:docPartObj>
    </w:sdtPr>
    <w:sdtEndPr>
      <w:rPr>
        <w:noProof/>
      </w:rPr>
    </w:sdtEndPr>
    <w:sdtContent>
      <w:p w:rsidR="003A4D38" w:rsidRDefault="003A4D38">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rsidR="003A4D38" w:rsidRDefault="003A4D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ShadeFormData/>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23C"/>
    <w:rsid w:val="000B1AD5"/>
    <w:rsid w:val="000D723C"/>
    <w:rsid w:val="003A4D38"/>
    <w:rsid w:val="008F5233"/>
    <w:rsid w:val="00FF2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5FD170A-5E73-4C68-A225-F139B0DF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sz w:val="22"/>
      <w:szCs w:val="22"/>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SM-A315F</dc:creator>
  <cp:lastModifiedBy>hp</cp:lastModifiedBy>
  <cp:revision>5</cp:revision>
  <dcterms:created xsi:type="dcterms:W3CDTF">2024-07-22T17:24:00Z</dcterms:created>
  <dcterms:modified xsi:type="dcterms:W3CDTF">2024-07-22T17:38:00Z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13ec6218a7b345a8a36c60fbb19425b2</vt:lpwstr>
  </property>
</Properties>
</file>