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The Interplay between well-being and Relationship Dynamics</w:t>
      </w:r>
    </w:p>
    <w:p>
      <w:pPr>
        <w:jc w:val="center"/>
        <w:rPr>
          <w:rFonts w:ascii="Times New Roman" w:hAnsi="Times New Roman" w:cs="Times New Roman"/>
          <w:b/>
          <w:bCs/>
          <w:sz w:val="24"/>
          <w:szCs w:val="24"/>
        </w:rPr>
      </w:pPr>
      <w:r>
        <w:rPr>
          <w:rFonts w:ascii="Times New Roman" w:hAnsi="Times New Roman" w:cs="Times New Roman"/>
          <w:b/>
          <w:bCs/>
          <w:sz w:val="24"/>
          <w:szCs w:val="24"/>
        </w:rPr>
        <w:t>Date: 15 December 2023</w:t>
      </w: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spacing w:line="480" w:lineRule="auto"/>
        <w:rPr>
          <w:rFonts w:ascii="Times New Roman" w:hAnsi="Times New Roman" w:cs="Times New Roman"/>
          <w:b/>
          <w:sz w:val="24"/>
          <w:szCs w:val="24"/>
        </w:rPr>
      </w:pPr>
      <w:r>
        <w:rPr>
          <w:rFonts w:ascii="Times New Roman" w:hAnsi="Times New Roman" w:cs="Times New Roman"/>
          <w:b/>
          <w:sz w:val="24"/>
          <w:szCs w:val="24"/>
        </w:rPr>
        <w:t>Abstract</w:t>
      </w:r>
    </w:p>
    <w:p>
      <w:pPr>
        <w:ind w:firstLine="708"/>
        <w:spacing w:line="480" w:lineRule="auto"/>
        <w:rPr>
          <w:rFonts w:ascii="Times New Roman" w:hAnsi="Times New Roman" w:cs="Times New Roman"/>
          <w:bCs/>
          <w:sz w:val="24"/>
          <w:szCs w:val="24"/>
        </w:rPr>
      </w:pPr>
      <w:r>
        <w:rPr>
          <w:rFonts w:ascii="Times New Roman" w:hAnsi="Times New Roman" w:cs="Times New Roman"/>
          <w:bCs/>
          <w:sz w:val="24"/>
          <w:szCs w:val="24"/>
        </w:rPr>
        <w:t>This essay examines the complex connection between interpersonal dynamics and an individual's well-being. Emotional, mental, and physical well-being are all important factors that influence how people behave, connect, and communicate with each other and their partners. This paper explores how well-being affects intimacy, shared activities, conflict resolution, communication, empathy, and empathy in relationships through a review of psychological theories and current research. Individuals and couples can develop strategies for nurturing fulfilling and healthy relationships by comprehending the complex interactions between well-being and relationship outcomes.</w:t>
      </w:r>
    </w:p>
    <w:p>
      <w:pPr>
        <w:spacing w:line="48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sz w:val="24"/>
          <w:szCs w:val="24"/>
        </w:rPr>
        <w:t>Keywords:</w:t>
      </w:r>
      <w:r>
        <w:rPr>
          <w:rFonts w:ascii="Times New Roman" w:hAnsi="Times New Roman" w:cs="Times New Roman"/>
          <w:sz w:val="24"/>
          <w:szCs w:val="24"/>
        </w:rPr>
        <w:t xml:space="preserve"> </w:t>
      </w:r>
      <w:r>
        <w:rPr>
          <w:rFonts w:ascii="Times New Roman" w:hAnsi="Times New Roman" w:cs="Times New Roman"/>
          <w:i/>
          <w:iCs/>
          <w:sz w:val="24"/>
          <w:szCs w:val="24"/>
        </w:rPr>
        <w:t>Emotional intelligence, Intimacy, Communication, Relationship dynamics</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pStyle w:val="Title"/>
        <w:ind w:firstLine="720"/>
        <w:jc w:val="left"/>
      </w:pPr>
      <w:r>
        <w:t>The Interaction of Relationship Dynamics and Well-Being</w:t>
      </w:r>
    </w:p>
    <w:p>
      <w:pPr>
        <w:pStyle w:val="Title"/>
        <w:jc w:val="left"/>
        <w:rPr>
          <w:b w:val="0"/>
          <w:bCs/>
        </w:rPr>
      </w:pPr>
      <w:r>
        <w:rPr>
          <w:b w:val="0"/>
          <w:bCs/>
        </w:rPr>
        <w:t>The well-being of those involved is frequently the cornerstone of a robust and long-lasting relationship. The goal of this essay is to examine the complex ways that well-being affects relationship dynamics and to shed light on the different ways that a person's emotional, mental, and physical health affect the nature and longevity of their relationships. People's well-being plays a crucial role in determining how they communicate, empathize, become intimate, resolve conflicts, and engage in activities together as they negotiate the challenging terrain of interpersonal relationships.</w:t>
      </w:r>
    </w:p>
    <w:p>
      <w:pPr>
        <w:pStyle w:val="Heading1"/>
        <w:jc w:val="left"/>
        <w:rPr>
          <w:b w:val="0"/>
          <w:bCs/>
        </w:rPr>
      </w:pPr>
    </w:p>
    <w:p>
      <w:pPr>
        <w:pStyle w:val="Heading1"/>
        <w:ind w:firstLine="720"/>
        <w:jc w:val="left"/>
        <w:rPr>
          <w:b w:val="0"/>
          <w:bCs/>
        </w:rPr>
      </w:pPr>
      <w:r>
        <w:rPr>
          <w:b w:val="0"/>
          <w:bCs/>
        </w:rPr>
        <w:t>Relationships are based on communication, and the quality of that communication is heavily influenced by people's well-being. According to research, people who are feeling good about themselves are better at communicating effectively—that is, they are more likely to be open, clear, and attentive listeners. On the other hand, people who are experiencing stress, anxiety, or low mood may find it difficult to communicate, which could result in miscommunications and confrontations. This section looks at how having a positive outlook improves communication abilities and helps partners understand each other better, which leads to happier and healthier relationships.</w:t>
      </w:r>
    </w:p>
    <w:p>
      <w:pPr>
        <w:ind w:firstLine="720"/>
        <w:spacing w:line="480" w:lineRule="auto"/>
        <w:rPr>
          <w:lang w:val="en-GB" w:eastAsia="nl-NL"/>
          <w:rFonts w:ascii="Times New Roman" w:hAnsi="Times New Roman" w:cs="Times New Roman"/>
          <w:sz w:val="24"/>
          <w:szCs w:val="24"/>
        </w:rPr>
      </w:pPr>
      <w:r>
        <w:rPr>
          <w:lang w:val="en-GB" w:eastAsia="nl-NL"/>
          <w:rFonts w:ascii="Times New Roman" w:hAnsi="Times New Roman" w:cs="Times New Roman"/>
          <w:sz w:val="24"/>
          <w:szCs w:val="24"/>
        </w:rPr>
        <w:t>Relationships depend heavily on effective communication, and wellbeing has a profound impact on this essential component. Studies consistently demonstrate that people who are in a positive state of mind are more likely to communicate with their partners in an honest, straightforward, and compassionate manner. Better emotional regulation is linked to emotional stability, which is essential to wellbeing and enables people to express themselves in healthy ways.</w:t>
      </w:r>
    </w:p>
    <w:p>
      <w:pPr>
        <w:ind w:firstLine="720"/>
        <w:spacing w:line="480" w:lineRule="auto"/>
        <w:rPr>
          <w:lang w:val="en-GB" w:eastAsia="nl-NL"/>
          <w:rFonts w:ascii="Times New Roman" w:hAnsi="Times New Roman" w:cs="Times New Roman"/>
          <w:sz w:val="24"/>
          <w:szCs w:val="24"/>
        </w:rPr>
      </w:pPr>
      <w:r>
        <w:rPr>
          <w:lang w:val="en-GB" w:eastAsia="nl-NL"/>
          <w:rFonts w:ascii="Times New Roman" w:hAnsi="Times New Roman" w:cs="Times New Roman"/>
          <w:sz w:val="24"/>
          <w:szCs w:val="24"/>
        </w:rPr>
        <w:t>Furthermore, mental health improves thought and feeling articulation by supporting cognitive clarity. Positively mentally healthy partners are better able to express their needs and engage in active listening to each other. This back-and-forth communication creates a basis of comprehension and increases emotional closeness in the partnership.</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The foundation of meaningful connections is empathy, and the expression of empathy in relationships is heavily influenced by one's state of wellbeing. Higher achievers are more likely to be sensitive to their partners' emotional needs, which promotes a closer sense of connection. This section explores the relationship between empathy and well-being and how emotional states support the development of close relationships. The study also explores the relationship satisfaction impact of well-being, highlighting the significance of emotional well-being in maintaining meaningful and long-lasting relationships.</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Any relationship will inevitably encounter conflict, and each person's level of wellbeing affects their capacity to handle it amicably. This section examines the ways in which resilience is strengthened by positive well-being, allowing people to manage relationship stressors more skillfully. It also explores the relationship between conflict resolution techniques and wellbeing, emphasizing the need of emotional stability in achieving win-win outcomes. Couples can build resilience and positive conflict resolution techniques that lengthen their relationships by comprehending this interplay.</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In relationships, shared activities are vital to the development of companionship. This section examines the relationship between an individual's well-being and their willingness and ability to share experiences with their partners. Positive emotional bonds are strengthened when couples engage in enjoyable activities together. This is because they are more likely to do so. On the other hand, a decrease in wellbeing could make it more difficult to engage in activities together, which could have an effect on the relationship's overall quality. Couples can use shared experiences as a tool to improve their well-being and relationship satisfaction by understanding this dynamic.</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Although participating in shared activities can enhance well-being, it is equally important to consider the reciprocal relationship that exists between well-being and shared activity participation. Personal well-being has a major impact on one's willingness and capacity to engage in shared experiences.</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Good mental health increases drive and openness to trying out new things with others. People who are in good emotional and mental health are more likely to show excitement for joint projects, which fosters a spirit of exploration and adventure in the partnership.</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On the other hand, taking part in joint activities can become difficult if one or both partners are not feeling well. The desire to participate in shared experiences can be hampered by elements like stress, exhaustion, or emotional distress. Acknowledging the influence of personal well-being on participation in activities enables couples to handle these difficulties with compassion and understanding.</w:t>
      </w:r>
    </w:p>
    <w:p>
      <w:pPr>
        <w:ind w:firstLine="720"/>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 xml:space="preserve">In conclusion, the symbiotic relationship between well-being and communication is integral to the vitality of relationships. Couples are encouraged to prioritize the well-being of both partners as a foundation for fostering effective and empathetic communication. By acknowledging the influence of emotional, mental, and physical well-being on communication dynamics, couples can cultivate an environment that nurtures understanding, connection, and the longevity of their relationship. Embracing this holistic perspective fosters a communicative space where individuals can express themselves authentically, deepening their emotional bond and contributing to the overall well-being of the partnership. While One dynamic and mutually supporting component of relationships is the interaction between well-being and shared activities. </w:t>
      </w:r>
    </w:p>
    <w:p>
      <w:pPr>
        <w:ind w:firstLine="720"/>
        <w:spacing w:line="480" w:lineRule="auto"/>
        <w:rPr>
          <w:rFonts w:ascii="Times New Roman" w:hAnsi="Times New Roman" w:cs="Times New Roman"/>
          <w:sz w:val="24"/>
          <w:szCs w:val="24"/>
        </w:rPr>
      </w:pPr>
      <w:r>
        <w:rPr>
          <w:rFonts w:ascii="Times New Roman" w:hAnsi="Times New Roman" w:cs="Times New Roman"/>
          <w:sz w:val="24"/>
          <w:szCs w:val="24"/>
        </w:rPr>
        <w:t>Participating in activities together has a beneficial effect on each person's wellbeing as well as the emotional connection between partners. It is advised that couples give priority to their shared experiences, balancing their personal lives with quality time spent together, in order to build enduring and satisfying bonds. Through mutual activities and acknowledgment of this interwoven relationship, couples can set out on a path toward shared well-being.</w:t>
      </w: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ind w:firstLine="720"/>
        <w:spacing w:line="480" w:lineRule="auto"/>
        <w:rPr>
          <w:rFonts w:ascii="Times New Roman" w:hAnsi="Times New Roman" w:cs="Times New Roman"/>
          <w:sz w:val="24"/>
          <w:szCs w:val="24"/>
        </w:rPr>
      </w:pPr>
    </w:p>
    <w:p>
      <w:pPr>
        <w:spacing w:line="480" w:lineRule="auto"/>
        <w:rPr>
          <w:rFonts w:ascii="Times New Roman" w:hAnsi="Times New Roman" w:cs="Times New Roman"/>
          <w:b/>
          <w:bCs/>
          <w:sz w:val="24"/>
          <w:szCs w:val="24"/>
        </w:rPr>
      </w:pPr>
    </w:p>
    <w:p>
      <w:pPr>
        <w:ind w:firstLine="720"/>
        <w:jc w:val="center"/>
        <w:spacing w:line="480" w:lineRule="auto"/>
        <w:rPr>
          <w:rFonts w:ascii="Times New Roman" w:hAnsi="Times New Roman" w:cs="Times New Roman"/>
          <w:b/>
          <w:bCs/>
          <w:sz w:val="24"/>
          <w:szCs w:val="24"/>
        </w:rPr>
      </w:pPr>
      <w:r>
        <w:rPr>
          <w:rFonts w:ascii="Times New Roman" w:hAnsi="Times New Roman" w:cs="Times New Roman"/>
          <w:b/>
          <w:bCs/>
          <w:sz w:val="24"/>
          <w:szCs w:val="24"/>
        </w:rPr>
        <w:t>References</w:t>
      </w:r>
    </w:p>
    <w:p>
      <w:pPr>
        <w:ind w:left="720" w:firstLine="720"/>
        <w:jc w:val="center"/>
        <w:spacing w:line="480" w:lineRule="auto"/>
        <w:rPr>
          <w:rFonts w:ascii="Times New Roman" w:hAnsi="Times New Roman" w:cs="Times New Roman"/>
          <w:b/>
          <w:bCs/>
          <w:sz w:val="24"/>
          <w:szCs w:val="24"/>
        </w:rPr>
      </w:pPr>
      <w:r>
        <w:fldChar w:fldCharType="begin"/>
      </w:r>
      <w:r>
        <w:instrText xml:space="preserve"> HYPERLINK "https://psycnet.apa.org/record/2015-13569-001" </w:instrText>
      </w:r>
      <w:r>
        <w:fldChar w:fldCharType="separate"/>
      </w:r>
      <w:r>
        <w:rPr>
          <w:rStyle w:val="Hyperlink"/>
          <w:lang w:val="fr-FR"/>
          <w:rFonts w:ascii="Times New Roman" w:hAnsi="Times New Roman" w:cs="Times New Roman"/>
          <w:b/>
          <w:bCs/>
          <w:sz w:val="24"/>
          <w:szCs w:val="24"/>
        </w:rPr>
        <w:t>http</w:t>
      </w:r>
      <w:r>
        <w:rPr>
          <w:lang w:val="fr-FR"/>
        </w:rPr>
        <w:t xml:space="preserve"> </w:t>
      </w:r>
      <w:r>
        <w:rPr>
          <w:lang w:val="fr-FR"/>
        </w:rPr>
        <w:fldChar w:fldCharType="begin"/>
      </w:r>
      <w:r>
        <w:rPr>
          <w:lang w:val="fr-FR"/>
        </w:rPr>
        <w:instrText xml:space="preserve"> HYPERLINK "https://scholar.google.com/citations?user=Uaea7S4AAAAJ&amp;hl=en&amp;oi=sra" </w:instrText>
      </w:r>
      <w:r>
        <w:rPr>
          <w:lang w:val="fr-FR"/>
        </w:rPr>
        <w:fldChar w:fldCharType="separate"/>
      </w:r>
      <w:r>
        <w:rPr>
          <w:lang w:val="fr-FR"/>
          <w:rFonts w:ascii="Arial" w:hAnsi="Arial" w:cs="Arial"/>
          <w:color w:val="D14836"/>
          <w:sz w:val="20"/>
          <w:szCs w:val="20"/>
          <w:u w:val="single" w:color="auto"/>
          <w:shd w:val="clear" w:color="auto" w:fill="FFFFFF"/>
        </w:rPr>
        <w:t>S Sonnentag</w:t>
      </w:r>
      <w:r>
        <w:rPr>
          <w:lang w:val="fr-FR"/>
          <w:rFonts w:ascii="Arial" w:hAnsi="Arial" w:cs="Arial"/>
          <w:color w:val="D14836"/>
          <w:sz w:val="20"/>
          <w:szCs w:val="20"/>
          <w:u w:val="single" w:color="auto"/>
          <w:shd w:val="clear" w:color="auto" w:fill="FFFFFF"/>
        </w:rPr>
        <w:fldChar w:fldCharType="end"/>
      </w:r>
      <w:r>
        <w:rPr>
          <w:lang w:val="fr-FR"/>
          <w:rFonts w:ascii="Arial" w:hAnsi="Arial" w:cs="Arial"/>
          <w:color w:val="006621"/>
          <w:sz w:val="20"/>
          <w:szCs w:val="20"/>
          <w:shd w:val="clear" w:color="auto" w:fill="FFFFFF"/>
        </w:rPr>
        <w:t xml:space="preserve"> - Annu. Rev. Organ. Psychol. </w:t>
      </w:r>
      <w:r>
        <w:rPr>
          <w:rFonts w:ascii="Arial" w:hAnsi="Arial" w:cs="Arial"/>
          <w:color w:val="006621"/>
          <w:sz w:val="20"/>
          <w:szCs w:val="20"/>
          <w:shd w:val="clear" w:color="auto" w:fill="FFFFFF"/>
        </w:rPr>
        <w:t>Organ. Behav., 2015 - annualreviews.org</w:t>
      </w:r>
      <w:r>
        <w:rPr>
          <w:rStyle w:val="Hyperlink"/>
          <w:rFonts w:ascii="Times New Roman" w:hAnsi="Times New Roman" w:cs="Times New Roman"/>
          <w:b/>
          <w:bCs/>
          <w:sz w:val="24"/>
          <w:szCs w:val="24"/>
        </w:rPr>
        <w:t>s://psycnet.apa.org/record/2015-13569-001</w:t>
      </w:r>
      <w:r>
        <w:rPr>
          <w:rStyle w:val="Hyperlink"/>
          <w:rFonts w:ascii="Times New Roman" w:hAnsi="Times New Roman" w:cs="Times New Roman"/>
          <w:b/>
          <w:bCs/>
          <w:sz w:val="24"/>
          <w:szCs w:val="24"/>
        </w:rPr>
        <w:fldChar w:fldCharType="end"/>
      </w:r>
    </w:p>
    <w:p>
      <w:pPr>
        <w:ind w:left="1440"/>
        <w:jc w:val="center"/>
        <w:spacing w:line="480" w:lineRule="auto"/>
        <w:rPr>
          <w:rFonts w:ascii="Times New Roman" w:hAnsi="Times New Roman" w:cs="Times New Roman"/>
          <w:b/>
          <w:bCs/>
          <w:sz w:val="24"/>
          <w:szCs w:val="24"/>
        </w:rPr>
      </w:pPr>
      <w:r>
        <w:fldChar w:fldCharType="begin"/>
      </w:r>
      <w:r>
        <w:instrText xml:space="preserve"> HYPERLINK "https://thriveworks.com/help-with/relationships/relationship-dynamics/#:~:text=An unhealthy relationship dynamic is,Poor boundaries" </w:instrText>
      </w:r>
      <w:r>
        <w:fldChar w:fldCharType="separate"/>
      </w:r>
      <w:r>
        <w:rPr>
          <w:rStyle w:val="Hyperlink"/>
          <w:rFonts w:ascii="Times New Roman" w:hAnsi="Times New Roman" w:cs="Times New Roman"/>
          <w:b/>
          <w:bCs/>
          <w:sz w:val="24"/>
          <w:szCs w:val="24"/>
        </w:rPr>
        <w:t>https://thriveworks.com/help-with/relationships/relationship-dynamics/#:~:text=An%20unhealthy%20relationship%20dynamic%20is,Poor%20boundaries</w:t>
      </w:r>
      <w:r>
        <w:rPr>
          <w:rStyle w:val="Hyperlink"/>
          <w:rFonts w:ascii="Times New Roman" w:hAnsi="Times New Roman" w:cs="Times New Roman"/>
          <w:b/>
          <w:bCs/>
          <w:sz w:val="24"/>
          <w:szCs w:val="24"/>
        </w:rPr>
        <w:fldChar w:fldCharType="end"/>
      </w:r>
    </w:p>
    <w:p>
      <w:pPr>
        <w:ind w:left="720" w:firstLine="720"/>
        <w:jc w:val="center"/>
        <w:spacing w:line="480" w:lineRule="auto"/>
        <w:rPr>
          <w:rFonts w:ascii="Times New Roman" w:hAnsi="Times New Roman" w:cs="Times New Roman"/>
          <w:b/>
          <w:bCs/>
          <w:sz w:val="24"/>
          <w:szCs w:val="24"/>
        </w:rPr>
      </w:pPr>
      <w:r>
        <w:fldChar w:fldCharType="begin"/>
      </w:r>
      <w:r>
        <w:instrText xml:space="preserve"> HYPERLINK "https://www.researchgate.net/publication/275226446_Dynamics_of_Well-Being" </w:instrText>
      </w:r>
      <w:r>
        <w:fldChar w:fldCharType="separate"/>
      </w:r>
      <w:r>
        <w:rPr>
          <w:rStyle w:val="Hyperlink"/>
          <w:rFonts w:ascii="Times New Roman" w:hAnsi="Times New Roman" w:cs="Times New Roman"/>
          <w:b/>
          <w:bCs/>
          <w:sz w:val="24"/>
          <w:szCs w:val="24"/>
        </w:rPr>
        <w:t>https://www.researchgate.net/publication/275226446_Dynamics_of_Well-Being</w:t>
      </w:r>
      <w:r>
        <w:rPr>
          <w:rStyle w:val="Hyperlink"/>
          <w:rFonts w:ascii="Times New Roman" w:hAnsi="Times New Roman" w:cs="Times New Roman"/>
          <w:b/>
          <w:bCs/>
          <w:sz w:val="24"/>
          <w:szCs w:val="24"/>
        </w:rPr>
        <w:fldChar w:fldCharType="end"/>
      </w:r>
    </w:p>
    <w:p>
      <w:pPr>
        <w:ind w:firstLine="720"/>
        <w:jc w:val="center"/>
        <w:spacing w:line="480" w:lineRule="auto"/>
        <w:rPr>
          <w:rFonts w:ascii="Times New Roman" w:hAnsi="Times New Roman" w:cs="Times New Roman"/>
          <w:b/>
          <w:bCs/>
          <w:sz w:val="24"/>
          <w:szCs w:val="24"/>
        </w:rPr>
      </w:pPr>
    </w:p>
    <w:p>
      <w:pPr>
        <w:ind w:firstLine="720"/>
        <w:spacing w:line="480" w:lineRule="auto"/>
        <w:rPr>
          <w:rFonts w:ascii="Times New Roman" w:hAnsi="Times New Roman" w:cs="Times New Roman"/>
          <w:b/>
          <w:bCs/>
          <w:sz w:val="24"/>
          <w:szCs w:val="24"/>
        </w:rPr>
      </w:pPr>
    </w:p>
    <w:p>
      <w:pPr>
        <w:ind w:firstLine="720"/>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sectPr>
      <w:pgSz w:w="12240" w:h="15840"/>
      <w:pgMar w:top="1440" w:right="1440" w:bottom="1440" w:left="1440" w:header="720" w:footer="720" w:gutter="0"/>
      <w:cols w:space="720"/>
      <w:docGrid w:linePitch="360"/>
      <w:headerReference w:type="default" r:id="rId1"/>
      <w:headerReference w:type="first" r:id="rId2"/>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00007A87" w:usb1="80000000" w:usb2="00000008" w:usb3="00000001" w:csb0="400001FF" w:csb1="FFFF0000"/>
  </w:font>
  <w:font w:name="Arial">
    <w:panose1 w:val="020B0604020202020204"/>
    <w:family w:val="swiss"/>
    <w:charset w:val="00"/>
    <w:notTrueType w:val="false"/>
    <w:sig w:usb0="00007A87" w:usb1="80000000" w:usb2="00000008" w:usb3="00000001"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Top of Page)"/>
        <w:docPartUnique/>
      </w:docPartObj>
    </w:sdtPr>
    <w:sdtEndPr>
      <w:rPr>
        <w:noProof/>
      </w:rPr>
    </w:sdtEndPr>
    <w:sdtContent>
      <w:p>
        <w:pPr>
          <w:pStyle w:val="Header"/>
          <w:jc w:val="right"/>
        </w:pPr>
        <w:r>
          <w:rPr>
            <w:rFonts w:ascii="Times New Roman" w:hAnsi="Times New Roman" w:cs="Times New Roman"/>
            <w:b/>
            <w:bCs/>
            <w:sz w:val="24"/>
            <w:szCs w:val="24"/>
          </w:rPr>
          <w:t>THE INTERPLAY BETWEEN WELL BEING AND RELATIONSHIP DYNAMICS</w:t>
        </w:r>
        <w:r>
          <w:tab/>
        </w: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jc w:val="right"/>
    </w:pPr>
  </w:p>
  <w:p>
    <w:pPr>
      <w:pStyle w:val="Header"/>
    </w:pPr>
    <w:r>
      <w:rPr>
        <w:rFonts w:ascii="Times New Roman" w:hAnsi="Times New Roman" w:cs="Times New Roman"/>
        <w:sz w:val="24"/>
        <w:szCs w:val="24"/>
      </w:rPr>
      <w:t>RUNNING HEAD: WELL BEING AND RELATIONSHIP DYNAMICS</w:t>
    </w:r>
    <w:r>
      <w:tab/>
    </w:r>
    <w: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kern w:val="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style>
  <w:style w:type="character" w:customStyle="1" w:styleId="Heading1Char">
    <w:name w:val="Heading 1 Char"/>
    <w:basedOn w:val="defaultParagraphFont"/>
    <w:link w:val="heading 1"/>
    <w:rPr>
      <w:lang w:val="en-GB" w:eastAsia="nl-NL"/>
      <w:rFonts w:ascii="Times New Roman" w:eastAsia="Times New Roman" w:hAnsi="Times New Roman" w:cs="Times New Roman"/>
      <w:b/>
      <w:sz w:val="24"/>
      <w:szCs w:val="24"/>
      <w:kern w:val="0"/>
    </w:rPr>
  </w:style>
  <w:style w:type="character" w:styleId="Title Char">
    <w:name w:val="Title Char"/>
    <w:basedOn w:val="defaultParagraphFont"/>
    <w:link w:val="Title"/>
    <w:rPr>
      <w:lang w:val="en-GB" w:eastAsia="nl-NL"/>
      <w:rFonts w:ascii="Times New Roman" w:eastAsia="Times New Roman" w:hAnsi="Times New Roman" w:cs="Times New Roman"/>
      <w:b/>
      <w:sz w:val="24"/>
      <w:szCs w:val="24"/>
      <w:kern w:val="0"/>
    </w:rPr>
  </w:style>
  <w:style w:type="paragraph" w:styleId="Header">
    <w:name w:val="header"/>
    <w:basedOn w:val="normal"/>
    <w:link w:val="Header Char"/>
    <w:unhideWhenUsed/>
    <w:pPr>
      <w:tabs>
        <w:tab w:val="center" w:pos="4680"/>
        <w:tab w:val="right" w:pos="9360"/>
      </w:tabs>
      <w:spacing w:after="0" w:line="240" w:lineRule="auto"/>
    </w:pPr>
  </w:style>
  <w:style w:type="paragraph" w:styleId="Title">
    <w:name w:val="Title"/>
    <w:basedOn w:val="normal"/>
    <w:next w:val="normal"/>
    <w:link w:val="Title Char"/>
    <w:qFormat/>
    <w:pPr>
      <w:keepNext/>
      <w:keepLines/>
      <w:jc w:val="center"/>
      <w:spacing w:after="0" w:line="480" w:lineRule="auto"/>
    </w:pPr>
    <w:rPr>
      <w:lang w:val="en-GB" w:eastAsia="nl-NL"/>
      <w:rFonts w:ascii="Times New Roman" w:eastAsia="Times New Roman" w:hAnsi="Times New Roman" w:cs="Times New Roman"/>
      <w:b/>
      <w:sz w:val="24"/>
      <w:szCs w:val="24"/>
      <w:kern w:val="0"/>
    </w:rPr>
  </w:style>
  <w:style w:type="character" w:styleId="Hyperlink">
    <w:name w:val="Hyperlink"/>
    <w:basedOn w:val="defaultParagraphFont"/>
    <w:unhideWhenUsed/>
    <w:rPr>
      <w:color w:val="000000"/>
      <w:u w:val="single" w:color="auto"/>
    </w:rPr>
  </w:style>
  <w:style w:type="paragraph" w:styleId="Heading1">
    <w:name w:val="heading 1"/>
    <w:basedOn w:val="normal"/>
    <w:next w:val="normal"/>
    <w:link w:val="Heading 1 Char"/>
    <w:qFormat/>
    <w:pPr>
      <w:keepNext/>
      <w:keepLines/>
      <w:outlineLvl w:val="0"/>
      <w:jc w:val="center"/>
      <w:spacing w:after="0" w:line="480" w:lineRule="auto"/>
    </w:pPr>
    <w:rPr>
      <w:lang w:val="en-GB" w:eastAsia="nl-NL"/>
      <w:rFonts w:ascii="Times New Roman" w:eastAsia="Times New Roman" w:hAnsi="Times New Roman" w:cs="Times New Roman"/>
      <w:b/>
      <w:sz w:val="24"/>
      <w:szCs w:val="24"/>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Sety</dc:creator>
  <cp:keywords/>
  <dc:description/>
  <cp:lastModifiedBy>SM-N950U1</cp:lastModifiedBy>
  <cp:revision>1</cp:revision>
  <dcterms:created xsi:type="dcterms:W3CDTF">2023-12-15T13:23:00Z</dcterms:created>
  <dcterms:modified xsi:type="dcterms:W3CDTF">2023-12-15T14:46:34Z</dcterms:modified>
  <cp:version>04.2000</cp:version>
</cp:coreProperties>
</file>