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C2EB2" w14:textId="52E3FDF9" w:rsidR="00BE2B52" w:rsidRDefault="00BE2B52" w:rsidP="00BE2B5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Impacts of International Accounting </w:t>
      </w:r>
      <w:r w:rsidR="00285259">
        <w:rPr>
          <w:rFonts w:ascii="Times New Roman" w:hAnsi="Times New Roman" w:cs="Times New Roman"/>
          <w:b/>
          <w:sz w:val="24"/>
          <w:szCs w:val="24"/>
        </w:rPr>
        <w:t>Standards</w:t>
      </w:r>
    </w:p>
    <w:p w14:paraId="66C78170" w14:textId="1BC2D2E5" w:rsidR="00BE2B52" w:rsidRPr="00285259" w:rsidRDefault="00BE2B52" w:rsidP="00BE2B52">
      <w:pPr>
        <w:spacing w:line="480" w:lineRule="auto"/>
        <w:jc w:val="center"/>
        <w:rPr>
          <w:rFonts w:ascii="Times New Roman" w:hAnsi="Times New Roman" w:cs="Times New Roman"/>
          <w:sz w:val="24"/>
          <w:szCs w:val="24"/>
        </w:rPr>
      </w:pPr>
      <w:r w:rsidRPr="00285259">
        <w:rPr>
          <w:rFonts w:ascii="Times New Roman" w:hAnsi="Times New Roman" w:cs="Times New Roman"/>
          <w:sz w:val="24"/>
          <w:szCs w:val="24"/>
        </w:rPr>
        <w:t>Student’s Name</w:t>
      </w:r>
    </w:p>
    <w:p w14:paraId="1C216573" w14:textId="097E8779" w:rsidR="00BE2B52" w:rsidRPr="00285259" w:rsidRDefault="00BE2B52" w:rsidP="00BE2B52">
      <w:pPr>
        <w:spacing w:line="480" w:lineRule="auto"/>
        <w:jc w:val="center"/>
        <w:rPr>
          <w:rFonts w:ascii="Times New Roman" w:hAnsi="Times New Roman" w:cs="Times New Roman"/>
          <w:sz w:val="24"/>
          <w:szCs w:val="24"/>
        </w:rPr>
      </w:pPr>
      <w:r w:rsidRPr="00285259">
        <w:rPr>
          <w:rFonts w:ascii="Times New Roman" w:hAnsi="Times New Roman" w:cs="Times New Roman"/>
          <w:sz w:val="24"/>
          <w:szCs w:val="24"/>
        </w:rPr>
        <w:t>Professor’s Name</w:t>
      </w:r>
    </w:p>
    <w:p w14:paraId="561FE2AE" w14:textId="5B08FD02" w:rsidR="00BE2B52" w:rsidRPr="00285259" w:rsidRDefault="00BE2B52" w:rsidP="00BE2B52">
      <w:pPr>
        <w:spacing w:line="480" w:lineRule="auto"/>
        <w:jc w:val="center"/>
        <w:rPr>
          <w:rFonts w:ascii="Times New Roman" w:hAnsi="Times New Roman" w:cs="Times New Roman"/>
          <w:sz w:val="24"/>
          <w:szCs w:val="24"/>
        </w:rPr>
      </w:pPr>
      <w:r w:rsidRPr="00285259">
        <w:rPr>
          <w:rFonts w:ascii="Times New Roman" w:hAnsi="Times New Roman" w:cs="Times New Roman"/>
          <w:sz w:val="24"/>
          <w:szCs w:val="24"/>
        </w:rPr>
        <w:t>Institution’s Affiliation</w:t>
      </w:r>
    </w:p>
    <w:p w14:paraId="02DF24A0" w14:textId="0D38F87C" w:rsidR="00285259" w:rsidRPr="00285259" w:rsidRDefault="00285259" w:rsidP="00BE2B52">
      <w:pPr>
        <w:spacing w:line="480" w:lineRule="auto"/>
        <w:jc w:val="center"/>
        <w:rPr>
          <w:rFonts w:ascii="Times New Roman" w:hAnsi="Times New Roman" w:cs="Times New Roman"/>
          <w:sz w:val="24"/>
          <w:szCs w:val="24"/>
        </w:rPr>
      </w:pPr>
      <w:r w:rsidRPr="00285259">
        <w:rPr>
          <w:rFonts w:ascii="Times New Roman" w:hAnsi="Times New Roman" w:cs="Times New Roman"/>
          <w:sz w:val="24"/>
          <w:szCs w:val="24"/>
        </w:rPr>
        <w:t>Course Number and Tittle</w:t>
      </w:r>
    </w:p>
    <w:p w14:paraId="5DA1683D" w14:textId="449155AE" w:rsidR="00285259" w:rsidRPr="00285259" w:rsidRDefault="00285259" w:rsidP="00BE2B52">
      <w:pPr>
        <w:spacing w:line="480" w:lineRule="auto"/>
        <w:jc w:val="center"/>
        <w:rPr>
          <w:rFonts w:ascii="Times New Roman" w:hAnsi="Times New Roman" w:cs="Times New Roman"/>
          <w:sz w:val="24"/>
          <w:szCs w:val="24"/>
        </w:rPr>
      </w:pPr>
      <w:r w:rsidRPr="00285259">
        <w:rPr>
          <w:rFonts w:ascii="Times New Roman" w:hAnsi="Times New Roman" w:cs="Times New Roman"/>
          <w:sz w:val="24"/>
          <w:szCs w:val="24"/>
        </w:rPr>
        <w:t xml:space="preserve">Date </w:t>
      </w:r>
    </w:p>
    <w:p w14:paraId="0AC29C71" w14:textId="77777777" w:rsidR="00BE2B52" w:rsidRDefault="00BE2B52" w:rsidP="00BE2B52">
      <w:pPr>
        <w:spacing w:line="480" w:lineRule="auto"/>
        <w:jc w:val="center"/>
        <w:rPr>
          <w:rFonts w:ascii="Times New Roman" w:hAnsi="Times New Roman" w:cs="Times New Roman"/>
          <w:b/>
          <w:sz w:val="24"/>
          <w:szCs w:val="24"/>
        </w:rPr>
      </w:pPr>
    </w:p>
    <w:p w14:paraId="5DB8B06C" w14:textId="77777777" w:rsidR="00BE2B52" w:rsidRDefault="00BE2B52" w:rsidP="00BE2B52">
      <w:pPr>
        <w:spacing w:line="480" w:lineRule="auto"/>
        <w:jc w:val="center"/>
        <w:rPr>
          <w:rFonts w:ascii="Times New Roman" w:hAnsi="Times New Roman" w:cs="Times New Roman"/>
          <w:b/>
          <w:sz w:val="24"/>
          <w:szCs w:val="24"/>
        </w:rPr>
      </w:pPr>
    </w:p>
    <w:p w14:paraId="060C06BF" w14:textId="77777777" w:rsidR="00BE2B52" w:rsidRDefault="00BE2B52" w:rsidP="00BE2B52">
      <w:pPr>
        <w:spacing w:line="480" w:lineRule="auto"/>
        <w:jc w:val="center"/>
        <w:rPr>
          <w:rFonts w:ascii="Times New Roman" w:hAnsi="Times New Roman" w:cs="Times New Roman"/>
          <w:b/>
          <w:sz w:val="24"/>
          <w:szCs w:val="24"/>
        </w:rPr>
      </w:pPr>
    </w:p>
    <w:p w14:paraId="375217E7" w14:textId="77777777" w:rsidR="00BE2B52" w:rsidRDefault="00BE2B52" w:rsidP="00BE2B52">
      <w:pPr>
        <w:spacing w:line="480" w:lineRule="auto"/>
        <w:jc w:val="center"/>
        <w:rPr>
          <w:rFonts w:ascii="Times New Roman" w:hAnsi="Times New Roman" w:cs="Times New Roman"/>
          <w:b/>
          <w:sz w:val="24"/>
          <w:szCs w:val="24"/>
        </w:rPr>
      </w:pPr>
    </w:p>
    <w:p w14:paraId="3A8CADA2" w14:textId="77777777" w:rsidR="00BE2B52" w:rsidRDefault="00BE2B52" w:rsidP="00BE2B52">
      <w:pPr>
        <w:spacing w:line="480" w:lineRule="auto"/>
        <w:jc w:val="center"/>
        <w:rPr>
          <w:rFonts w:ascii="Times New Roman" w:hAnsi="Times New Roman" w:cs="Times New Roman"/>
          <w:b/>
          <w:sz w:val="24"/>
          <w:szCs w:val="24"/>
        </w:rPr>
      </w:pPr>
    </w:p>
    <w:p w14:paraId="5F072A33" w14:textId="77777777" w:rsidR="00BE2B52" w:rsidRDefault="00BE2B52" w:rsidP="00BE2B52">
      <w:pPr>
        <w:spacing w:line="480" w:lineRule="auto"/>
        <w:jc w:val="center"/>
        <w:rPr>
          <w:rFonts w:ascii="Times New Roman" w:hAnsi="Times New Roman" w:cs="Times New Roman"/>
          <w:b/>
          <w:sz w:val="24"/>
          <w:szCs w:val="24"/>
        </w:rPr>
      </w:pPr>
    </w:p>
    <w:p w14:paraId="3A69963C" w14:textId="77777777" w:rsidR="00BE2B52" w:rsidRDefault="00BE2B52" w:rsidP="00BE2B52">
      <w:pPr>
        <w:spacing w:line="480" w:lineRule="auto"/>
        <w:jc w:val="center"/>
        <w:rPr>
          <w:rFonts w:ascii="Times New Roman" w:hAnsi="Times New Roman" w:cs="Times New Roman"/>
          <w:b/>
          <w:sz w:val="24"/>
          <w:szCs w:val="24"/>
        </w:rPr>
      </w:pPr>
    </w:p>
    <w:p w14:paraId="67110903" w14:textId="77777777" w:rsidR="00BE2B52" w:rsidRDefault="00BE2B52" w:rsidP="00BE2B52">
      <w:pPr>
        <w:spacing w:line="480" w:lineRule="auto"/>
        <w:jc w:val="center"/>
        <w:rPr>
          <w:rFonts w:ascii="Times New Roman" w:hAnsi="Times New Roman" w:cs="Times New Roman"/>
          <w:b/>
          <w:sz w:val="24"/>
          <w:szCs w:val="24"/>
        </w:rPr>
      </w:pPr>
    </w:p>
    <w:p w14:paraId="202C9F4E" w14:textId="77777777" w:rsidR="00BE2B52" w:rsidRDefault="00BE2B52" w:rsidP="00BE2B52">
      <w:pPr>
        <w:spacing w:line="480" w:lineRule="auto"/>
        <w:jc w:val="center"/>
        <w:rPr>
          <w:rFonts w:ascii="Times New Roman" w:hAnsi="Times New Roman" w:cs="Times New Roman"/>
          <w:b/>
          <w:sz w:val="24"/>
          <w:szCs w:val="24"/>
        </w:rPr>
      </w:pPr>
    </w:p>
    <w:p w14:paraId="6BE2D4A8" w14:textId="77777777" w:rsidR="00BE2B52" w:rsidRDefault="00BE2B52" w:rsidP="00BE2B52">
      <w:pPr>
        <w:spacing w:line="480" w:lineRule="auto"/>
        <w:jc w:val="center"/>
        <w:rPr>
          <w:rFonts w:ascii="Times New Roman" w:hAnsi="Times New Roman" w:cs="Times New Roman"/>
          <w:b/>
          <w:sz w:val="24"/>
          <w:szCs w:val="24"/>
        </w:rPr>
      </w:pPr>
    </w:p>
    <w:p w14:paraId="7844B34D" w14:textId="77777777" w:rsidR="00BE2B52" w:rsidRDefault="00BE2B52" w:rsidP="00BE2B52">
      <w:pPr>
        <w:spacing w:line="480" w:lineRule="auto"/>
        <w:jc w:val="center"/>
        <w:rPr>
          <w:rFonts w:ascii="Times New Roman" w:hAnsi="Times New Roman" w:cs="Times New Roman"/>
          <w:b/>
          <w:sz w:val="24"/>
          <w:szCs w:val="24"/>
        </w:rPr>
      </w:pPr>
    </w:p>
    <w:p w14:paraId="0D394E08" w14:textId="77777777" w:rsidR="00285259" w:rsidRDefault="00285259" w:rsidP="00285259">
      <w:pPr>
        <w:spacing w:line="480" w:lineRule="auto"/>
        <w:rPr>
          <w:rFonts w:ascii="Times New Roman" w:hAnsi="Times New Roman" w:cs="Times New Roman"/>
          <w:b/>
          <w:sz w:val="24"/>
          <w:szCs w:val="24"/>
        </w:rPr>
      </w:pPr>
      <w:bookmarkStart w:id="0" w:name="_GoBack"/>
      <w:bookmarkEnd w:id="0"/>
    </w:p>
    <w:p w14:paraId="239E21EC" w14:textId="205237F4" w:rsidR="00C86990" w:rsidRPr="00BE2B52" w:rsidRDefault="00BE2B52" w:rsidP="00285259">
      <w:pPr>
        <w:spacing w:line="480" w:lineRule="auto"/>
        <w:jc w:val="center"/>
        <w:rPr>
          <w:rFonts w:ascii="Times New Roman" w:hAnsi="Times New Roman" w:cs="Times New Roman"/>
          <w:b/>
          <w:sz w:val="24"/>
          <w:szCs w:val="24"/>
        </w:rPr>
      </w:pPr>
      <w:r w:rsidRPr="00BE2B52">
        <w:rPr>
          <w:rFonts w:ascii="Times New Roman" w:hAnsi="Times New Roman" w:cs="Times New Roman"/>
          <w:b/>
          <w:sz w:val="24"/>
          <w:szCs w:val="24"/>
        </w:rPr>
        <w:lastRenderedPageBreak/>
        <w:t xml:space="preserve">Impacts of </w:t>
      </w:r>
      <w:r w:rsidRPr="00BE2B52">
        <w:rPr>
          <w:rFonts w:ascii="Times New Roman" w:hAnsi="Times New Roman" w:cs="Times New Roman"/>
          <w:b/>
          <w:sz w:val="24"/>
          <w:szCs w:val="24"/>
        </w:rPr>
        <w:t>International Accounting Standards</w:t>
      </w:r>
    </w:p>
    <w:p w14:paraId="04881D93" w14:textId="77777777" w:rsidR="0008070B" w:rsidRPr="00FC5624" w:rsidRDefault="0008070B" w:rsidP="00FC5624">
      <w:pPr>
        <w:spacing w:line="480" w:lineRule="auto"/>
        <w:ind w:firstLine="720"/>
        <w:rPr>
          <w:rFonts w:ascii="Times New Roman" w:hAnsi="Times New Roman" w:cs="Times New Roman"/>
          <w:sz w:val="24"/>
          <w:szCs w:val="24"/>
        </w:rPr>
      </w:pPr>
      <w:r w:rsidRPr="00FC5624">
        <w:rPr>
          <w:rFonts w:ascii="Times New Roman" w:hAnsi="Times New Roman" w:cs="Times New Roman"/>
          <w:sz w:val="24"/>
          <w:szCs w:val="24"/>
        </w:rPr>
        <w:t>The International Accounting Standards (IAS) are the pillar of the accounting practices global harmonization process. This transition has undeniably affected accounting quality, which means the reliability, comparability, and relevance of financial information. This article focuses on the implications of International Accounting Standards for accounting quality, taking positive and negative aspects into consideration.</w:t>
      </w:r>
    </w:p>
    <w:p w14:paraId="74E344C6" w14:textId="77777777" w:rsidR="0076571A" w:rsidRPr="00FC5624" w:rsidRDefault="0008070B" w:rsidP="00FC5624">
      <w:pPr>
        <w:spacing w:line="480" w:lineRule="auto"/>
        <w:ind w:firstLine="720"/>
        <w:rPr>
          <w:rFonts w:ascii="Times New Roman" w:hAnsi="Times New Roman" w:cs="Times New Roman"/>
          <w:sz w:val="24"/>
          <w:szCs w:val="24"/>
        </w:rPr>
      </w:pPr>
      <w:r w:rsidRPr="00FC5624">
        <w:rPr>
          <w:rFonts w:ascii="Times New Roman" w:hAnsi="Times New Roman" w:cs="Times New Roman"/>
          <w:sz w:val="24"/>
          <w:szCs w:val="24"/>
        </w:rPr>
        <w:t>The application of International Accounting Standards (IAS) is for bettering the comparability of different countries and sectors. By introducing perpetual accounting rule, IAS uniforms financial reporting among companies and states. Such transparency promotes standardization, making it easier for stakeholders to draw inferences and to make the right decisions. Uniform standards in effect will help investors, analysts and regulators to evaluate financial performance more correctly and assess risk across different firms. (Trimble &amp; Song, 2024). Finally, IAS comparability increases trust and confidence in financial markets because it reduces uncertainties created from the use of different accounting methods. Accordingly, the main aim of IAS adoption is to make it possible to have a situation where financial information can be easily compared and interpreted, which in turn results in better utilization of resources and overall better economic performance.</w:t>
      </w:r>
    </w:p>
    <w:p w14:paraId="4DD25EDC" w14:textId="77777777" w:rsidR="00C86990" w:rsidRPr="00FC5624" w:rsidRDefault="0008070B" w:rsidP="00FC5624">
      <w:pPr>
        <w:spacing w:line="480" w:lineRule="auto"/>
        <w:ind w:firstLine="720"/>
        <w:rPr>
          <w:rFonts w:ascii="Times New Roman" w:hAnsi="Times New Roman" w:cs="Times New Roman"/>
          <w:sz w:val="24"/>
          <w:szCs w:val="24"/>
        </w:rPr>
      </w:pPr>
      <w:r w:rsidRPr="00FC5624">
        <w:rPr>
          <w:rFonts w:ascii="Times New Roman" w:hAnsi="Times New Roman" w:cs="Times New Roman"/>
          <w:sz w:val="24"/>
          <w:szCs w:val="24"/>
        </w:rPr>
        <w:t xml:space="preserve">IAS brings about transparency by compelling the companies to report their relevant financial information accurately and with clarity. This prerequisite eradicates information asymmetry between corporate management and the external stakeholders which in turn enables investors trust and confidence in financial markets. By applying the IAS standard reporting principles, companies have to ensure that they provide complete and accurate disclosures on financial grounds which gives no hand for fictional statements or deliberate data manipulation </w:t>
      </w:r>
      <w:r w:rsidRPr="00FC5624">
        <w:rPr>
          <w:rFonts w:ascii="Times New Roman" w:hAnsi="Times New Roman" w:cs="Times New Roman"/>
          <w:sz w:val="24"/>
          <w:szCs w:val="24"/>
        </w:rPr>
        <w:lastRenderedPageBreak/>
        <w:t>(Megeid, 2024). Such openness gives power to the investors, analysts and others to take well-reasoned decisions as the accurate information is accessible. Furthermore, increased transparency leads to market efficiency due to lower chances of mispricing and more precise risk assessment. Consequently, the implementation of IAS reinforces the stability and validity of financial records that in turn builds strong and resistant financial markets which are the main engine of economic growth and development.</w:t>
      </w:r>
    </w:p>
    <w:p w14:paraId="1A8DEC60" w14:textId="2B0B4B1B" w:rsidR="008C1FB1" w:rsidRPr="00FC5624" w:rsidRDefault="00BE3EBF" w:rsidP="00FC562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Moreover, it </w:t>
      </w:r>
      <w:r w:rsidR="00C65A17" w:rsidRPr="00FC5624">
        <w:rPr>
          <w:rFonts w:ascii="Times New Roman" w:hAnsi="Times New Roman" w:cs="Times New Roman"/>
          <w:sz w:val="24"/>
          <w:szCs w:val="24"/>
        </w:rPr>
        <w:t>promotes the use of reliable measurement techniques and disclosure requirements, thereby strengthening the reliability of the financial information. Standards for accounting practice mandated by IAS may help companies to create financial statements which convey precise picture of their financial status and performance. This focus on assurance gives confidence to everyone dealing in this sector such as the investors, creditors, and regulators relying on financial reports to base their decisions. Through enforcement of uniform and transparent reporting standards, IAS reduces the chance of distortion and manipulation of financial data, thereby providing trust in the accuracy and legitimacy of corporate disclosures (Haddad &amp; Dammak, 2023). Therefore, investors could make much better decisions during investment process, creditors could evaluate creditworthiness with more confidence and regulators could control compliance with the accounting standards perfectly. Fundamentally, this high reliance on IAS strengthens the credibility and usability of financial statements as it is an anchor for the monetary system and this makes it a stabilizer for global financial market.</w:t>
      </w:r>
    </w:p>
    <w:p w14:paraId="51B1D92B" w14:textId="77777777" w:rsidR="008C1FB1" w:rsidRPr="00FC5624" w:rsidRDefault="00C65A17" w:rsidP="00FC5624">
      <w:pPr>
        <w:spacing w:line="480" w:lineRule="auto"/>
        <w:ind w:firstLine="720"/>
        <w:rPr>
          <w:rFonts w:ascii="Times New Roman" w:hAnsi="Times New Roman" w:cs="Times New Roman"/>
          <w:sz w:val="24"/>
          <w:szCs w:val="24"/>
        </w:rPr>
      </w:pPr>
      <w:r w:rsidRPr="00FC5624">
        <w:rPr>
          <w:rFonts w:ascii="Times New Roman" w:hAnsi="Times New Roman" w:cs="Times New Roman"/>
          <w:sz w:val="24"/>
          <w:szCs w:val="24"/>
        </w:rPr>
        <w:t xml:space="preserve">The adoption of International Accounting Standards (IAS) is also vital to the enterprise development of the company's investment in the international capital market. Investors show more interest in the companies that follow globally established accounting principles, a sign that they have more confidence on the quality of financial reporting. This trust created by the </w:t>
      </w:r>
      <w:r w:rsidRPr="00FC5624">
        <w:rPr>
          <w:rFonts w:ascii="Times New Roman" w:hAnsi="Times New Roman" w:cs="Times New Roman"/>
          <w:sz w:val="24"/>
          <w:szCs w:val="24"/>
        </w:rPr>
        <w:lastRenderedPageBreak/>
        <w:t>standardized accounting practices uplifts the investor's perceived risk and then induces a wider range of investment. Consequently, compliance with international accounting standards is probably profitable, with the cost of capital reduced, as investors expect lower returns from the risks perceived to be lower (Kotsupatriy et al</w:t>
      </w:r>
      <w:r w:rsidR="0076571A" w:rsidRPr="00FC5624">
        <w:rPr>
          <w:rFonts w:ascii="Times New Roman" w:hAnsi="Times New Roman" w:cs="Times New Roman"/>
          <w:sz w:val="24"/>
          <w:szCs w:val="24"/>
        </w:rPr>
        <w:t>.,</w:t>
      </w:r>
      <w:r w:rsidRPr="00FC5624">
        <w:rPr>
          <w:rFonts w:ascii="Times New Roman" w:hAnsi="Times New Roman" w:cs="Times New Roman"/>
          <w:sz w:val="24"/>
          <w:szCs w:val="24"/>
        </w:rPr>
        <w:t xml:space="preserve"> 2020). It is done by mobilizing the capital to projects that get to production, hence, stimulating the economy. Besides it allows the companies to make fundraising for investments in expansion opportunities, research &amp; development projects and other strategic ventures that will lead to innovation and long term progress. Therefore, using IAS does not just build a business's financial power, it also helps the economic growth and </w:t>
      </w:r>
      <w:r w:rsidR="00FC5624" w:rsidRPr="00FC5624">
        <w:rPr>
          <w:rFonts w:ascii="Times New Roman" w:hAnsi="Times New Roman" w:cs="Times New Roman"/>
          <w:sz w:val="24"/>
          <w:szCs w:val="24"/>
        </w:rPr>
        <w:t>stabilization</w:t>
      </w:r>
      <w:r w:rsidRPr="00FC5624">
        <w:rPr>
          <w:rFonts w:ascii="Times New Roman" w:hAnsi="Times New Roman" w:cs="Times New Roman"/>
          <w:sz w:val="24"/>
          <w:szCs w:val="24"/>
        </w:rPr>
        <w:t xml:space="preserve"> across the board.</w:t>
      </w:r>
    </w:p>
    <w:p w14:paraId="2EE52C9A" w14:textId="586152A5" w:rsidR="008C1FB1" w:rsidRDefault="00C65A17" w:rsidP="00FC5624">
      <w:pPr>
        <w:spacing w:line="480" w:lineRule="auto"/>
        <w:ind w:firstLine="720"/>
        <w:rPr>
          <w:rFonts w:ascii="Times New Roman" w:hAnsi="Times New Roman" w:cs="Times New Roman"/>
          <w:sz w:val="24"/>
          <w:szCs w:val="24"/>
        </w:rPr>
      </w:pPr>
      <w:r w:rsidRPr="00FC5624">
        <w:rPr>
          <w:rFonts w:ascii="Times New Roman" w:hAnsi="Times New Roman" w:cs="Times New Roman"/>
          <w:sz w:val="24"/>
          <w:szCs w:val="24"/>
        </w:rPr>
        <w:t xml:space="preserve">IAS, though valuable, may come with some limitations for companies, especially those having their operations in various regulatory environments. Meeting new accounting standards with relevant resources and competence may result in the initial disruptions and the increasing compliance </w:t>
      </w:r>
      <w:r w:rsidR="0067396C" w:rsidRPr="00FC5624">
        <w:rPr>
          <w:rFonts w:ascii="Times New Roman" w:hAnsi="Times New Roman" w:cs="Times New Roman"/>
          <w:sz w:val="24"/>
          <w:szCs w:val="24"/>
        </w:rPr>
        <w:t>expenses.</w:t>
      </w:r>
      <w:r w:rsidR="0067396C">
        <w:rPr>
          <w:rFonts w:ascii="Times New Roman" w:hAnsi="Times New Roman" w:cs="Times New Roman"/>
          <w:sz w:val="24"/>
          <w:szCs w:val="24"/>
        </w:rPr>
        <w:t xml:space="preserve"> Companies are expected to deliver resources such as training of personnel, upgrading of software and changing of procedural compliances. It is difficult to deal with problems associated with environments regulations because such obstacles will lead to struggles of finances and that will lead to deflection of management from their main objectives. Through IAS, </w:t>
      </w:r>
      <w:r w:rsidR="005040A5">
        <w:rPr>
          <w:rFonts w:ascii="Times New Roman" w:hAnsi="Times New Roman" w:cs="Times New Roman"/>
          <w:sz w:val="24"/>
          <w:szCs w:val="24"/>
        </w:rPr>
        <w:t xml:space="preserve">there will be adoption of long term benefits and hence firms will tackle the short term expenses and hindrances that arise during transition. </w:t>
      </w:r>
    </w:p>
    <w:p w14:paraId="28AC56E4" w14:textId="4359086B" w:rsidR="005040A5" w:rsidRPr="00FC5624" w:rsidRDefault="005040A5" w:rsidP="00FC5624">
      <w:pPr>
        <w:spacing w:line="480" w:lineRule="auto"/>
        <w:ind w:firstLine="720"/>
        <w:rPr>
          <w:rFonts w:ascii="Times New Roman" w:hAnsi="Times New Roman" w:cs="Times New Roman"/>
          <w:sz w:val="24"/>
          <w:szCs w:val="24"/>
        </w:rPr>
      </w:pPr>
      <w:r>
        <w:rPr>
          <w:rFonts w:ascii="Times New Roman" w:hAnsi="Times New Roman" w:cs="Times New Roman"/>
          <w:sz w:val="24"/>
          <w:szCs w:val="24"/>
        </w:rPr>
        <w:t>Despite the fact that IAS standard mainly focuses on big corporations, its impact on Small and Medium Enterpr</w:t>
      </w:r>
      <w:r w:rsidR="00604831">
        <w:rPr>
          <w:rFonts w:ascii="Times New Roman" w:hAnsi="Times New Roman" w:cs="Times New Roman"/>
          <w:sz w:val="24"/>
          <w:szCs w:val="24"/>
        </w:rPr>
        <w:t>ises is very huge.</w:t>
      </w:r>
      <w:r>
        <w:rPr>
          <w:rFonts w:ascii="Times New Roman" w:hAnsi="Times New Roman" w:cs="Times New Roman"/>
          <w:sz w:val="24"/>
          <w:szCs w:val="24"/>
        </w:rPr>
        <w:t xml:space="preserve"> Adhering to complex Accounting standards makes it a burden for SME’S because they have limited resources and few </w:t>
      </w:r>
      <w:r w:rsidR="00C50C02">
        <w:rPr>
          <w:rFonts w:ascii="Times New Roman" w:hAnsi="Times New Roman" w:cs="Times New Roman"/>
          <w:sz w:val="24"/>
          <w:szCs w:val="24"/>
        </w:rPr>
        <w:t xml:space="preserve">personnel. Simplified versions of IAS such as International Financial Reporting Standards for SME’s were implemented to cater for the needs of SMES. This makes it easy for management and to reduce </w:t>
      </w:r>
      <w:r w:rsidR="00C50C02">
        <w:rPr>
          <w:rFonts w:ascii="Times New Roman" w:hAnsi="Times New Roman" w:cs="Times New Roman"/>
          <w:sz w:val="24"/>
          <w:szCs w:val="24"/>
        </w:rPr>
        <w:lastRenderedPageBreak/>
        <w:t xml:space="preserve">the cost of operations without compromising the international accounting principles.  Furthermore, it helps the SMEs to access a wide market hence increasing the chances to get more funds and information to help them operate smoothly. </w:t>
      </w:r>
    </w:p>
    <w:p w14:paraId="1F4B29D0" w14:textId="7A0CC751" w:rsidR="00133532" w:rsidRPr="00FC5624" w:rsidRDefault="00133532" w:rsidP="00FC5624">
      <w:pPr>
        <w:spacing w:line="480" w:lineRule="auto"/>
        <w:ind w:firstLine="720"/>
        <w:rPr>
          <w:rFonts w:ascii="Times New Roman" w:hAnsi="Times New Roman" w:cs="Times New Roman"/>
          <w:sz w:val="24"/>
          <w:szCs w:val="24"/>
        </w:rPr>
      </w:pPr>
      <w:r w:rsidRPr="00FC5624">
        <w:rPr>
          <w:rFonts w:ascii="Times New Roman" w:hAnsi="Times New Roman" w:cs="Times New Roman"/>
          <w:sz w:val="24"/>
          <w:szCs w:val="24"/>
        </w:rPr>
        <w:t>The implementing the International Accounting Standards (IAS) has highly shaped regulatory convergence among countries, which makes many jurisdictions to converge their national accounting standards with international standards. </w:t>
      </w:r>
      <w:r w:rsidR="00F37C2A">
        <w:rPr>
          <w:rFonts w:ascii="Times New Roman" w:hAnsi="Times New Roman" w:cs="Times New Roman"/>
          <w:sz w:val="24"/>
          <w:szCs w:val="24"/>
        </w:rPr>
        <w:t xml:space="preserve">The trend towards convergence </w:t>
      </w:r>
      <w:r w:rsidR="00291E82">
        <w:rPr>
          <w:rFonts w:ascii="Times New Roman" w:hAnsi="Times New Roman" w:cs="Times New Roman"/>
          <w:sz w:val="24"/>
          <w:szCs w:val="24"/>
        </w:rPr>
        <w:t>regulation</w:t>
      </w:r>
      <w:r w:rsidR="00F37C2A">
        <w:rPr>
          <w:rFonts w:ascii="Times New Roman" w:hAnsi="Times New Roman" w:cs="Times New Roman"/>
          <w:sz w:val="24"/>
          <w:szCs w:val="24"/>
        </w:rPr>
        <w:t xml:space="preserve"> avoids regulation arbitrary which is where the companies look for similarities in the ac</w:t>
      </w:r>
      <w:r w:rsidR="00291E82">
        <w:rPr>
          <w:rFonts w:ascii="Times New Roman" w:hAnsi="Times New Roman" w:cs="Times New Roman"/>
          <w:sz w:val="24"/>
          <w:szCs w:val="24"/>
        </w:rPr>
        <w:t>counting stan</w:t>
      </w:r>
      <w:r w:rsidR="00F37C2A">
        <w:rPr>
          <w:rFonts w:ascii="Times New Roman" w:hAnsi="Times New Roman" w:cs="Times New Roman"/>
          <w:sz w:val="24"/>
          <w:szCs w:val="24"/>
        </w:rPr>
        <w:t xml:space="preserve">dard to use for their own good hence IAS helps the countries to align with the standards and also to have consistence and have </w:t>
      </w:r>
      <w:r w:rsidR="00291E82">
        <w:rPr>
          <w:rFonts w:ascii="Times New Roman" w:hAnsi="Times New Roman" w:cs="Times New Roman"/>
          <w:sz w:val="24"/>
          <w:szCs w:val="24"/>
        </w:rPr>
        <w:t>comparability</w:t>
      </w:r>
      <w:r w:rsidR="00F37C2A">
        <w:rPr>
          <w:rFonts w:ascii="Times New Roman" w:hAnsi="Times New Roman" w:cs="Times New Roman"/>
          <w:sz w:val="24"/>
          <w:szCs w:val="24"/>
        </w:rPr>
        <w:t xml:space="preserve"> globally</w:t>
      </w:r>
      <w:r w:rsidRPr="00FC5624">
        <w:rPr>
          <w:rFonts w:ascii="Times New Roman" w:hAnsi="Times New Roman" w:cs="Times New Roman"/>
          <w:sz w:val="24"/>
          <w:szCs w:val="24"/>
        </w:rPr>
        <w:t xml:space="preserve">. Convergence in the financial sector not only makes the cross-border investment and business transactions easier but also fills the information credibility and transparency gap. Investors, analysts, and other stakeholders benefit from uniform accounting principles. </w:t>
      </w:r>
      <w:r w:rsidR="00F37C2A">
        <w:rPr>
          <w:rFonts w:ascii="Times New Roman" w:hAnsi="Times New Roman" w:cs="Times New Roman"/>
          <w:sz w:val="24"/>
          <w:szCs w:val="24"/>
        </w:rPr>
        <w:t xml:space="preserve">To </w:t>
      </w:r>
      <w:r w:rsidR="00291E82">
        <w:rPr>
          <w:rFonts w:ascii="Times New Roman" w:hAnsi="Times New Roman" w:cs="Times New Roman"/>
          <w:sz w:val="24"/>
          <w:szCs w:val="24"/>
        </w:rPr>
        <w:t>summarize</w:t>
      </w:r>
      <w:r w:rsidR="00F37C2A">
        <w:rPr>
          <w:rFonts w:ascii="Times New Roman" w:hAnsi="Times New Roman" w:cs="Times New Roman"/>
          <w:sz w:val="24"/>
          <w:szCs w:val="24"/>
        </w:rPr>
        <w:t xml:space="preserve">, the rules of IAS leads to more fair competition efficiency of strength and transparency in the economy globally. </w:t>
      </w:r>
    </w:p>
    <w:p w14:paraId="218FCEC1" w14:textId="4FD8AE2A" w:rsidR="000565D9" w:rsidRPr="00FC5624" w:rsidRDefault="00291E82" w:rsidP="00FC5624">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conclusion, International Accounting Standards is a very crucial instrument that has improved the quality of accounting by creating reliable sources of information, transparency and comparability. It has also led to improved availability of capital and also to the regulatory convergence</w:t>
      </w:r>
      <w:r w:rsidR="00604831">
        <w:rPr>
          <w:rFonts w:ascii="Times New Roman" w:hAnsi="Times New Roman" w:cs="Times New Roman"/>
          <w:sz w:val="24"/>
          <w:szCs w:val="24"/>
        </w:rPr>
        <w:t>.</w:t>
      </w:r>
      <w:r w:rsidR="00133532" w:rsidRPr="00FC5624">
        <w:rPr>
          <w:rFonts w:ascii="Times New Roman" w:hAnsi="Times New Roman" w:cs="Times New Roman"/>
          <w:sz w:val="24"/>
          <w:szCs w:val="24"/>
        </w:rPr>
        <w:t> All in all, the advantages of introducing IAS beat the challenges as they support the more effective and the more transparent financial reporting framework worldwide.</w:t>
      </w:r>
    </w:p>
    <w:p w14:paraId="24FB92D0" w14:textId="77777777" w:rsidR="00C2643C" w:rsidRPr="00FC5624" w:rsidRDefault="00C2643C" w:rsidP="00FC5624">
      <w:pPr>
        <w:spacing w:line="480" w:lineRule="auto"/>
        <w:rPr>
          <w:rFonts w:ascii="Times New Roman" w:hAnsi="Times New Roman" w:cs="Times New Roman"/>
          <w:sz w:val="24"/>
          <w:szCs w:val="24"/>
        </w:rPr>
      </w:pPr>
    </w:p>
    <w:p w14:paraId="623C0117" w14:textId="77777777" w:rsidR="00C2643C" w:rsidRPr="00FC5624" w:rsidRDefault="00C2643C" w:rsidP="00FC5624">
      <w:pPr>
        <w:spacing w:line="480" w:lineRule="auto"/>
        <w:rPr>
          <w:rFonts w:ascii="Times New Roman" w:hAnsi="Times New Roman" w:cs="Times New Roman"/>
          <w:sz w:val="24"/>
          <w:szCs w:val="24"/>
        </w:rPr>
      </w:pPr>
    </w:p>
    <w:p w14:paraId="3302ACCB" w14:textId="77777777" w:rsidR="00C2643C" w:rsidRPr="00FC5624" w:rsidRDefault="00C2643C" w:rsidP="00FC5624">
      <w:pPr>
        <w:spacing w:line="480" w:lineRule="auto"/>
        <w:rPr>
          <w:rFonts w:ascii="Times New Roman" w:hAnsi="Times New Roman" w:cs="Times New Roman"/>
          <w:sz w:val="24"/>
          <w:szCs w:val="24"/>
        </w:rPr>
      </w:pPr>
    </w:p>
    <w:p w14:paraId="30BCF8E9" w14:textId="4CC7CD9B" w:rsidR="00FC5624" w:rsidRPr="00FC5624" w:rsidRDefault="00FC5624" w:rsidP="00FC5624">
      <w:pPr>
        <w:spacing w:line="480" w:lineRule="auto"/>
        <w:rPr>
          <w:rFonts w:ascii="Times New Roman" w:hAnsi="Times New Roman" w:cs="Times New Roman"/>
          <w:sz w:val="24"/>
          <w:szCs w:val="24"/>
        </w:rPr>
      </w:pPr>
    </w:p>
    <w:p w14:paraId="5CA5D6A3" w14:textId="77777777" w:rsidR="0076571A" w:rsidRPr="00FC5624" w:rsidRDefault="00E0130B" w:rsidP="00FC5624">
      <w:pPr>
        <w:spacing w:line="480" w:lineRule="auto"/>
        <w:jc w:val="center"/>
        <w:rPr>
          <w:rFonts w:ascii="Times New Roman" w:hAnsi="Times New Roman" w:cs="Times New Roman"/>
          <w:b/>
          <w:sz w:val="24"/>
          <w:szCs w:val="24"/>
        </w:rPr>
      </w:pPr>
      <w:r w:rsidRPr="00FC5624">
        <w:rPr>
          <w:rFonts w:ascii="Times New Roman" w:hAnsi="Times New Roman" w:cs="Times New Roman"/>
          <w:b/>
          <w:sz w:val="24"/>
          <w:szCs w:val="24"/>
        </w:rPr>
        <w:lastRenderedPageBreak/>
        <w:t>References</w:t>
      </w:r>
    </w:p>
    <w:p w14:paraId="61281CCE" w14:textId="77777777" w:rsidR="00E0130B" w:rsidRPr="00FC5624" w:rsidRDefault="00E0130B" w:rsidP="00FC5624">
      <w:pPr>
        <w:spacing w:line="480" w:lineRule="auto"/>
        <w:ind w:left="720" w:hanging="720"/>
        <w:rPr>
          <w:rFonts w:ascii="Times New Roman" w:hAnsi="Times New Roman" w:cs="Times New Roman"/>
          <w:color w:val="222222"/>
          <w:sz w:val="24"/>
          <w:szCs w:val="24"/>
          <w:shd w:val="clear" w:color="auto" w:fill="FFFFFF"/>
        </w:rPr>
      </w:pPr>
      <w:r w:rsidRPr="00FC5624">
        <w:rPr>
          <w:rFonts w:ascii="Times New Roman" w:hAnsi="Times New Roman" w:cs="Times New Roman"/>
          <w:color w:val="222222"/>
          <w:sz w:val="24"/>
          <w:szCs w:val="24"/>
          <w:shd w:val="clear" w:color="auto" w:fill="FFFFFF"/>
        </w:rPr>
        <w:t>Haddad, M. F., &amp; Dammak, S. (2023). The Impact Of Applying Ifrs 15 On Improving Disclosure Requirements And Its Reflection On Investor Decisions Of Companies Listed In The Iraq Stock Exchange. </w:t>
      </w:r>
      <w:r w:rsidRPr="00FC5624">
        <w:rPr>
          <w:rFonts w:ascii="Times New Roman" w:hAnsi="Times New Roman" w:cs="Times New Roman"/>
          <w:i/>
          <w:iCs/>
          <w:color w:val="222222"/>
          <w:sz w:val="24"/>
          <w:szCs w:val="24"/>
          <w:shd w:val="clear" w:color="auto" w:fill="FFFFFF"/>
        </w:rPr>
        <w:t>International Journal of Economics and Finance Studies</w:t>
      </w:r>
      <w:r w:rsidRPr="00FC5624">
        <w:rPr>
          <w:rFonts w:ascii="Times New Roman" w:hAnsi="Times New Roman" w:cs="Times New Roman"/>
          <w:color w:val="222222"/>
          <w:sz w:val="24"/>
          <w:szCs w:val="24"/>
          <w:shd w:val="clear" w:color="auto" w:fill="FFFFFF"/>
        </w:rPr>
        <w:t>, </w:t>
      </w:r>
      <w:r w:rsidRPr="00FC5624">
        <w:rPr>
          <w:rFonts w:ascii="Times New Roman" w:hAnsi="Times New Roman" w:cs="Times New Roman"/>
          <w:i/>
          <w:iCs/>
          <w:color w:val="222222"/>
          <w:sz w:val="24"/>
          <w:szCs w:val="24"/>
          <w:shd w:val="clear" w:color="auto" w:fill="FFFFFF"/>
        </w:rPr>
        <w:t>15</w:t>
      </w:r>
      <w:r w:rsidRPr="00FC5624">
        <w:rPr>
          <w:rFonts w:ascii="Times New Roman" w:hAnsi="Times New Roman" w:cs="Times New Roman"/>
          <w:color w:val="222222"/>
          <w:sz w:val="24"/>
          <w:szCs w:val="24"/>
          <w:shd w:val="clear" w:color="auto" w:fill="FFFFFF"/>
        </w:rPr>
        <w:t>(2), 481-501.</w:t>
      </w:r>
    </w:p>
    <w:p w14:paraId="5AE5F2C3" w14:textId="77777777" w:rsidR="00E0130B" w:rsidRPr="00FC5624" w:rsidRDefault="00E0130B" w:rsidP="00FC5624">
      <w:pPr>
        <w:spacing w:line="480" w:lineRule="auto"/>
        <w:ind w:left="720" w:hanging="720"/>
        <w:rPr>
          <w:rFonts w:ascii="Times New Roman" w:hAnsi="Times New Roman" w:cs="Times New Roman"/>
          <w:color w:val="222222"/>
          <w:sz w:val="24"/>
          <w:szCs w:val="24"/>
          <w:shd w:val="clear" w:color="auto" w:fill="FFFFFF"/>
        </w:rPr>
      </w:pPr>
      <w:r w:rsidRPr="00FC5624">
        <w:rPr>
          <w:rFonts w:ascii="Times New Roman" w:hAnsi="Times New Roman" w:cs="Times New Roman"/>
          <w:color w:val="222222"/>
          <w:sz w:val="24"/>
          <w:szCs w:val="24"/>
          <w:shd w:val="clear" w:color="auto" w:fill="FFFFFF"/>
        </w:rPr>
        <w:t>Kotsupatriy, M., Ksonzhyk, I., Skrypnyk, S., Shepel, I., &amp; Koval, S. (2020). Use of international accounting and financial reporting standards in enterprise management. </w:t>
      </w:r>
      <w:r w:rsidRPr="00FC5624">
        <w:rPr>
          <w:rFonts w:ascii="Times New Roman" w:hAnsi="Times New Roman" w:cs="Times New Roman"/>
          <w:i/>
          <w:iCs/>
          <w:color w:val="222222"/>
          <w:sz w:val="24"/>
          <w:szCs w:val="24"/>
          <w:shd w:val="clear" w:color="auto" w:fill="FFFFFF"/>
        </w:rPr>
        <w:t>International Journal of Management</w:t>
      </w:r>
      <w:r w:rsidRPr="00FC5624">
        <w:rPr>
          <w:rFonts w:ascii="Times New Roman" w:hAnsi="Times New Roman" w:cs="Times New Roman"/>
          <w:color w:val="222222"/>
          <w:sz w:val="24"/>
          <w:szCs w:val="24"/>
          <w:shd w:val="clear" w:color="auto" w:fill="FFFFFF"/>
        </w:rPr>
        <w:t>, </w:t>
      </w:r>
      <w:r w:rsidRPr="00FC5624">
        <w:rPr>
          <w:rFonts w:ascii="Times New Roman" w:hAnsi="Times New Roman" w:cs="Times New Roman"/>
          <w:i/>
          <w:iCs/>
          <w:color w:val="222222"/>
          <w:sz w:val="24"/>
          <w:szCs w:val="24"/>
          <w:shd w:val="clear" w:color="auto" w:fill="FFFFFF"/>
        </w:rPr>
        <w:t>11</w:t>
      </w:r>
      <w:r w:rsidRPr="00FC5624">
        <w:rPr>
          <w:rFonts w:ascii="Times New Roman" w:hAnsi="Times New Roman" w:cs="Times New Roman"/>
          <w:color w:val="222222"/>
          <w:sz w:val="24"/>
          <w:szCs w:val="24"/>
          <w:shd w:val="clear" w:color="auto" w:fill="FFFFFF"/>
        </w:rPr>
        <w:t>(5).</w:t>
      </w:r>
    </w:p>
    <w:p w14:paraId="429EFA35" w14:textId="77777777" w:rsidR="00E0130B" w:rsidRPr="00FC5624" w:rsidRDefault="00E0130B" w:rsidP="00FC5624">
      <w:pPr>
        <w:spacing w:line="480" w:lineRule="auto"/>
        <w:ind w:left="720" w:hanging="720"/>
        <w:rPr>
          <w:rFonts w:ascii="Times New Roman" w:hAnsi="Times New Roman" w:cs="Times New Roman"/>
          <w:color w:val="222222"/>
          <w:sz w:val="24"/>
          <w:szCs w:val="24"/>
          <w:shd w:val="clear" w:color="auto" w:fill="FFFFFF"/>
        </w:rPr>
      </w:pPr>
      <w:r w:rsidRPr="00FC5624">
        <w:rPr>
          <w:rFonts w:ascii="Times New Roman" w:hAnsi="Times New Roman" w:cs="Times New Roman"/>
          <w:color w:val="222222"/>
          <w:sz w:val="24"/>
          <w:szCs w:val="24"/>
          <w:shd w:val="clear" w:color="auto" w:fill="FFFFFF"/>
        </w:rPr>
        <w:t>Megeid, N. S. A. (2024). The impact of climate risk disclosure on financial performance, financial reporting and risk management: evidence from Egypt. </w:t>
      </w:r>
      <w:r w:rsidRPr="00FC5624">
        <w:rPr>
          <w:rFonts w:ascii="Times New Roman" w:hAnsi="Times New Roman" w:cs="Times New Roman"/>
          <w:i/>
          <w:iCs/>
          <w:color w:val="222222"/>
          <w:sz w:val="24"/>
          <w:szCs w:val="24"/>
          <w:shd w:val="clear" w:color="auto" w:fill="FFFFFF"/>
        </w:rPr>
        <w:t>Future Business Journal</w:t>
      </w:r>
      <w:r w:rsidRPr="00FC5624">
        <w:rPr>
          <w:rFonts w:ascii="Times New Roman" w:hAnsi="Times New Roman" w:cs="Times New Roman"/>
          <w:color w:val="222222"/>
          <w:sz w:val="24"/>
          <w:szCs w:val="24"/>
          <w:shd w:val="clear" w:color="auto" w:fill="FFFFFF"/>
        </w:rPr>
        <w:t>, </w:t>
      </w:r>
      <w:r w:rsidRPr="00FC5624">
        <w:rPr>
          <w:rFonts w:ascii="Times New Roman" w:hAnsi="Times New Roman" w:cs="Times New Roman"/>
          <w:i/>
          <w:iCs/>
          <w:color w:val="222222"/>
          <w:sz w:val="24"/>
          <w:szCs w:val="24"/>
          <w:shd w:val="clear" w:color="auto" w:fill="FFFFFF"/>
        </w:rPr>
        <w:t>10</w:t>
      </w:r>
      <w:r w:rsidRPr="00FC5624">
        <w:rPr>
          <w:rFonts w:ascii="Times New Roman" w:hAnsi="Times New Roman" w:cs="Times New Roman"/>
          <w:color w:val="222222"/>
          <w:sz w:val="24"/>
          <w:szCs w:val="24"/>
          <w:shd w:val="clear" w:color="auto" w:fill="FFFFFF"/>
        </w:rPr>
        <w:t>(1), 21.</w:t>
      </w:r>
    </w:p>
    <w:p w14:paraId="67F19526" w14:textId="77777777" w:rsidR="00E0130B" w:rsidRPr="00FC5624" w:rsidRDefault="00E0130B" w:rsidP="00FC5624">
      <w:pPr>
        <w:spacing w:line="480" w:lineRule="auto"/>
        <w:ind w:left="720" w:hanging="720"/>
        <w:rPr>
          <w:rFonts w:ascii="Times New Roman" w:hAnsi="Times New Roman" w:cs="Times New Roman"/>
          <w:color w:val="222222"/>
          <w:sz w:val="24"/>
          <w:szCs w:val="24"/>
          <w:shd w:val="clear" w:color="auto" w:fill="FFFFFF"/>
        </w:rPr>
      </w:pPr>
      <w:r w:rsidRPr="00FC5624">
        <w:rPr>
          <w:rFonts w:ascii="Times New Roman" w:hAnsi="Times New Roman" w:cs="Times New Roman"/>
          <w:color w:val="222222"/>
          <w:sz w:val="24"/>
          <w:szCs w:val="24"/>
          <w:shd w:val="clear" w:color="auto" w:fill="FFFFFF"/>
        </w:rPr>
        <w:t>Trimble, M., &amp; Song, X. (2024). The benefits and detriments of global accounting convergence. In </w:t>
      </w:r>
      <w:r w:rsidRPr="00FC5624">
        <w:rPr>
          <w:rFonts w:ascii="Times New Roman" w:hAnsi="Times New Roman" w:cs="Times New Roman"/>
          <w:i/>
          <w:iCs/>
          <w:color w:val="222222"/>
          <w:sz w:val="24"/>
          <w:szCs w:val="24"/>
          <w:shd w:val="clear" w:color="auto" w:fill="FFFFFF"/>
        </w:rPr>
        <w:t>Research Handbook on Financial Accounting</w:t>
      </w:r>
      <w:r w:rsidRPr="00FC5624">
        <w:rPr>
          <w:rFonts w:ascii="Times New Roman" w:hAnsi="Times New Roman" w:cs="Times New Roman"/>
          <w:color w:val="222222"/>
          <w:sz w:val="24"/>
          <w:szCs w:val="24"/>
          <w:shd w:val="clear" w:color="auto" w:fill="FFFFFF"/>
        </w:rPr>
        <w:t> (pp. 5-23). Edward Elgar Publishing.</w:t>
      </w:r>
    </w:p>
    <w:p w14:paraId="39F3C11A" w14:textId="77777777" w:rsidR="0076571A" w:rsidRPr="00FC5624" w:rsidRDefault="0076571A" w:rsidP="00FC5624">
      <w:pPr>
        <w:spacing w:line="480" w:lineRule="auto"/>
        <w:rPr>
          <w:rFonts w:ascii="Times New Roman" w:hAnsi="Times New Roman" w:cs="Times New Roman"/>
          <w:sz w:val="24"/>
          <w:szCs w:val="24"/>
        </w:rPr>
      </w:pPr>
    </w:p>
    <w:p w14:paraId="5743C44E" w14:textId="77777777" w:rsidR="0076571A" w:rsidRPr="00FC5624" w:rsidRDefault="0076571A" w:rsidP="00FC5624">
      <w:pPr>
        <w:spacing w:line="480" w:lineRule="auto"/>
        <w:rPr>
          <w:rFonts w:ascii="Times New Roman" w:hAnsi="Times New Roman" w:cs="Times New Roman"/>
          <w:sz w:val="24"/>
          <w:szCs w:val="24"/>
        </w:rPr>
      </w:pPr>
    </w:p>
    <w:p w14:paraId="5DCED793" w14:textId="77777777" w:rsidR="0076571A" w:rsidRPr="00FC5624" w:rsidRDefault="0076571A" w:rsidP="00FC5624">
      <w:pPr>
        <w:spacing w:line="480" w:lineRule="auto"/>
        <w:rPr>
          <w:rFonts w:ascii="Times New Roman" w:hAnsi="Times New Roman" w:cs="Times New Roman"/>
          <w:sz w:val="24"/>
          <w:szCs w:val="24"/>
        </w:rPr>
      </w:pPr>
    </w:p>
    <w:p w14:paraId="63310A2D" w14:textId="77777777" w:rsidR="0076571A" w:rsidRPr="00FC5624" w:rsidRDefault="0076571A" w:rsidP="00FC5624">
      <w:pPr>
        <w:spacing w:line="480" w:lineRule="auto"/>
        <w:rPr>
          <w:rFonts w:ascii="Times New Roman" w:hAnsi="Times New Roman" w:cs="Times New Roman"/>
          <w:sz w:val="24"/>
          <w:szCs w:val="24"/>
        </w:rPr>
      </w:pPr>
    </w:p>
    <w:p w14:paraId="6B605023" w14:textId="77777777" w:rsidR="0076571A" w:rsidRPr="00FC5624" w:rsidRDefault="0076571A" w:rsidP="00FC5624">
      <w:pPr>
        <w:spacing w:line="480" w:lineRule="auto"/>
        <w:rPr>
          <w:rFonts w:ascii="Times New Roman" w:hAnsi="Times New Roman" w:cs="Times New Roman"/>
          <w:sz w:val="24"/>
          <w:szCs w:val="24"/>
        </w:rPr>
      </w:pPr>
    </w:p>
    <w:p w14:paraId="68EF4F37" w14:textId="77777777" w:rsidR="0076571A" w:rsidRPr="00FC5624" w:rsidRDefault="0076571A" w:rsidP="00FC5624">
      <w:pPr>
        <w:spacing w:line="480" w:lineRule="auto"/>
        <w:rPr>
          <w:rFonts w:ascii="Times New Roman" w:hAnsi="Times New Roman" w:cs="Times New Roman"/>
          <w:sz w:val="24"/>
          <w:szCs w:val="24"/>
        </w:rPr>
      </w:pPr>
    </w:p>
    <w:p w14:paraId="3FBEDE9A" w14:textId="77777777" w:rsidR="0076571A" w:rsidRPr="00FC5624" w:rsidRDefault="0076571A" w:rsidP="00FC5624">
      <w:pPr>
        <w:spacing w:line="480" w:lineRule="auto"/>
        <w:rPr>
          <w:rFonts w:ascii="Times New Roman" w:hAnsi="Times New Roman" w:cs="Times New Roman"/>
          <w:sz w:val="24"/>
          <w:szCs w:val="24"/>
        </w:rPr>
      </w:pPr>
    </w:p>
    <w:sectPr w:rsidR="0076571A" w:rsidRPr="00FC5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40252"/>
    <w:multiLevelType w:val="hybridMultilevel"/>
    <w:tmpl w:val="FB58E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90"/>
    <w:rsid w:val="000565D9"/>
    <w:rsid w:val="0008070B"/>
    <w:rsid w:val="000D7D12"/>
    <w:rsid w:val="00133532"/>
    <w:rsid w:val="00285259"/>
    <w:rsid w:val="00291E82"/>
    <w:rsid w:val="002F4D75"/>
    <w:rsid w:val="003C57A0"/>
    <w:rsid w:val="004D7CF6"/>
    <w:rsid w:val="004E7172"/>
    <w:rsid w:val="005040A5"/>
    <w:rsid w:val="005320F6"/>
    <w:rsid w:val="00604831"/>
    <w:rsid w:val="0067396C"/>
    <w:rsid w:val="0067720A"/>
    <w:rsid w:val="007606FC"/>
    <w:rsid w:val="0076571A"/>
    <w:rsid w:val="0080565A"/>
    <w:rsid w:val="00817156"/>
    <w:rsid w:val="008C1FB1"/>
    <w:rsid w:val="009330DF"/>
    <w:rsid w:val="00935840"/>
    <w:rsid w:val="009F7D7D"/>
    <w:rsid w:val="00B5536F"/>
    <w:rsid w:val="00BB2011"/>
    <w:rsid w:val="00BE2B52"/>
    <w:rsid w:val="00BE3EBF"/>
    <w:rsid w:val="00C057D6"/>
    <w:rsid w:val="00C2643C"/>
    <w:rsid w:val="00C50C02"/>
    <w:rsid w:val="00C65A17"/>
    <w:rsid w:val="00C86990"/>
    <w:rsid w:val="00CA7999"/>
    <w:rsid w:val="00D75AD5"/>
    <w:rsid w:val="00E0130B"/>
    <w:rsid w:val="00E934AD"/>
    <w:rsid w:val="00EC27F5"/>
    <w:rsid w:val="00ED3992"/>
    <w:rsid w:val="00F37C2A"/>
    <w:rsid w:val="00FC5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C2E88"/>
  <w15:chartTrackingRefBased/>
  <w15:docId w15:val="{B88E1FB3-5E7F-4D94-A9EF-B0583B86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9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6990"/>
    <w:rPr>
      <w:b/>
      <w:bCs/>
    </w:rPr>
  </w:style>
  <w:style w:type="paragraph" w:styleId="ListParagraph">
    <w:name w:val="List Paragraph"/>
    <w:basedOn w:val="Normal"/>
    <w:uiPriority w:val="34"/>
    <w:qFormat/>
    <w:rsid w:val="00C86990"/>
    <w:pPr>
      <w:ind w:left="720"/>
      <w:contextualSpacing/>
    </w:pPr>
  </w:style>
  <w:style w:type="paragraph" w:styleId="z-TopofForm">
    <w:name w:val="HTML Top of Form"/>
    <w:basedOn w:val="Normal"/>
    <w:next w:val="Normal"/>
    <w:link w:val="z-TopofFormChar"/>
    <w:hidden/>
    <w:uiPriority w:val="99"/>
    <w:semiHidden/>
    <w:unhideWhenUsed/>
    <w:rsid w:val="00C8699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86990"/>
    <w:rPr>
      <w:rFonts w:ascii="Arial" w:eastAsia="Times New Roman" w:hAnsi="Arial" w:cs="Arial"/>
      <w:vanish/>
      <w:sz w:val="16"/>
      <w:szCs w:val="16"/>
    </w:rPr>
  </w:style>
  <w:style w:type="character" w:customStyle="1" w:styleId="cursor-pointer">
    <w:name w:val="cursor-pointer"/>
    <w:basedOn w:val="DefaultParagraphFont"/>
    <w:rsid w:val="00080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6651">
      <w:bodyDiv w:val="1"/>
      <w:marLeft w:val="0"/>
      <w:marRight w:val="0"/>
      <w:marTop w:val="0"/>
      <w:marBottom w:val="0"/>
      <w:divBdr>
        <w:top w:val="none" w:sz="0" w:space="0" w:color="auto"/>
        <w:left w:val="none" w:sz="0" w:space="0" w:color="auto"/>
        <w:bottom w:val="none" w:sz="0" w:space="0" w:color="auto"/>
        <w:right w:val="none" w:sz="0" w:space="0" w:color="auto"/>
      </w:divBdr>
      <w:divsChild>
        <w:div w:id="516892159">
          <w:marLeft w:val="0"/>
          <w:marRight w:val="0"/>
          <w:marTop w:val="0"/>
          <w:marBottom w:val="0"/>
          <w:divBdr>
            <w:top w:val="single" w:sz="2" w:space="0" w:color="auto"/>
            <w:left w:val="single" w:sz="2" w:space="0" w:color="auto"/>
            <w:bottom w:val="single" w:sz="2" w:space="0" w:color="auto"/>
            <w:right w:val="single" w:sz="2" w:space="0" w:color="auto"/>
          </w:divBdr>
          <w:divsChild>
            <w:div w:id="111031960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90703812">
      <w:bodyDiv w:val="1"/>
      <w:marLeft w:val="0"/>
      <w:marRight w:val="0"/>
      <w:marTop w:val="0"/>
      <w:marBottom w:val="0"/>
      <w:divBdr>
        <w:top w:val="none" w:sz="0" w:space="0" w:color="auto"/>
        <w:left w:val="none" w:sz="0" w:space="0" w:color="auto"/>
        <w:bottom w:val="none" w:sz="0" w:space="0" w:color="auto"/>
        <w:right w:val="none" w:sz="0" w:space="0" w:color="auto"/>
      </w:divBdr>
      <w:divsChild>
        <w:div w:id="1183934997">
          <w:marLeft w:val="0"/>
          <w:marRight w:val="0"/>
          <w:marTop w:val="0"/>
          <w:marBottom w:val="0"/>
          <w:divBdr>
            <w:top w:val="single" w:sz="2" w:space="0" w:color="E3E3E3"/>
            <w:left w:val="single" w:sz="2" w:space="0" w:color="E3E3E3"/>
            <w:bottom w:val="single" w:sz="2" w:space="0" w:color="E3E3E3"/>
            <w:right w:val="single" w:sz="2" w:space="0" w:color="E3E3E3"/>
          </w:divBdr>
          <w:divsChild>
            <w:div w:id="1856263666">
              <w:marLeft w:val="0"/>
              <w:marRight w:val="0"/>
              <w:marTop w:val="0"/>
              <w:marBottom w:val="0"/>
              <w:divBdr>
                <w:top w:val="single" w:sz="2" w:space="0" w:color="E3E3E3"/>
                <w:left w:val="single" w:sz="2" w:space="0" w:color="E3E3E3"/>
                <w:bottom w:val="single" w:sz="2" w:space="0" w:color="E3E3E3"/>
                <w:right w:val="single" w:sz="2" w:space="0" w:color="E3E3E3"/>
              </w:divBdr>
              <w:divsChild>
                <w:div w:id="1522284227">
                  <w:marLeft w:val="0"/>
                  <w:marRight w:val="0"/>
                  <w:marTop w:val="0"/>
                  <w:marBottom w:val="0"/>
                  <w:divBdr>
                    <w:top w:val="single" w:sz="2" w:space="0" w:color="E3E3E3"/>
                    <w:left w:val="single" w:sz="2" w:space="0" w:color="E3E3E3"/>
                    <w:bottom w:val="single" w:sz="2" w:space="0" w:color="E3E3E3"/>
                    <w:right w:val="single" w:sz="2" w:space="0" w:color="E3E3E3"/>
                  </w:divBdr>
                  <w:divsChild>
                    <w:div w:id="1973946214">
                      <w:marLeft w:val="0"/>
                      <w:marRight w:val="0"/>
                      <w:marTop w:val="0"/>
                      <w:marBottom w:val="0"/>
                      <w:divBdr>
                        <w:top w:val="single" w:sz="2" w:space="0" w:color="E3E3E3"/>
                        <w:left w:val="single" w:sz="2" w:space="0" w:color="E3E3E3"/>
                        <w:bottom w:val="single" w:sz="2" w:space="0" w:color="E3E3E3"/>
                        <w:right w:val="single" w:sz="2" w:space="0" w:color="E3E3E3"/>
                      </w:divBdr>
                      <w:divsChild>
                        <w:div w:id="2123455958">
                          <w:marLeft w:val="0"/>
                          <w:marRight w:val="0"/>
                          <w:marTop w:val="0"/>
                          <w:marBottom w:val="0"/>
                          <w:divBdr>
                            <w:top w:val="single" w:sz="2" w:space="0" w:color="E3E3E3"/>
                            <w:left w:val="single" w:sz="2" w:space="0" w:color="E3E3E3"/>
                            <w:bottom w:val="single" w:sz="2" w:space="0" w:color="E3E3E3"/>
                            <w:right w:val="single" w:sz="2" w:space="0" w:color="E3E3E3"/>
                          </w:divBdr>
                          <w:divsChild>
                            <w:div w:id="879245779">
                              <w:marLeft w:val="0"/>
                              <w:marRight w:val="0"/>
                              <w:marTop w:val="0"/>
                              <w:marBottom w:val="0"/>
                              <w:divBdr>
                                <w:top w:val="single" w:sz="2" w:space="0" w:color="E3E3E3"/>
                                <w:left w:val="single" w:sz="2" w:space="0" w:color="E3E3E3"/>
                                <w:bottom w:val="single" w:sz="2" w:space="0" w:color="E3E3E3"/>
                                <w:right w:val="single" w:sz="2" w:space="0" w:color="E3E3E3"/>
                              </w:divBdr>
                              <w:divsChild>
                                <w:div w:id="1602058904">
                                  <w:marLeft w:val="0"/>
                                  <w:marRight w:val="0"/>
                                  <w:marTop w:val="100"/>
                                  <w:marBottom w:val="100"/>
                                  <w:divBdr>
                                    <w:top w:val="single" w:sz="2" w:space="0" w:color="E3E3E3"/>
                                    <w:left w:val="single" w:sz="2" w:space="0" w:color="E3E3E3"/>
                                    <w:bottom w:val="single" w:sz="2" w:space="0" w:color="E3E3E3"/>
                                    <w:right w:val="single" w:sz="2" w:space="0" w:color="E3E3E3"/>
                                  </w:divBdr>
                                  <w:divsChild>
                                    <w:div w:id="1359620521">
                                      <w:marLeft w:val="0"/>
                                      <w:marRight w:val="0"/>
                                      <w:marTop w:val="0"/>
                                      <w:marBottom w:val="0"/>
                                      <w:divBdr>
                                        <w:top w:val="single" w:sz="2" w:space="0" w:color="E3E3E3"/>
                                        <w:left w:val="single" w:sz="2" w:space="0" w:color="E3E3E3"/>
                                        <w:bottom w:val="single" w:sz="2" w:space="0" w:color="E3E3E3"/>
                                        <w:right w:val="single" w:sz="2" w:space="0" w:color="E3E3E3"/>
                                      </w:divBdr>
                                      <w:divsChild>
                                        <w:div w:id="786659438">
                                          <w:marLeft w:val="0"/>
                                          <w:marRight w:val="0"/>
                                          <w:marTop w:val="0"/>
                                          <w:marBottom w:val="0"/>
                                          <w:divBdr>
                                            <w:top w:val="single" w:sz="2" w:space="0" w:color="E3E3E3"/>
                                            <w:left w:val="single" w:sz="2" w:space="0" w:color="E3E3E3"/>
                                            <w:bottom w:val="single" w:sz="2" w:space="0" w:color="E3E3E3"/>
                                            <w:right w:val="single" w:sz="2" w:space="0" w:color="E3E3E3"/>
                                          </w:divBdr>
                                          <w:divsChild>
                                            <w:div w:id="956761346">
                                              <w:marLeft w:val="0"/>
                                              <w:marRight w:val="0"/>
                                              <w:marTop w:val="0"/>
                                              <w:marBottom w:val="0"/>
                                              <w:divBdr>
                                                <w:top w:val="single" w:sz="2" w:space="0" w:color="E3E3E3"/>
                                                <w:left w:val="single" w:sz="2" w:space="0" w:color="E3E3E3"/>
                                                <w:bottom w:val="single" w:sz="2" w:space="0" w:color="E3E3E3"/>
                                                <w:right w:val="single" w:sz="2" w:space="0" w:color="E3E3E3"/>
                                              </w:divBdr>
                                              <w:divsChild>
                                                <w:div w:id="1438138217">
                                                  <w:marLeft w:val="0"/>
                                                  <w:marRight w:val="0"/>
                                                  <w:marTop w:val="0"/>
                                                  <w:marBottom w:val="0"/>
                                                  <w:divBdr>
                                                    <w:top w:val="single" w:sz="2" w:space="0" w:color="E3E3E3"/>
                                                    <w:left w:val="single" w:sz="2" w:space="0" w:color="E3E3E3"/>
                                                    <w:bottom w:val="single" w:sz="2" w:space="0" w:color="E3E3E3"/>
                                                    <w:right w:val="single" w:sz="2" w:space="0" w:color="E3E3E3"/>
                                                  </w:divBdr>
                                                  <w:divsChild>
                                                    <w:div w:id="1122073220">
                                                      <w:marLeft w:val="0"/>
                                                      <w:marRight w:val="0"/>
                                                      <w:marTop w:val="0"/>
                                                      <w:marBottom w:val="0"/>
                                                      <w:divBdr>
                                                        <w:top w:val="single" w:sz="2" w:space="0" w:color="E3E3E3"/>
                                                        <w:left w:val="single" w:sz="2" w:space="0" w:color="E3E3E3"/>
                                                        <w:bottom w:val="single" w:sz="2" w:space="0" w:color="E3E3E3"/>
                                                        <w:right w:val="single" w:sz="2" w:space="0" w:color="E3E3E3"/>
                                                      </w:divBdr>
                                                      <w:divsChild>
                                                        <w:div w:id="17014708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88434272">
          <w:marLeft w:val="0"/>
          <w:marRight w:val="0"/>
          <w:marTop w:val="0"/>
          <w:marBottom w:val="0"/>
          <w:divBdr>
            <w:top w:val="none" w:sz="0" w:space="0" w:color="auto"/>
            <w:left w:val="none" w:sz="0" w:space="0" w:color="auto"/>
            <w:bottom w:val="none" w:sz="0" w:space="0" w:color="auto"/>
            <w:right w:val="none" w:sz="0" w:space="0" w:color="auto"/>
          </w:divBdr>
          <w:divsChild>
            <w:div w:id="404185678">
              <w:marLeft w:val="0"/>
              <w:marRight w:val="0"/>
              <w:marTop w:val="100"/>
              <w:marBottom w:val="100"/>
              <w:divBdr>
                <w:top w:val="single" w:sz="2" w:space="0" w:color="E3E3E3"/>
                <w:left w:val="single" w:sz="2" w:space="0" w:color="E3E3E3"/>
                <w:bottom w:val="single" w:sz="2" w:space="0" w:color="E3E3E3"/>
                <w:right w:val="single" w:sz="2" w:space="0" w:color="E3E3E3"/>
              </w:divBdr>
              <w:divsChild>
                <w:div w:id="12518140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89042949">
      <w:bodyDiv w:val="1"/>
      <w:marLeft w:val="0"/>
      <w:marRight w:val="0"/>
      <w:marTop w:val="0"/>
      <w:marBottom w:val="0"/>
      <w:divBdr>
        <w:top w:val="none" w:sz="0" w:space="0" w:color="auto"/>
        <w:left w:val="none" w:sz="0" w:space="0" w:color="auto"/>
        <w:bottom w:val="none" w:sz="0" w:space="0" w:color="auto"/>
        <w:right w:val="none" w:sz="0" w:space="0" w:color="auto"/>
      </w:divBdr>
      <w:divsChild>
        <w:div w:id="80105045">
          <w:marLeft w:val="0"/>
          <w:marRight w:val="0"/>
          <w:marTop w:val="0"/>
          <w:marBottom w:val="0"/>
          <w:divBdr>
            <w:top w:val="none" w:sz="0" w:space="0" w:color="auto"/>
            <w:left w:val="none" w:sz="0" w:space="0" w:color="auto"/>
            <w:bottom w:val="none" w:sz="0" w:space="0" w:color="auto"/>
            <w:right w:val="none" w:sz="0" w:space="0" w:color="auto"/>
          </w:divBdr>
        </w:div>
      </w:divsChild>
    </w:div>
    <w:div w:id="603225835">
      <w:bodyDiv w:val="1"/>
      <w:marLeft w:val="0"/>
      <w:marRight w:val="0"/>
      <w:marTop w:val="0"/>
      <w:marBottom w:val="0"/>
      <w:divBdr>
        <w:top w:val="none" w:sz="0" w:space="0" w:color="auto"/>
        <w:left w:val="none" w:sz="0" w:space="0" w:color="auto"/>
        <w:bottom w:val="none" w:sz="0" w:space="0" w:color="auto"/>
        <w:right w:val="none" w:sz="0" w:space="0" w:color="auto"/>
      </w:divBdr>
      <w:divsChild>
        <w:div w:id="1182739296">
          <w:marLeft w:val="0"/>
          <w:marRight w:val="0"/>
          <w:marTop w:val="0"/>
          <w:marBottom w:val="0"/>
          <w:divBdr>
            <w:top w:val="single" w:sz="2" w:space="0" w:color="auto"/>
            <w:left w:val="single" w:sz="2" w:space="0" w:color="auto"/>
            <w:bottom w:val="single" w:sz="2" w:space="0" w:color="auto"/>
            <w:right w:val="single" w:sz="2" w:space="0" w:color="auto"/>
          </w:divBdr>
        </w:div>
        <w:div w:id="110173562">
          <w:marLeft w:val="0"/>
          <w:marRight w:val="0"/>
          <w:marTop w:val="0"/>
          <w:marBottom w:val="0"/>
          <w:divBdr>
            <w:top w:val="single" w:sz="2" w:space="0" w:color="auto"/>
            <w:left w:val="single" w:sz="2" w:space="0" w:color="auto"/>
            <w:bottom w:val="single" w:sz="2" w:space="0" w:color="auto"/>
            <w:right w:val="single" w:sz="2" w:space="0" w:color="auto"/>
          </w:divBdr>
        </w:div>
        <w:div w:id="1368676754">
          <w:marLeft w:val="0"/>
          <w:marRight w:val="0"/>
          <w:marTop w:val="0"/>
          <w:marBottom w:val="0"/>
          <w:divBdr>
            <w:top w:val="single" w:sz="2" w:space="0" w:color="auto"/>
            <w:left w:val="single" w:sz="2" w:space="0" w:color="auto"/>
            <w:bottom w:val="single" w:sz="2" w:space="0" w:color="auto"/>
            <w:right w:val="single" w:sz="2" w:space="0" w:color="auto"/>
          </w:divBdr>
        </w:div>
        <w:div w:id="1750495915">
          <w:marLeft w:val="0"/>
          <w:marRight w:val="0"/>
          <w:marTop w:val="0"/>
          <w:marBottom w:val="0"/>
          <w:divBdr>
            <w:top w:val="single" w:sz="2" w:space="0" w:color="auto"/>
            <w:left w:val="single" w:sz="2" w:space="0" w:color="auto"/>
            <w:bottom w:val="single" w:sz="2" w:space="0" w:color="auto"/>
            <w:right w:val="single" w:sz="2" w:space="0" w:color="auto"/>
          </w:divBdr>
        </w:div>
      </w:divsChild>
    </w:div>
    <w:div w:id="687370152">
      <w:bodyDiv w:val="1"/>
      <w:marLeft w:val="0"/>
      <w:marRight w:val="0"/>
      <w:marTop w:val="0"/>
      <w:marBottom w:val="0"/>
      <w:divBdr>
        <w:top w:val="none" w:sz="0" w:space="0" w:color="auto"/>
        <w:left w:val="none" w:sz="0" w:space="0" w:color="auto"/>
        <w:bottom w:val="none" w:sz="0" w:space="0" w:color="auto"/>
        <w:right w:val="none" w:sz="0" w:space="0" w:color="auto"/>
      </w:divBdr>
      <w:divsChild>
        <w:div w:id="1049651736">
          <w:marLeft w:val="0"/>
          <w:marRight w:val="0"/>
          <w:marTop w:val="0"/>
          <w:marBottom w:val="0"/>
          <w:divBdr>
            <w:top w:val="single" w:sz="2" w:space="0" w:color="auto"/>
            <w:left w:val="single" w:sz="2" w:space="0" w:color="auto"/>
            <w:bottom w:val="single" w:sz="2" w:space="0" w:color="auto"/>
            <w:right w:val="single" w:sz="2" w:space="0" w:color="auto"/>
          </w:divBdr>
          <w:divsChild>
            <w:div w:id="117500091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914320909">
      <w:bodyDiv w:val="1"/>
      <w:marLeft w:val="0"/>
      <w:marRight w:val="0"/>
      <w:marTop w:val="0"/>
      <w:marBottom w:val="0"/>
      <w:divBdr>
        <w:top w:val="none" w:sz="0" w:space="0" w:color="auto"/>
        <w:left w:val="none" w:sz="0" w:space="0" w:color="auto"/>
        <w:bottom w:val="none" w:sz="0" w:space="0" w:color="auto"/>
        <w:right w:val="none" w:sz="0" w:space="0" w:color="auto"/>
      </w:divBdr>
      <w:divsChild>
        <w:div w:id="573203218">
          <w:marLeft w:val="0"/>
          <w:marRight w:val="0"/>
          <w:marTop w:val="0"/>
          <w:marBottom w:val="0"/>
          <w:divBdr>
            <w:top w:val="single" w:sz="2" w:space="0" w:color="E3E3E3"/>
            <w:left w:val="single" w:sz="2" w:space="0" w:color="E3E3E3"/>
            <w:bottom w:val="single" w:sz="2" w:space="0" w:color="E3E3E3"/>
            <w:right w:val="single" w:sz="2" w:space="0" w:color="E3E3E3"/>
          </w:divBdr>
          <w:divsChild>
            <w:div w:id="815323">
              <w:marLeft w:val="0"/>
              <w:marRight w:val="0"/>
              <w:marTop w:val="0"/>
              <w:marBottom w:val="0"/>
              <w:divBdr>
                <w:top w:val="single" w:sz="2" w:space="0" w:color="E3E3E3"/>
                <w:left w:val="single" w:sz="2" w:space="0" w:color="E3E3E3"/>
                <w:bottom w:val="single" w:sz="2" w:space="0" w:color="E3E3E3"/>
                <w:right w:val="single" w:sz="2" w:space="0" w:color="E3E3E3"/>
              </w:divBdr>
              <w:divsChild>
                <w:div w:id="365443930">
                  <w:marLeft w:val="0"/>
                  <w:marRight w:val="0"/>
                  <w:marTop w:val="0"/>
                  <w:marBottom w:val="0"/>
                  <w:divBdr>
                    <w:top w:val="single" w:sz="2" w:space="0" w:color="E3E3E3"/>
                    <w:left w:val="single" w:sz="2" w:space="0" w:color="E3E3E3"/>
                    <w:bottom w:val="single" w:sz="2" w:space="0" w:color="E3E3E3"/>
                    <w:right w:val="single" w:sz="2" w:space="0" w:color="E3E3E3"/>
                  </w:divBdr>
                  <w:divsChild>
                    <w:div w:id="1501849167">
                      <w:marLeft w:val="0"/>
                      <w:marRight w:val="0"/>
                      <w:marTop w:val="0"/>
                      <w:marBottom w:val="0"/>
                      <w:divBdr>
                        <w:top w:val="single" w:sz="2" w:space="0" w:color="E3E3E3"/>
                        <w:left w:val="single" w:sz="2" w:space="0" w:color="E3E3E3"/>
                        <w:bottom w:val="single" w:sz="2" w:space="0" w:color="E3E3E3"/>
                        <w:right w:val="single" w:sz="2" w:space="0" w:color="E3E3E3"/>
                      </w:divBdr>
                      <w:divsChild>
                        <w:div w:id="549807504">
                          <w:marLeft w:val="0"/>
                          <w:marRight w:val="0"/>
                          <w:marTop w:val="0"/>
                          <w:marBottom w:val="0"/>
                          <w:divBdr>
                            <w:top w:val="single" w:sz="2" w:space="0" w:color="E3E3E3"/>
                            <w:left w:val="single" w:sz="2" w:space="0" w:color="E3E3E3"/>
                            <w:bottom w:val="single" w:sz="2" w:space="0" w:color="E3E3E3"/>
                            <w:right w:val="single" w:sz="2" w:space="0" w:color="E3E3E3"/>
                          </w:divBdr>
                          <w:divsChild>
                            <w:div w:id="690685489">
                              <w:marLeft w:val="0"/>
                              <w:marRight w:val="0"/>
                              <w:marTop w:val="0"/>
                              <w:marBottom w:val="0"/>
                              <w:divBdr>
                                <w:top w:val="single" w:sz="2" w:space="0" w:color="E3E3E3"/>
                                <w:left w:val="single" w:sz="2" w:space="0" w:color="E3E3E3"/>
                                <w:bottom w:val="single" w:sz="2" w:space="0" w:color="E3E3E3"/>
                                <w:right w:val="single" w:sz="2" w:space="0" w:color="E3E3E3"/>
                              </w:divBdr>
                              <w:divsChild>
                                <w:div w:id="934902663">
                                  <w:marLeft w:val="0"/>
                                  <w:marRight w:val="0"/>
                                  <w:marTop w:val="100"/>
                                  <w:marBottom w:val="100"/>
                                  <w:divBdr>
                                    <w:top w:val="single" w:sz="2" w:space="0" w:color="E3E3E3"/>
                                    <w:left w:val="single" w:sz="2" w:space="0" w:color="E3E3E3"/>
                                    <w:bottom w:val="single" w:sz="2" w:space="0" w:color="E3E3E3"/>
                                    <w:right w:val="single" w:sz="2" w:space="0" w:color="E3E3E3"/>
                                  </w:divBdr>
                                  <w:divsChild>
                                    <w:div w:id="497968173">
                                      <w:marLeft w:val="0"/>
                                      <w:marRight w:val="0"/>
                                      <w:marTop w:val="0"/>
                                      <w:marBottom w:val="0"/>
                                      <w:divBdr>
                                        <w:top w:val="single" w:sz="2" w:space="0" w:color="E3E3E3"/>
                                        <w:left w:val="single" w:sz="2" w:space="0" w:color="E3E3E3"/>
                                        <w:bottom w:val="single" w:sz="2" w:space="0" w:color="E3E3E3"/>
                                        <w:right w:val="single" w:sz="2" w:space="0" w:color="E3E3E3"/>
                                      </w:divBdr>
                                      <w:divsChild>
                                        <w:div w:id="403995087">
                                          <w:marLeft w:val="0"/>
                                          <w:marRight w:val="0"/>
                                          <w:marTop w:val="0"/>
                                          <w:marBottom w:val="0"/>
                                          <w:divBdr>
                                            <w:top w:val="single" w:sz="2" w:space="0" w:color="E3E3E3"/>
                                            <w:left w:val="single" w:sz="2" w:space="0" w:color="E3E3E3"/>
                                            <w:bottom w:val="single" w:sz="2" w:space="0" w:color="E3E3E3"/>
                                            <w:right w:val="single" w:sz="2" w:space="0" w:color="E3E3E3"/>
                                          </w:divBdr>
                                          <w:divsChild>
                                            <w:div w:id="314723340">
                                              <w:marLeft w:val="0"/>
                                              <w:marRight w:val="0"/>
                                              <w:marTop w:val="0"/>
                                              <w:marBottom w:val="0"/>
                                              <w:divBdr>
                                                <w:top w:val="single" w:sz="2" w:space="0" w:color="E3E3E3"/>
                                                <w:left w:val="single" w:sz="2" w:space="0" w:color="E3E3E3"/>
                                                <w:bottom w:val="single" w:sz="2" w:space="0" w:color="E3E3E3"/>
                                                <w:right w:val="single" w:sz="2" w:space="0" w:color="E3E3E3"/>
                                              </w:divBdr>
                                              <w:divsChild>
                                                <w:div w:id="1656568526">
                                                  <w:marLeft w:val="0"/>
                                                  <w:marRight w:val="0"/>
                                                  <w:marTop w:val="0"/>
                                                  <w:marBottom w:val="0"/>
                                                  <w:divBdr>
                                                    <w:top w:val="single" w:sz="2" w:space="0" w:color="E3E3E3"/>
                                                    <w:left w:val="single" w:sz="2" w:space="0" w:color="E3E3E3"/>
                                                    <w:bottom w:val="single" w:sz="2" w:space="0" w:color="E3E3E3"/>
                                                    <w:right w:val="single" w:sz="2" w:space="0" w:color="E3E3E3"/>
                                                  </w:divBdr>
                                                  <w:divsChild>
                                                    <w:div w:id="1513954582">
                                                      <w:marLeft w:val="0"/>
                                                      <w:marRight w:val="0"/>
                                                      <w:marTop w:val="0"/>
                                                      <w:marBottom w:val="0"/>
                                                      <w:divBdr>
                                                        <w:top w:val="single" w:sz="2" w:space="0" w:color="E3E3E3"/>
                                                        <w:left w:val="single" w:sz="2" w:space="0" w:color="E3E3E3"/>
                                                        <w:bottom w:val="single" w:sz="2" w:space="0" w:color="E3E3E3"/>
                                                        <w:right w:val="single" w:sz="2" w:space="0" w:color="E3E3E3"/>
                                                      </w:divBdr>
                                                      <w:divsChild>
                                                        <w:div w:id="2612314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91616523">
          <w:marLeft w:val="0"/>
          <w:marRight w:val="0"/>
          <w:marTop w:val="0"/>
          <w:marBottom w:val="0"/>
          <w:divBdr>
            <w:top w:val="none" w:sz="0" w:space="0" w:color="auto"/>
            <w:left w:val="none" w:sz="0" w:space="0" w:color="auto"/>
            <w:bottom w:val="none" w:sz="0" w:space="0" w:color="auto"/>
            <w:right w:val="none" w:sz="0" w:space="0" w:color="auto"/>
          </w:divBdr>
          <w:divsChild>
            <w:div w:id="426271745">
              <w:marLeft w:val="0"/>
              <w:marRight w:val="0"/>
              <w:marTop w:val="100"/>
              <w:marBottom w:val="100"/>
              <w:divBdr>
                <w:top w:val="single" w:sz="2" w:space="0" w:color="E3E3E3"/>
                <w:left w:val="single" w:sz="2" w:space="0" w:color="E3E3E3"/>
                <w:bottom w:val="single" w:sz="2" w:space="0" w:color="E3E3E3"/>
                <w:right w:val="single" w:sz="2" w:space="0" w:color="E3E3E3"/>
              </w:divBdr>
              <w:divsChild>
                <w:div w:id="18702227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95960477">
      <w:bodyDiv w:val="1"/>
      <w:marLeft w:val="0"/>
      <w:marRight w:val="0"/>
      <w:marTop w:val="0"/>
      <w:marBottom w:val="0"/>
      <w:divBdr>
        <w:top w:val="none" w:sz="0" w:space="0" w:color="auto"/>
        <w:left w:val="none" w:sz="0" w:space="0" w:color="auto"/>
        <w:bottom w:val="none" w:sz="0" w:space="0" w:color="auto"/>
        <w:right w:val="none" w:sz="0" w:space="0" w:color="auto"/>
      </w:divBdr>
      <w:divsChild>
        <w:div w:id="858857065">
          <w:marLeft w:val="0"/>
          <w:marRight w:val="0"/>
          <w:marTop w:val="0"/>
          <w:marBottom w:val="0"/>
          <w:divBdr>
            <w:top w:val="none" w:sz="0" w:space="0" w:color="auto"/>
            <w:left w:val="none" w:sz="0" w:space="0" w:color="auto"/>
            <w:bottom w:val="none" w:sz="0" w:space="0" w:color="auto"/>
            <w:right w:val="none" w:sz="0" w:space="0" w:color="auto"/>
          </w:divBdr>
        </w:div>
      </w:divsChild>
    </w:div>
    <w:div w:id="1078867273">
      <w:bodyDiv w:val="1"/>
      <w:marLeft w:val="0"/>
      <w:marRight w:val="0"/>
      <w:marTop w:val="0"/>
      <w:marBottom w:val="0"/>
      <w:divBdr>
        <w:top w:val="none" w:sz="0" w:space="0" w:color="auto"/>
        <w:left w:val="none" w:sz="0" w:space="0" w:color="auto"/>
        <w:bottom w:val="none" w:sz="0" w:space="0" w:color="auto"/>
        <w:right w:val="none" w:sz="0" w:space="0" w:color="auto"/>
      </w:divBdr>
      <w:divsChild>
        <w:div w:id="1695350882">
          <w:marLeft w:val="0"/>
          <w:marRight w:val="0"/>
          <w:marTop w:val="0"/>
          <w:marBottom w:val="0"/>
          <w:divBdr>
            <w:top w:val="none" w:sz="0" w:space="0" w:color="auto"/>
            <w:left w:val="none" w:sz="0" w:space="0" w:color="auto"/>
            <w:bottom w:val="none" w:sz="0" w:space="0" w:color="auto"/>
            <w:right w:val="none" w:sz="0" w:space="0" w:color="auto"/>
          </w:divBdr>
        </w:div>
      </w:divsChild>
    </w:div>
    <w:div w:id="1147359038">
      <w:bodyDiv w:val="1"/>
      <w:marLeft w:val="0"/>
      <w:marRight w:val="0"/>
      <w:marTop w:val="0"/>
      <w:marBottom w:val="0"/>
      <w:divBdr>
        <w:top w:val="none" w:sz="0" w:space="0" w:color="auto"/>
        <w:left w:val="none" w:sz="0" w:space="0" w:color="auto"/>
        <w:bottom w:val="none" w:sz="0" w:space="0" w:color="auto"/>
        <w:right w:val="none" w:sz="0" w:space="0" w:color="auto"/>
      </w:divBdr>
      <w:divsChild>
        <w:div w:id="10688041">
          <w:marLeft w:val="0"/>
          <w:marRight w:val="0"/>
          <w:marTop w:val="0"/>
          <w:marBottom w:val="0"/>
          <w:divBdr>
            <w:top w:val="none" w:sz="0" w:space="0" w:color="auto"/>
            <w:left w:val="none" w:sz="0" w:space="0" w:color="auto"/>
            <w:bottom w:val="none" w:sz="0" w:space="0" w:color="auto"/>
            <w:right w:val="none" w:sz="0" w:space="0" w:color="auto"/>
          </w:divBdr>
        </w:div>
      </w:divsChild>
    </w:div>
    <w:div w:id="1231578310">
      <w:bodyDiv w:val="1"/>
      <w:marLeft w:val="0"/>
      <w:marRight w:val="0"/>
      <w:marTop w:val="0"/>
      <w:marBottom w:val="0"/>
      <w:divBdr>
        <w:top w:val="none" w:sz="0" w:space="0" w:color="auto"/>
        <w:left w:val="none" w:sz="0" w:space="0" w:color="auto"/>
        <w:bottom w:val="none" w:sz="0" w:space="0" w:color="auto"/>
        <w:right w:val="none" w:sz="0" w:space="0" w:color="auto"/>
      </w:divBdr>
      <w:divsChild>
        <w:div w:id="222572106">
          <w:marLeft w:val="0"/>
          <w:marRight w:val="0"/>
          <w:marTop w:val="0"/>
          <w:marBottom w:val="0"/>
          <w:divBdr>
            <w:top w:val="single" w:sz="2" w:space="0" w:color="auto"/>
            <w:left w:val="single" w:sz="2" w:space="0" w:color="auto"/>
            <w:bottom w:val="single" w:sz="2" w:space="0" w:color="auto"/>
            <w:right w:val="single" w:sz="2" w:space="0" w:color="auto"/>
          </w:divBdr>
        </w:div>
        <w:div w:id="1873491145">
          <w:marLeft w:val="0"/>
          <w:marRight w:val="0"/>
          <w:marTop w:val="0"/>
          <w:marBottom w:val="0"/>
          <w:divBdr>
            <w:top w:val="single" w:sz="2" w:space="0" w:color="auto"/>
            <w:left w:val="single" w:sz="2" w:space="0" w:color="auto"/>
            <w:bottom w:val="single" w:sz="2" w:space="0" w:color="auto"/>
            <w:right w:val="single" w:sz="2" w:space="0" w:color="auto"/>
          </w:divBdr>
        </w:div>
        <w:div w:id="684596084">
          <w:marLeft w:val="0"/>
          <w:marRight w:val="0"/>
          <w:marTop w:val="0"/>
          <w:marBottom w:val="0"/>
          <w:divBdr>
            <w:top w:val="single" w:sz="2" w:space="0" w:color="auto"/>
            <w:left w:val="single" w:sz="2" w:space="0" w:color="auto"/>
            <w:bottom w:val="single" w:sz="2" w:space="0" w:color="auto"/>
            <w:right w:val="single" w:sz="2" w:space="0" w:color="auto"/>
          </w:divBdr>
        </w:div>
      </w:divsChild>
    </w:div>
    <w:div w:id="1271818231">
      <w:bodyDiv w:val="1"/>
      <w:marLeft w:val="0"/>
      <w:marRight w:val="0"/>
      <w:marTop w:val="0"/>
      <w:marBottom w:val="0"/>
      <w:divBdr>
        <w:top w:val="none" w:sz="0" w:space="0" w:color="auto"/>
        <w:left w:val="none" w:sz="0" w:space="0" w:color="auto"/>
        <w:bottom w:val="none" w:sz="0" w:space="0" w:color="auto"/>
        <w:right w:val="none" w:sz="0" w:space="0" w:color="auto"/>
      </w:divBdr>
    </w:div>
    <w:div w:id="1434863909">
      <w:bodyDiv w:val="1"/>
      <w:marLeft w:val="0"/>
      <w:marRight w:val="0"/>
      <w:marTop w:val="0"/>
      <w:marBottom w:val="0"/>
      <w:divBdr>
        <w:top w:val="none" w:sz="0" w:space="0" w:color="auto"/>
        <w:left w:val="none" w:sz="0" w:space="0" w:color="auto"/>
        <w:bottom w:val="none" w:sz="0" w:space="0" w:color="auto"/>
        <w:right w:val="none" w:sz="0" w:space="0" w:color="auto"/>
      </w:divBdr>
      <w:divsChild>
        <w:div w:id="193078715">
          <w:marLeft w:val="0"/>
          <w:marRight w:val="0"/>
          <w:marTop w:val="0"/>
          <w:marBottom w:val="0"/>
          <w:divBdr>
            <w:top w:val="none" w:sz="0" w:space="0" w:color="auto"/>
            <w:left w:val="none" w:sz="0" w:space="0" w:color="auto"/>
            <w:bottom w:val="none" w:sz="0" w:space="0" w:color="auto"/>
            <w:right w:val="none" w:sz="0" w:space="0" w:color="auto"/>
          </w:divBdr>
        </w:div>
      </w:divsChild>
    </w:div>
    <w:div w:id="1559365845">
      <w:bodyDiv w:val="1"/>
      <w:marLeft w:val="0"/>
      <w:marRight w:val="0"/>
      <w:marTop w:val="0"/>
      <w:marBottom w:val="0"/>
      <w:divBdr>
        <w:top w:val="none" w:sz="0" w:space="0" w:color="auto"/>
        <w:left w:val="none" w:sz="0" w:space="0" w:color="auto"/>
        <w:bottom w:val="none" w:sz="0" w:space="0" w:color="auto"/>
        <w:right w:val="none" w:sz="0" w:space="0" w:color="auto"/>
      </w:divBdr>
      <w:divsChild>
        <w:div w:id="1970092439">
          <w:marLeft w:val="0"/>
          <w:marRight w:val="0"/>
          <w:marTop w:val="0"/>
          <w:marBottom w:val="0"/>
          <w:divBdr>
            <w:top w:val="single" w:sz="2" w:space="0" w:color="E3E3E3"/>
            <w:left w:val="single" w:sz="2" w:space="0" w:color="E3E3E3"/>
            <w:bottom w:val="single" w:sz="2" w:space="0" w:color="E3E3E3"/>
            <w:right w:val="single" w:sz="2" w:space="0" w:color="E3E3E3"/>
          </w:divBdr>
          <w:divsChild>
            <w:div w:id="879630651">
              <w:marLeft w:val="0"/>
              <w:marRight w:val="0"/>
              <w:marTop w:val="0"/>
              <w:marBottom w:val="0"/>
              <w:divBdr>
                <w:top w:val="single" w:sz="2" w:space="0" w:color="E3E3E3"/>
                <w:left w:val="single" w:sz="2" w:space="0" w:color="E3E3E3"/>
                <w:bottom w:val="single" w:sz="2" w:space="0" w:color="E3E3E3"/>
                <w:right w:val="single" w:sz="2" w:space="0" w:color="E3E3E3"/>
              </w:divBdr>
              <w:divsChild>
                <w:div w:id="281232890">
                  <w:marLeft w:val="0"/>
                  <w:marRight w:val="0"/>
                  <w:marTop w:val="0"/>
                  <w:marBottom w:val="0"/>
                  <w:divBdr>
                    <w:top w:val="single" w:sz="2" w:space="0" w:color="E3E3E3"/>
                    <w:left w:val="single" w:sz="2" w:space="0" w:color="E3E3E3"/>
                    <w:bottom w:val="single" w:sz="2" w:space="0" w:color="E3E3E3"/>
                    <w:right w:val="single" w:sz="2" w:space="0" w:color="E3E3E3"/>
                  </w:divBdr>
                  <w:divsChild>
                    <w:div w:id="171378425">
                      <w:marLeft w:val="0"/>
                      <w:marRight w:val="0"/>
                      <w:marTop w:val="0"/>
                      <w:marBottom w:val="0"/>
                      <w:divBdr>
                        <w:top w:val="single" w:sz="2" w:space="0" w:color="E3E3E3"/>
                        <w:left w:val="single" w:sz="2" w:space="0" w:color="E3E3E3"/>
                        <w:bottom w:val="single" w:sz="2" w:space="0" w:color="E3E3E3"/>
                        <w:right w:val="single" w:sz="2" w:space="0" w:color="E3E3E3"/>
                      </w:divBdr>
                      <w:divsChild>
                        <w:div w:id="1353531246">
                          <w:marLeft w:val="0"/>
                          <w:marRight w:val="0"/>
                          <w:marTop w:val="0"/>
                          <w:marBottom w:val="0"/>
                          <w:divBdr>
                            <w:top w:val="single" w:sz="2" w:space="0" w:color="E3E3E3"/>
                            <w:left w:val="single" w:sz="2" w:space="0" w:color="E3E3E3"/>
                            <w:bottom w:val="single" w:sz="2" w:space="0" w:color="E3E3E3"/>
                            <w:right w:val="single" w:sz="2" w:space="0" w:color="E3E3E3"/>
                          </w:divBdr>
                          <w:divsChild>
                            <w:div w:id="53243150">
                              <w:marLeft w:val="0"/>
                              <w:marRight w:val="0"/>
                              <w:marTop w:val="0"/>
                              <w:marBottom w:val="0"/>
                              <w:divBdr>
                                <w:top w:val="single" w:sz="2" w:space="0" w:color="E3E3E3"/>
                                <w:left w:val="single" w:sz="2" w:space="0" w:color="E3E3E3"/>
                                <w:bottom w:val="single" w:sz="2" w:space="0" w:color="E3E3E3"/>
                                <w:right w:val="single" w:sz="2" w:space="0" w:color="E3E3E3"/>
                              </w:divBdr>
                              <w:divsChild>
                                <w:div w:id="23286586">
                                  <w:marLeft w:val="0"/>
                                  <w:marRight w:val="0"/>
                                  <w:marTop w:val="100"/>
                                  <w:marBottom w:val="100"/>
                                  <w:divBdr>
                                    <w:top w:val="single" w:sz="2" w:space="0" w:color="E3E3E3"/>
                                    <w:left w:val="single" w:sz="2" w:space="0" w:color="E3E3E3"/>
                                    <w:bottom w:val="single" w:sz="2" w:space="0" w:color="E3E3E3"/>
                                    <w:right w:val="single" w:sz="2" w:space="0" w:color="E3E3E3"/>
                                  </w:divBdr>
                                  <w:divsChild>
                                    <w:div w:id="59210287">
                                      <w:marLeft w:val="0"/>
                                      <w:marRight w:val="0"/>
                                      <w:marTop w:val="0"/>
                                      <w:marBottom w:val="0"/>
                                      <w:divBdr>
                                        <w:top w:val="single" w:sz="2" w:space="0" w:color="E3E3E3"/>
                                        <w:left w:val="single" w:sz="2" w:space="0" w:color="E3E3E3"/>
                                        <w:bottom w:val="single" w:sz="2" w:space="0" w:color="E3E3E3"/>
                                        <w:right w:val="single" w:sz="2" w:space="0" w:color="E3E3E3"/>
                                      </w:divBdr>
                                      <w:divsChild>
                                        <w:div w:id="313872987">
                                          <w:marLeft w:val="0"/>
                                          <w:marRight w:val="0"/>
                                          <w:marTop w:val="0"/>
                                          <w:marBottom w:val="0"/>
                                          <w:divBdr>
                                            <w:top w:val="single" w:sz="2" w:space="0" w:color="E3E3E3"/>
                                            <w:left w:val="single" w:sz="2" w:space="0" w:color="E3E3E3"/>
                                            <w:bottom w:val="single" w:sz="2" w:space="0" w:color="E3E3E3"/>
                                            <w:right w:val="single" w:sz="2" w:space="0" w:color="E3E3E3"/>
                                          </w:divBdr>
                                          <w:divsChild>
                                            <w:div w:id="1129781750">
                                              <w:marLeft w:val="0"/>
                                              <w:marRight w:val="0"/>
                                              <w:marTop w:val="0"/>
                                              <w:marBottom w:val="0"/>
                                              <w:divBdr>
                                                <w:top w:val="single" w:sz="2" w:space="0" w:color="E3E3E3"/>
                                                <w:left w:val="single" w:sz="2" w:space="0" w:color="E3E3E3"/>
                                                <w:bottom w:val="single" w:sz="2" w:space="0" w:color="E3E3E3"/>
                                                <w:right w:val="single" w:sz="2" w:space="0" w:color="E3E3E3"/>
                                              </w:divBdr>
                                              <w:divsChild>
                                                <w:div w:id="1599361805">
                                                  <w:marLeft w:val="0"/>
                                                  <w:marRight w:val="0"/>
                                                  <w:marTop w:val="0"/>
                                                  <w:marBottom w:val="0"/>
                                                  <w:divBdr>
                                                    <w:top w:val="single" w:sz="2" w:space="0" w:color="E3E3E3"/>
                                                    <w:left w:val="single" w:sz="2" w:space="0" w:color="E3E3E3"/>
                                                    <w:bottom w:val="single" w:sz="2" w:space="0" w:color="E3E3E3"/>
                                                    <w:right w:val="single" w:sz="2" w:space="0" w:color="E3E3E3"/>
                                                  </w:divBdr>
                                                  <w:divsChild>
                                                    <w:div w:id="1688294168">
                                                      <w:marLeft w:val="0"/>
                                                      <w:marRight w:val="0"/>
                                                      <w:marTop w:val="0"/>
                                                      <w:marBottom w:val="0"/>
                                                      <w:divBdr>
                                                        <w:top w:val="single" w:sz="2" w:space="0" w:color="E3E3E3"/>
                                                        <w:left w:val="single" w:sz="2" w:space="0" w:color="E3E3E3"/>
                                                        <w:bottom w:val="single" w:sz="2" w:space="0" w:color="E3E3E3"/>
                                                        <w:right w:val="single" w:sz="2" w:space="0" w:color="E3E3E3"/>
                                                      </w:divBdr>
                                                      <w:divsChild>
                                                        <w:div w:id="1383086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53486214">
          <w:marLeft w:val="0"/>
          <w:marRight w:val="0"/>
          <w:marTop w:val="0"/>
          <w:marBottom w:val="0"/>
          <w:divBdr>
            <w:top w:val="none" w:sz="0" w:space="0" w:color="auto"/>
            <w:left w:val="none" w:sz="0" w:space="0" w:color="auto"/>
            <w:bottom w:val="none" w:sz="0" w:space="0" w:color="auto"/>
            <w:right w:val="none" w:sz="0" w:space="0" w:color="auto"/>
          </w:divBdr>
          <w:divsChild>
            <w:div w:id="1239946611">
              <w:marLeft w:val="0"/>
              <w:marRight w:val="0"/>
              <w:marTop w:val="100"/>
              <w:marBottom w:val="100"/>
              <w:divBdr>
                <w:top w:val="single" w:sz="2" w:space="0" w:color="E3E3E3"/>
                <w:left w:val="single" w:sz="2" w:space="0" w:color="E3E3E3"/>
                <w:bottom w:val="single" w:sz="2" w:space="0" w:color="E3E3E3"/>
                <w:right w:val="single" w:sz="2" w:space="0" w:color="E3E3E3"/>
              </w:divBdr>
              <w:divsChild>
                <w:div w:id="16103172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13829456">
      <w:bodyDiv w:val="1"/>
      <w:marLeft w:val="0"/>
      <w:marRight w:val="0"/>
      <w:marTop w:val="0"/>
      <w:marBottom w:val="0"/>
      <w:divBdr>
        <w:top w:val="none" w:sz="0" w:space="0" w:color="auto"/>
        <w:left w:val="none" w:sz="0" w:space="0" w:color="auto"/>
        <w:bottom w:val="none" w:sz="0" w:space="0" w:color="auto"/>
        <w:right w:val="none" w:sz="0" w:space="0" w:color="auto"/>
      </w:divBdr>
    </w:div>
    <w:div w:id="1774746410">
      <w:bodyDiv w:val="1"/>
      <w:marLeft w:val="0"/>
      <w:marRight w:val="0"/>
      <w:marTop w:val="0"/>
      <w:marBottom w:val="0"/>
      <w:divBdr>
        <w:top w:val="none" w:sz="0" w:space="0" w:color="auto"/>
        <w:left w:val="none" w:sz="0" w:space="0" w:color="auto"/>
        <w:bottom w:val="none" w:sz="0" w:space="0" w:color="auto"/>
        <w:right w:val="none" w:sz="0" w:space="0" w:color="auto"/>
      </w:divBdr>
      <w:divsChild>
        <w:div w:id="490412086">
          <w:marLeft w:val="0"/>
          <w:marRight w:val="0"/>
          <w:marTop w:val="0"/>
          <w:marBottom w:val="0"/>
          <w:divBdr>
            <w:top w:val="single" w:sz="2" w:space="0" w:color="E3E3E3"/>
            <w:left w:val="single" w:sz="2" w:space="0" w:color="E3E3E3"/>
            <w:bottom w:val="single" w:sz="2" w:space="0" w:color="E3E3E3"/>
            <w:right w:val="single" w:sz="2" w:space="0" w:color="E3E3E3"/>
          </w:divBdr>
          <w:divsChild>
            <w:div w:id="2085953195">
              <w:marLeft w:val="0"/>
              <w:marRight w:val="0"/>
              <w:marTop w:val="0"/>
              <w:marBottom w:val="0"/>
              <w:divBdr>
                <w:top w:val="single" w:sz="2" w:space="0" w:color="E3E3E3"/>
                <w:left w:val="single" w:sz="2" w:space="0" w:color="E3E3E3"/>
                <w:bottom w:val="single" w:sz="2" w:space="0" w:color="E3E3E3"/>
                <w:right w:val="single" w:sz="2" w:space="0" w:color="E3E3E3"/>
              </w:divBdr>
              <w:divsChild>
                <w:div w:id="230580631">
                  <w:marLeft w:val="0"/>
                  <w:marRight w:val="0"/>
                  <w:marTop w:val="0"/>
                  <w:marBottom w:val="0"/>
                  <w:divBdr>
                    <w:top w:val="single" w:sz="2" w:space="0" w:color="E3E3E3"/>
                    <w:left w:val="single" w:sz="2" w:space="0" w:color="E3E3E3"/>
                    <w:bottom w:val="single" w:sz="2" w:space="0" w:color="E3E3E3"/>
                    <w:right w:val="single" w:sz="2" w:space="0" w:color="E3E3E3"/>
                  </w:divBdr>
                  <w:divsChild>
                    <w:div w:id="237061806">
                      <w:marLeft w:val="0"/>
                      <w:marRight w:val="0"/>
                      <w:marTop w:val="0"/>
                      <w:marBottom w:val="0"/>
                      <w:divBdr>
                        <w:top w:val="single" w:sz="2" w:space="0" w:color="E3E3E3"/>
                        <w:left w:val="single" w:sz="2" w:space="0" w:color="E3E3E3"/>
                        <w:bottom w:val="single" w:sz="2" w:space="0" w:color="E3E3E3"/>
                        <w:right w:val="single" w:sz="2" w:space="0" w:color="E3E3E3"/>
                      </w:divBdr>
                      <w:divsChild>
                        <w:div w:id="1252856470">
                          <w:marLeft w:val="0"/>
                          <w:marRight w:val="0"/>
                          <w:marTop w:val="0"/>
                          <w:marBottom w:val="0"/>
                          <w:divBdr>
                            <w:top w:val="single" w:sz="2" w:space="0" w:color="E3E3E3"/>
                            <w:left w:val="single" w:sz="2" w:space="0" w:color="E3E3E3"/>
                            <w:bottom w:val="single" w:sz="2" w:space="0" w:color="E3E3E3"/>
                            <w:right w:val="single" w:sz="2" w:space="0" w:color="E3E3E3"/>
                          </w:divBdr>
                          <w:divsChild>
                            <w:div w:id="491677195">
                              <w:marLeft w:val="0"/>
                              <w:marRight w:val="0"/>
                              <w:marTop w:val="0"/>
                              <w:marBottom w:val="0"/>
                              <w:divBdr>
                                <w:top w:val="single" w:sz="2" w:space="0" w:color="E3E3E3"/>
                                <w:left w:val="single" w:sz="2" w:space="0" w:color="E3E3E3"/>
                                <w:bottom w:val="single" w:sz="2" w:space="0" w:color="E3E3E3"/>
                                <w:right w:val="single" w:sz="2" w:space="0" w:color="E3E3E3"/>
                              </w:divBdr>
                              <w:divsChild>
                                <w:div w:id="528446246">
                                  <w:marLeft w:val="0"/>
                                  <w:marRight w:val="0"/>
                                  <w:marTop w:val="100"/>
                                  <w:marBottom w:val="100"/>
                                  <w:divBdr>
                                    <w:top w:val="single" w:sz="2" w:space="0" w:color="E3E3E3"/>
                                    <w:left w:val="single" w:sz="2" w:space="0" w:color="E3E3E3"/>
                                    <w:bottom w:val="single" w:sz="2" w:space="0" w:color="E3E3E3"/>
                                    <w:right w:val="single" w:sz="2" w:space="0" w:color="E3E3E3"/>
                                  </w:divBdr>
                                  <w:divsChild>
                                    <w:div w:id="610670768">
                                      <w:marLeft w:val="0"/>
                                      <w:marRight w:val="0"/>
                                      <w:marTop w:val="0"/>
                                      <w:marBottom w:val="0"/>
                                      <w:divBdr>
                                        <w:top w:val="single" w:sz="2" w:space="0" w:color="E3E3E3"/>
                                        <w:left w:val="single" w:sz="2" w:space="0" w:color="E3E3E3"/>
                                        <w:bottom w:val="single" w:sz="2" w:space="0" w:color="E3E3E3"/>
                                        <w:right w:val="single" w:sz="2" w:space="0" w:color="E3E3E3"/>
                                      </w:divBdr>
                                      <w:divsChild>
                                        <w:div w:id="625431395">
                                          <w:marLeft w:val="0"/>
                                          <w:marRight w:val="0"/>
                                          <w:marTop w:val="0"/>
                                          <w:marBottom w:val="0"/>
                                          <w:divBdr>
                                            <w:top w:val="single" w:sz="2" w:space="0" w:color="E3E3E3"/>
                                            <w:left w:val="single" w:sz="2" w:space="0" w:color="E3E3E3"/>
                                            <w:bottom w:val="single" w:sz="2" w:space="0" w:color="E3E3E3"/>
                                            <w:right w:val="single" w:sz="2" w:space="0" w:color="E3E3E3"/>
                                          </w:divBdr>
                                          <w:divsChild>
                                            <w:div w:id="527377852">
                                              <w:marLeft w:val="0"/>
                                              <w:marRight w:val="0"/>
                                              <w:marTop w:val="0"/>
                                              <w:marBottom w:val="0"/>
                                              <w:divBdr>
                                                <w:top w:val="single" w:sz="2" w:space="0" w:color="E3E3E3"/>
                                                <w:left w:val="single" w:sz="2" w:space="0" w:color="E3E3E3"/>
                                                <w:bottom w:val="single" w:sz="2" w:space="0" w:color="E3E3E3"/>
                                                <w:right w:val="single" w:sz="2" w:space="0" w:color="E3E3E3"/>
                                              </w:divBdr>
                                              <w:divsChild>
                                                <w:div w:id="601112855">
                                                  <w:marLeft w:val="0"/>
                                                  <w:marRight w:val="0"/>
                                                  <w:marTop w:val="0"/>
                                                  <w:marBottom w:val="0"/>
                                                  <w:divBdr>
                                                    <w:top w:val="single" w:sz="2" w:space="0" w:color="E3E3E3"/>
                                                    <w:left w:val="single" w:sz="2" w:space="0" w:color="E3E3E3"/>
                                                    <w:bottom w:val="single" w:sz="2" w:space="0" w:color="E3E3E3"/>
                                                    <w:right w:val="single" w:sz="2" w:space="0" w:color="E3E3E3"/>
                                                  </w:divBdr>
                                                  <w:divsChild>
                                                    <w:div w:id="371080457">
                                                      <w:marLeft w:val="0"/>
                                                      <w:marRight w:val="0"/>
                                                      <w:marTop w:val="0"/>
                                                      <w:marBottom w:val="0"/>
                                                      <w:divBdr>
                                                        <w:top w:val="single" w:sz="2" w:space="0" w:color="E3E3E3"/>
                                                        <w:left w:val="single" w:sz="2" w:space="0" w:color="E3E3E3"/>
                                                        <w:bottom w:val="single" w:sz="2" w:space="0" w:color="E3E3E3"/>
                                                        <w:right w:val="single" w:sz="2" w:space="0" w:color="E3E3E3"/>
                                                      </w:divBdr>
                                                      <w:divsChild>
                                                        <w:div w:id="15055145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95344993">
          <w:marLeft w:val="0"/>
          <w:marRight w:val="0"/>
          <w:marTop w:val="0"/>
          <w:marBottom w:val="0"/>
          <w:divBdr>
            <w:top w:val="none" w:sz="0" w:space="0" w:color="auto"/>
            <w:left w:val="none" w:sz="0" w:space="0" w:color="auto"/>
            <w:bottom w:val="none" w:sz="0" w:space="0" w:color="auto"/>
            <w:right w:val="none" w:sz="0" w:space="0" w:color="auto"/>
          </w:divBdr>
          <w:divsChild>
            <w:div w:id="389839988">
              <w:marLeft w:val="0"/>
              <w:marRight w:val="0"/>
              <w:marTop w:val="100"/>
              <w:marBottom w:val="100"/>
              <w:divBdr>
                <w:top w:val="single" w:sz="2" w:space="0" w:color="E3E3E3"/>
                <w:left w:val="single" w:sz="2" w:space="0" w:color="E3E3E3"/>
                <w:bottom w:val="single" w:sz="2" w:space="0" w:color="E3E3E3"/>
                <w:right w:val="single" w:sz="2" w:space="0" w:color="E3E3E3"/>
              </w:divBdr>
              <w:divsChild>
                <w:div w:id="20472899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17717044">
      <w:bodyDiv w:val="1"/>
      <w:marLeft w:val="0"/>
      <w:marRight w:val="0"/>
      <w:marTop w:val="0"/>
      <w:marBottom w:val="0"/>
      <w:divBdr>
        <w:top w:val="none" w:sz="0" w:space="0" w:color="auto"/>
        <w:left w:val="none" w:sz="0" w:space="0" w:color="auto"/>
        <w:bottom w:val="none" w:sz="0" w:space="0" w:color="auto"/>
        <w:right w:val="none" w:sz="0" w:space="0" w:color="auto"/>
      </w:divBdr>
      <w:divsChild>
        <w:div w:id="1765299783">
          <w:marLeft w:val="0"/>
          <w:marRight w:val="0"/>
          <w:marTop w:val="0"/>
          <w:marBottom w:val="0"/>
          <w:divBdr>
            <w:top w:val="single" w:sz="2" w:space="0" w:color="auto"/>
            <w:left w:val="single" w:sz="2" w:space="0" w:color="auto"/>
            <w:bottom w:val="single" w:sz="2" w:space="0" w:color="auto"/>
            <w:right w:val="single" w:sz="2" w:space="0" w:color="auto"/>
          </w:divBdr>
          <w:divsChild>
            <w:div w:id="4306742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901672120">
      <w:bodyDiv w:val="1"/>
      <w:marLeft w:val="0"/>
      <w:marRight w:val="0"/>
      <w:marTop w:val="0"/>
      <w:marBottom w:val="0"/>
      <w:divBdr>
        <w:top w:val="none" w:sz="0" w:space="0" w:color="auto"/>
        <w:left w:val="none" w:sz="0" w:space="0" w:color="auto"/>
        <w:bottom w:val="none" w:sz="0" w:space="0" w:color="auto"/>
        <w:right w:val="none" w:sz="0" w:space="0" w:color="auto"/>
      </w:divBdr>
      <w:divsChild>
        <w:div w:id="1044721804">
          <w:marLeft w:val="0"/>
          <w:marRight w:val="0"/>
          <w:marTop w:val="0"/>
          <w:marBottom w:val="0"/>
          <w:divBdr>
            <w:top w:val="single" w:sz="2" w:space="0" w:color="auto"/>
            <w:left w:val="single" w:sz="2" w:space="0" w:color="auto"/>
            <w:bottom w:val="single" w:sz="2" w:space="0" w:color="auto"/>
            <w:right w:val="single" w:sz="2" w:space="0" w:color="auto"/>
          </w:divBdr>
          <w:divsChild>
            <w:div w:id="32744121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903062059">
      <w:bodyDiv w:val="1"/>
      <w:marLeft w:val="0"/>
      <w:marRight w:val="0"/>
      <w:marTop w:val="0"/>
      <w:marBottom w:val="0"/>
      <w:divBdr>
        <w:top w:val="none" w:sz="0" w:space="0" w:color="auto"/>
        <w:left w:val="none" w:sz="0" w:space="0" w:color="auto"/>
        <w:bottom w:val="none" w:sz="0" w:space="0" w:color="auto"/>
        <w:right w:val="none" w:sz="0" w:space="0" w:color="auto"/>
      </w:divBdr>
      <w:divsChild>
        <w:div w:id="1609460001">
          <w:marLeft w:val="0"/>
          <w:marRight w:val="0"/>
          <w:marTop w:val="0"/>
          <w:marBottom w:val="0"/>
          <w:divBdr>
            <w:top w:val="single" w:sz="2" w:space="0" w:color="auto"/>
            <w:left w:val="single" w:sz="2" w:space="0" w:color="auto"/>
            <w:bottom w:val="single" w:sz="2" w:space="0" w:color="auto"/>
            <w:right w:val="single" w:sz="2" w:space="0" w:color="auto"/>
          </w:divBdr>
          <w:divsChild>
            <w:div w:id="119596880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6</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20</cp:revision>
  <dcterms:created xsi:type="dcterms:W3CDTF">2024-05-07T21:20:00Z</dcterms:created>
  <dcterms:modified xsi:type="dcterms:W3CDTF">2024-05-08T01:00:00Z</dcterms:modified>
</cp:coreProperties>
</file>