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AD2" w:rsidRPr="007C1AD2" w:rsidRDefault="007C1AD2" w:rsidP="007C1AD2">
      <w:pPr>
        <w:jc w:val="center"/>
        <w:rPr>
          <w:rFonts w:ascii="Times New Roman" w:hAnsi="Times New Roman" w:cs="Times New Roman"/>
          <w:sz w:val="24"/>
          <w:szCs w:val="24"/>
        </w:rPr>
      </w:pPr>
    </w:p>
    <w:p w:rsidR="007C1AD2" w:rsidRPr="007C1AD2" w:rsidRDefault="007C1AD2" w:rsidP="007C1AD2">
      <w:pPr>
        <w:jc w:val="center"/>
        <w:rPr>
          <w:rFonts w:ascii="Times New Roman" w:hAnsi="Times New Roman" w:cs="Times New Roman"/>
          <w:sz w:val="24"/>
          <w:szCs w:val="24"/>
        </w:rPr>
      </w:pPr>
    </w:p>
    <w:p w:rsidR="007C1AD2" w:rsidRPr="007C1AD2" w:rsidRDefault="007C1AD2" w:rsidP="007C1AD2">
      <w:pPr>
        <w:jc w:val="center"/>
        <w:rPr>
          <w:rFonts w:ascii="Times New Roman" w:hAnsi="Times New Roman" w:cs="Times New Roman"/>
          <w:sz w:val="24"/>
          <w:szCs w:val="24"/>
        </w:rPr>
      </w:pPr>
    </w:p>
    <w:p w:rsidR="007C1AD2" w:rsidRPr="007C1AD2" w:rsidRDefault="007C1AD2" w:rsidP="007C1AD2">
      <w:pPr>
        <w:jc w:val="center"/>
        <w:rPr>
          <w:rFonts w:ascii="Times New Roman" w:hAnsi="Times New Roman" w:cs="Times New Roman"/>
          <w:sz w:val="24"/>
          <w:szCs w:val="24"/>
        </w:rPr>
      </w:pPr>
    </w:p>
    <w:p w:rsidR="007C1AD2" w:rsidRPr="007C1AD2" w:rsidRDefault="007C1AD2" w:rsidP="007C1AD2">
      <w:pPr>
        <w:spacing w:after="0" w:line="240" w:lineRule="auto"/>
        <w:contextualSpacing/>
        <w:jc w:val="center"/>
        <w:rPr>
          <w:rFonts w:ascii="Times New Roman" w:eastAsiaTheme="majorEastAsia" w:hAnsi="Times New Roman" w:cs="Times New Roman"/>
          <w:b/>
          <w:spacing w:val="-10"/>
          <w:kern w:val="28"/>
          <w:sz w:val="24"/>
          <w:szCs w:val="24"/>
        </w:rPr>
      </w:pPr>
    </w:p>
    <w:p w:rsidR="007C1AD2" w:rsidRPr="007C1AD2" w:rsidRDefault="007C1AD2" w:rsidP="007C1AD2">
      <w:pPr>
        <w:spacing w:after="0" w:line="240" w:lineRule="auto"/>
        <w:contextualSpacing/>
        <w:jc w:val="center"/>
        <w:rPr>
          <w:rFonts w:ascii="Times New Roman" w:eastAsiaTheme="majorEastAsia" w:hAnsi="Times New Roman" w:cs="Times New Roman"/>
          <w:b/>
          <w:spacing w:val="-10"/>
          <w:kern w:val="28"/>
          <w:sz w:val="24"/>
          <w:szCs w:val="24"/>
        </w:rPr>
      </w:pPr>
    </w:p>
    <w:p w:rsidR="007C1AD2" w:rsidRPr="007C1AD2" w:rsidRDefault="007C1AD2" w:rsidP="007C1AD2">
      <w:pPr>
        <w:spacing w:after="0" w:line="240" w:lineRule="auto"/>
        <w:contextualSpacing/>
        <w:jc w:val="center"/>
        <w:rPr>
          <w:rFonts w:ascii="Times New Roman" w:eastAsiaTheme="majorEastAsia" w:hAnsi="Times New Roman" w:cs="Times New Roman"/>
          <w:b/>
          <w:spacing w:val="-10"/>
          <w:kern w:val="28"/>
          <w:sz w:val="24"/>
          <w:szCs w:val="24"/>
        </w:rPr>
      </w:pPr>
    </w:p>
    <w:p w:rsidR="007C1AD2" w:rsidRPr="007C1AD2" w:rsidRDefault="007C1AD2" w:rsidP="007C1AD2">
      <w:pPr>
        <w:spacing w:after="0" w:line="240" w:lineRule="auto"/>
        <w:contextualSpacing/>
        <w:jc w:val="center"/>
        <w:rPr>
          <w:rFonts w:ascii="Times New Roman" w:eastAsiaTheme="majorEastAsia" w:hAnsi="Times New Roman" w:cs="Times New Roman"/>
          <w:b/>
          <w:spacing w:val="-10"/>
          <w:kern w:val="28"/>
          <w:sz w:val="24"/>
          <w:szCs w:val="24"/>
        </w:rPr>
      </w:pPr>
    </w:p>
    <w:p w:rsidR="007C1AD2" w:rsidRPr="007C1AD2" w:rsidRDefault="007C1AD2" w:rsidP="007C1AD2">
      <w:pPr>
        <w:spacing w:after="0" w:line="240" w:lineRule="auto"/>
        <w:contextualSpacing/>
        <w:jc w:val="center"/>
        <w:rPr>
          <w:rFonts w:ascii="Times New Roman" w:eastAsiaTheme="majorEastAsia" w:hAnsi="Times New Roman" w:cs="Times New Roman"/>
          <w:b/>
          <w:spacing w:val="-10"/>
          <w:kern w:val="28"/>
          <w:sz w:val="24"/>
          <w:szCs w:val="24"/>
        </w:rPr>
      </w:pPr>
      <w:r w:rsidRPr="007C1AD2">
        <w:rPr>
          <w:rFonts w:ascii="Times New Roman" w:eastAsiaTheme="majorEastAsia" w:hAnsi="Times New Roman" w:cs="Times New Roman"/>
          <w:b/>
          <w:spacing w:val="-10"/>
          <w:kern w:val="28"/>
          <w:sz w:val="24"/>
          <w:szCs w:val="24"/>
        </w:rPr>
        <w:t>THE NAZI REGIME</w:t>
      </w:r>
    </w:p>
    <w:p w:rsidR="007C1AD2" w:rsidRPr="007C1AD2" w:rsidRDefault="007C1AD2" w:rsidP="007C1AD2">
      <w:pPr>
        <w:jc w:val="center"/>
      </w:pPr>
    </w:p>
    <w:p w:rsidR="007C1AD2" w:rsidRPr="007C1AD2" w:rsidRDefault="007C1AD2" w:rsidP="007C1AD2">
      <w:pPr>
        <w:jc w:val="center"/>
      </w:pPr>
    </w:p>
    <w:p w:rsidR="007C1AD2" w:rsidRPr="007C1AD2" w:rsidRDefault="007C1AD2" w:rsidP="007C1AD2">
      <w:pPr>
        <w:jc w:val="center"/>
      </w:pPr>
    </w:p>
    <w:p w:rsidR="007C1AD2" w:rsidRPr="007C1AD2" w:rsidRDefault="007C1AD2" w:rsidP="007C1AD2">
      <w:pPr>
        <w:spacing w:line="480" w:lineRule="auto"/>
        <w:jc w:val="center"/>
        <w:rPr>
          <w:rFonts w:ascii="Times New Roman" w:hAnsi="Times New Roman" w:cs="Times New Roman"/>
          <w:sz w:val="24"/>
          <w:szCs w:val="24"/>
        </w:rPr>
      </w:pPr>
      <w:r w:rsidRPr="007C1AD2">
        <w:rPr>
          <w:rFonts w:ascii="Times New Roman" w:hAnsi="Times New Roman" w:cs="Times New Roman"/>
          <w:sz w:val="24"/>
          <w:szCs w:val="24"/>
        </w:rPr>
        <w:t>Student Name</w:t>
      </w:r>
    </w:p>
    <w:p w:rsidR="007C1AD2" w:rsidRPr="007C1AD2" w:rsidRDefault="007C1AD2" w:rsidP="007C1AD2">
      <w:pPr>
        <w:spacing w:line="480" w:lineRule="auto"/>
        <w:jc w:val="center"/>
        <w:rPr>
          <w:rFonts w:ascii="Times New Roman" w:hAnsi="Times New Roman" w:cs="Times New Roman"/>
          <w:sz w:val="24"/>
          <w:szCs w:val="24"/>
        </w:rPr>
      </w:pPr>
      <w:r w:rsidRPr="007C1AD2">
        <w:rPr>
          <w:rFonts w:ascii="Times New Roman" w:hAnsi="Times New Roman" w:cs="Times New Roman"/>
          <w:sz w:val="24"/>
          <w:szCs w:val="24"/>
        </w:rPr>
        <w:t>Institutional</w:t>
      </w:r>
    </w:p>
    <w:p w:rsidR="007C1AD2" w:rsidRPr="007C1AD2" w:rsidRDefault="007C1AD2" w:rsidP="007C1AD2">
      <w:pPr>
        <w:spacing w:line="480" w:lineRule="auto"/>
        <w:jc w:val="center"/>
        <w:rPr>
          <w:rFonts w:ascii="Times New Roman" w:hAnsi="Times New Roman" w:cs="Times New Roman"/>
          <w:sz w:val="24"/>
          <w:szCs w:val="24"/>
        </w:rPr>
      </w:pPr>
      <w:r w:rsidRPr="007C1AD2">
        <w:rPr>
          <w:rFonts w:ascii="Times New Roman" w:hAnsi="Times New Roman" w:cs="Times New Roman"/>
          <w:sz w:val="24"/>
          <w:szCs w:val="24"/>
        </w:rPr>
        <w:t>Professor</w:t>
      </w:r>
    </w:p>
    <w:p w:rsidR="007C1AD2" w:rsidRPr="007C1AD2" w:rsidRDefault="007C1AD2" w:rsidP="007C1AD2">
      <w:pPr>
        <w:spacing w:line="480" w:lineRule="auto"/>
        <w:jc w:val="center"/>
        <w:rPr>
          <w:rFonts w:ascii="Times New Roman" w:hAnsi="Times New Roman" w:cs="Times New Roman"/>
          <w:sz w:val="24"/>
          <w:szCs w:val="24"/>
        </w:rPr>
      </w:pPr>
      <w:r w:rsidRPr="007C1AD2">
        <w:rPr>
          <w:rFonts w:ascii="Times New Roman" w:hAnsi="Times New Roman" w:cs="Times New Roman"/>
          <w:sz w:val="24"/>
          <w:szCs w:val="24"/>
        </w:rPr>
        <w:t>Course</w:t>
      </w:r>
    </w:p>
    <w:p w:rsidR="007C1AD2" w:rsidRPr="007C1AD2" w:rsidRDefault="007C1AD2" w:rsidP="007C1AD2">
      <w:pPr>
        <w:spacing w:line="480" w:lineRule="auto"/>
        <w:jc w:val="center"/>
        <w:rPr>
          <w:rFonts w:ascii="Times New Roman" w:hAnsi="Times New Roman" w:cs="Times New Roman"/>
          <w:sz w:val="24"/>
          <w:szCs w:val="24"/>
        </w:rPr>
      </w:pPr>
      <w:r w:rsidRPr="007C1AD2">
        <w:rPr>
          <w:rFonts w:ascii="Times New Roman" w:hAnsi="Times New Roman" w:cs="Times New Roman"/>
          <w:sz w:val="24"/>
          <w:szCs w:val="24"/>
        </w:rPr>
        <w:t>Due Date</w:t>
      </w:r>
    </w:p>
    <w:p w:rsidR="007C1AD2" w:rsidRPr="007C1AD2" w:rsidRDefault="007C1AD2" w:rsidP="007C1AD2">
      <w:pPr>
        <w:spacing w:line="480" w:lineRule="auto"/>
        <w:jc w:val="center"/>
        <w:rPr>
          <w:rFonts w:ascii="Times New Roman" w:hAnsi="Times New Roman" w:cs="Times New Roman"/>
          <w:sz w:val="24"/>
          <w:szCs w:val="24"/>
        </w:rPr>
      </w:pPr>
    </w:p>
    <w:p w:rsidR="007C1AD2" w:rsidRPr="007C1AD2" w:rsidRDefault="007C1AD2" w:rsidP="007C1AD2">
      <w:pPr>
        <w:jc w:val="center"/>
        <w:rPr>
          <w:rFonts w:ascii="Times New Roman" w:hAnsi="Times New Roman" w:cs="Times New Roman"/>
          <w:sz w:val="24"/>
          <w:szCs w:val="24"/>
        </w:rPr>
      </w:pPr>
    </w:p>
    <w:p w:rsidR="007C1AD2" w:rsidRPr="007C1AD2" w:rsidRDefault="007C1AD2" w:rsidP="007C1AD2">
      <w:pPr>
        <w:jc w:val="center"/>
        <w:rPr>
          <w:rFonts w:ascii="Times New Roman" w:hAnsi="Times New Roman" w:cs="Times New Roman"/>
          <w:sz w:val="24"/>
          <w:szCs w:val="24"/>
        </w:rPr>
      </w:pPr>
    </w:p>
    <w:p w:rsidR="007C1AD2" w:rsidRPr="007C1AD2" w:rsidRDefault="007C1AD2" w:rsidP="007C1AD2">
      <w:pPr>
        <w:jc w:val="center"/>
        <w:rPr>
          <w:rFonts w:ascii="Times New Roman" w:hAnsi="Times New Roman" w:cs="Times New Roman"/>
          <w:sz w:val="24"/>
          <w:szCs w:val="24"/>
        </w:rPr>
      </w:pPr>
    </w:p>
    <w:p w:rsidR="007C1AD2" w:rsidRPr="007C1AD2" w:rsidRDefault="007C1AD2" w:rsidP="007C1AD2">
      <w:pPr>
        <w:jc w:val="center"/>
        <w:rPr>
          <w:rFonts w:ascii="Times New Roman" w:hAnsi="Times New Roman" w:cs="Times New Roman"/>
          <w:sz w:val="24"/>
          <w:szCs w:val="24"/>
        </w:rPr>
      </w:pPr>
    </w:p>
    <w:p w:rsidR="007C1AD2" w:rsidRPr="007C1AD2" w:rsidRDefault="007C1AD2" w:rsidP="007C1AD2">
      <w:pPr>
        <w:jc w:val="center"/>
        <w:rPr>
          <w:rFonts w:ascii="Times New Roman" w:hAnsi="Times New Roman" w:cs="Times New Roman"/>
          <w:sz w:val="24"/>
          <w:szCs w:val="24"/>
        </w:rPr>
      </w:pPr>
    </w:p>
    <w:p w:rsidR="007C1AD2" w:rsidRPr="007C1AD2" w:rsidRDefault="007C1AD2" w:rsidP="007C1AD2">
      <w:pPr>
        <w:jc w:val="center"/>
        <w:rPr>
          <w:rFonts w:ascii="Times New Roman" w:hAnsi="Times New Roman" w:cs="Times New Roman"/>
          <w:sz w:val="24"/>
          <w:szCs w:val="24"/>
        </w:rPr>
      </w:pPr>
    </w:p>
    <w:p w:rsidR="007C1AD2" w:rsidRPr="007C1AD2" w:rsidRDefault="007C1AD2" w:rsidP="007C1AD2">
      <w:pPr>
        <w:jc w:val="center"/>
        <w:rPr>
          <w:rFonts w:ascii="Times New Roman" w:hAnsi="Times New Roman" w:cs="Times New Roman"/>
          <w:sz w:val="24"/>
          <w:szCs w:val="24"/>
        </w:rPr>
      </w:pPr>
    </w:p>
    <w:p w:rsidR="007C1AD2" w:rsidRPr="007C1AD2" w:rsidRDefault="007C1AD2" w:rsidP="007C1AD2">
      <w:pPr>
        <w:jc w:val="center"/>
        <w:rPr>
          <w:rFonts w:ascii="Times New Roman" w:hAnsi="Times New Roman" w:cs="Times New Roman"/>
          <w:sz w:val="24"/>
          <w:szCs w:val="24"/>
        </w:rPr>
      </w:pPr>
    </w:p>
    <w:p w:rsidR="007C1AD2" w:rsidRDefault="007C1AD2">
      <w:pPr>
        <w:rPr>
          <w:rFonts w:ascii="Times New Roman" w:eastAsia="Times New Roman" w:hAnsi="Times New Roman" w:cs="Times New Roman"/>
          <w:b/>
          <w:sz w:val="24"/>
          <w:szCs w:val="24"/>
        </w:rPr>
      </w:pPr>
      <w:r>
        <w:rPr>
          <w:b/>
        </w:rPr>
        <w:br w:type="page"/>
      </w:r>
    </w:p>
    <w:p w:rsidR="007C1AD2" w:rsidRPr="007C1AD2" w:rsidRDefault="007C1AD2" w:rsidP="007C1AD2">
      <w:pPr>
        <w:pStyle w:val="tiptap-paragraph"/>
        <w:spacing w:after="0" w:afterAutospacing="0" w:line="480" w:lineRule="auto"/>
        <w:jc w:val="center"/>
        <w:rPr>
          <w:b/>
        </w:rPr>
      </w:pPr>
      <w:r w:rsidRPr="007C1AD2">
        <w:rPr>
          <w:b/>
        </w:rPr>
        <w:lastRenderedPageBreak/>
        <w:t>CASE STUDY: THE NAZI REGIME</w:t>
      </w:r>
    </w:p>
    <w:p w:rsidR="007C1AD2" w:rsidRDefault="007C1AD2" w:rsidP="007C1AD2">
      <w:pPr>
        <w:pStyle w:val="tiptap-paragraph"/>
        <w:spacing w:after="0" w:afterAutospacing="0" w:line="480" w:lineRule="auto"/>
      </w:pPr>
      <w:r w:rsidRPr="007C1AD2">
        <w:t xml:space="preserve">      </w:t>
      </w:r>
      <w:r w:rsidR="00B31D64" w:rsidRPr="007C1AD2">
        <w:t>In</w:t>
      </w:r>
      <w:r w:rsidRPr="007C1AD2">
        <w:t xml:space="preserve"> </w:t>
      </w:r>
      <w:r w:rsidR="00B31D64" w:rsidRPr="007C1AD2">
        <w:t>revealing</w:t>
      </w:r>
      <w:r w:rsidRPr="007C1AD2">
        <w:t xml:space="preserve"> the </w:t>
      </w:r>
      <w:r w:rsidR="00B31D64" w:rsidRPr="007C1AD2">
        <w:t>complex</w:t>
      </w:r>
      <w:r w:rsidRPr="007C1AD2">
        <w:t xml:space="preserve"> mechanisms and prevailing societal currents that enabled the Nazi regime to attain authority and sway, we gain meaningful insight into the intricate historical and communal settings that permitted the ascent and eventual demise of one of the most ruinous administrations ever chronicled</w:t>
      </w:r>
      <w:r w:rsidR="00B31D64">
        <w:t xml:space="preserve"> (</w:t>
      </w:r>
      <w:proofErr w:type="spellStart"/>
      <w:r w:rsidR="00B31D64">
        <w:t>Bendersky</w:t>
      </w:r>
      <w:proofErr w:type="spellEnd"/>
      <w:r w:rsidR="00B31D64">
        <w:t xml:space="preserve"> J.W, 2020)</w:t>
      </w:r>
      <w:bookmarkStart w:id="0" w:name="_GoBack"/>
      <w:bookmarkEnd w:id="0"/>
      <w:r w:rsidRPr="007C1AD2">
        <w:t xml:space="preserve">. Through analyzing the past and tactics leveraged by the Nazi Party, we obtain </w:t>
      </w:r>
      <w:r w:rsidR="00A20240">
        <w:t xml:space="preserve">an </w:t>
      </w:r>
      <w:r w:rsidRPr="007C1AD2">
        <w:t xml:space="preserve">understanding </w:t>
      </w:r>
      <w:r w:rsidR="00A20240">
        <w:t>of</w:t>
      </w:r>
      <w:r w:rsidRPr="007C1AD2">
        <w:t xml:space="preserve"> the approaches they applied to attain and preserve authority. The Nazi regime implemented many control and propaganda techniques to manipulate public opinion and establish authority. Understanding these strategies allows us to analyze factors that contributed to their ability to gain popularity and support</w:t>
      </w:r>
      <w:r w:rsidR="00B31D64">
        <w:t xml:space="preserve"> (</w:t>
      </w:r>
      <w:proofErr w:type="spellStart"/>
      <w:r w:rsidR="00B31D64">
        <w:t>Bendersky</w:t>
      </w:r>
      <w:proofErr w:type="spellEnd"/>
      <w:r w:rsidR="00B31D64">
        <w:t xml:space="preserve"> J.W, 2020)</w:t>
      </w:r>
      <w:r w:rsidRPr="007C1AD2">
        <w:t xml:space="preserve">. Through examining how propaganda was employed by the Nazi regime in conjunction with analyzing the socio-economic, ideological, and political circumstances pervading Germany during this era, one </w:t>
      </w:r>
      <w:r w:rsidR="00A20240">
        <w:t>can</w:t>
      </w:r>
      <w:r w:rsidRPr="007C1AD2">
        <w:t xml:space="preserve"> acquire </w:t>
      </w:r>
      <w:r w:rsidR="00A20240">
        <w:t xml:space="preserve">a </w:t>
      </w:r>
      <w:r w:rsidRPr="007C1AD2">
        <w:t xml:space="preserve">meaningful </w:t>
      </w:r>
      <w:r w:rsidR="00A20240">
        <w:t>understanding</w:t>
      </w:r>
      <w:r w:rsidRPr="007C1AD2">
        <w:t xml:space="preserve"> </w:t>
      </w:r>
      <w:r w:rsidR="00A20240">
        <w:t>of</w:t>
      </w:r>
      <w:r w:rsidRPr="007C1AD2">
        <w:t xml:space="preserve"> the underlying aspects influencing the public at the time as the party rose to power. Having this knowledge is imperative </w:t>
      </w:r>
      <w:r w:rsidR="00A20240">
        <w:t>to</w:t>
      </w:r>
      <w:r w:rsidRPr="007C1AD2">
        <w:t xml:space="preserve"> ensure such atrocities are not needlessly replicated in times ahead.</w:t>
      </w:r>
    </w:p>
    <w:p w:rsidR="007C1AD2" w:rsidRPr="007C1AD2" w:rsidRDefault="007C1AD2" w:rsidP="007C1AD2">
      <w:pPr>
        <w:pStyle w:val="tiptap-paragraph"/>
        <w:spacing w:after="0" w:afterAutospacing="0" w:line="480" w:lineRule="auto"/>
      </w:pPr>
      <w:r w:rsidRPr="007C1AD2">
        <w:t>      As Adolf Hitler and the Nazi party tightened their authoritarian grip on Germany's political system throughout the 1930s, their fascist dominance over the nation would remain unchallenged until the Allied forces secured victory in Europe, bringing an end to the Second World War</w:t>
      </w:r>
      <w:r w:rsidR="00B31D64">
        <w:t xml:space="preserve"> (</w:t>
      </w:r>
      <w:proofErr w:type="spellStart"/>
      <w:r w:rsidR="00B31D64">
        <w:t>Bandersky</w:t>
      </w:r>
      <w:proofErr w:type="spellEnd"/>
      <w:r w:rsidR="00B31D64">
        <w:t xml:space="preserve"> J.W, 2020)</w:t>
      </w:r>
      <w:r w:rsidRPr="007C1AD2">
        <w:t xml:space="preserve">. The regime employed various strategies to gain and maintain power, utilizing both control and propaganda techniques. The timeline of the Nazi regime begins with Hitler's appointment as Chancellor in 1933, followed by the implementation of totalitarian control, the Night of the Long Knives in 1934, and the establishment of the Gestapo and concentration camps. The regime used propaganda to shape public opinion and maintain control </w:t>
      </w:r>
      <w:r w:rsidRPr="007C1AD2">
        <w:lastRenderedPageBreak/>
        <w:t xml:space="preserve">over the German population. </w:t>
      </w:r>
      <w:proofErr w:type="spellStart"/>
      <w:r w:rsidRPr="007C1AD2">
        <w:t>Leni</w:t>
      </w:r>
      <w:proofErr w:type="spellEnd"/>
      <w:r w:rsidRPr="007C1AD2">
        <w:t xml:space="preserve"> Riefenstahl's propaganda film "Triumph of the Will" embodied ancient Germanic myths through its heroic portrayal of Hitler, propagating the notion of a unified German community. The regime's implementation of control through censorship, indoctrination, and surveillance further solidified their power. Understanding the history and strategies of the Nazi regime is crucial to learn from the past and prevent similar patterns of manipulation and control in the present and future (</w:t>
      </w:r>
      <w:proofErr w:type="spellStart"/>
      <w:r w:rsidRPr="007C1AD2">
        <w:t>Bendersky</w:t>
      </w:r>
      <w:proofErr w:type="spellEnd"/>
      <w:r w:rsidRPr="007C1AD2">
        <w:t xml:space="preserve"> J. W, 2020).</w:t>
      </w:r>
    </w:p>
    <w:p w:rsidR="007C1AD2" w:rsidRPr="007C1AD2" w:rsidRDefault="007C1AD2" w:rsidP="007C1AD2">
      <w:pPr>
        <w:pStyle w:val="tiptap-paragraph"/>
        <w:spacing w:after="0" w:afterAutospacing="0" w:line="480" w:lineRule="auto"/>
        <w:jc w:val="center"/>
        <w:rPr>
          <w:b/>
        </w:rPr>
      </w:pPr>
      <w:r w:rsidRPr="007C1AD2">
        <w:rPr>
          <w:b/>
        </w:rPr>
        <w:t>THE NAZI REGIME</w:t>
      </w:r>
    </w:p>
    <w:p w:rsidR="007C1AD2" w:rsidRDefault="007C1AD2" w:rsidP="007C1AD2">
      <w:pPr>
        <w:pStyle w:val="tiptap-paragraph"/>
        <w:spacing w:after="0" w:afterAutospacing="0" w:line="480" w:lineRule="auto"/>
        <w:rPr>
          <w:b/>
        </w:rPr>
      </w:pPr>
      <w:r w:rsidRPr="007C1AD2">
        <w:rPr>
          <w:b/>
        </w:rPr>
        <w:t>The Nazi’s Rise to Fame</w:t>
      </w:r>
    </w:p>
    <w:p w:rsidR="007C1AD2" w:rsidRPr="007C1AD2" w:rsidRDefault="007C1AD2" w:rsidP="007C1AD2">
      <w:pPr>
        <w:pStyle w:val="tiptap-paragraph"/>
        <w:spacing w:after="0" w:afterAutospacing="0" w:line="480" w:lineRule="auto"/>
        <w:rPr>
          <w:b/>
        </w:rPr>
      </w:pPr>
      <w:r w:rsidRPr="007C1AD2">
        <w:t>      The rise of the Nazi Party can be attributed to a combination of factors that created a fertile ground for their ideology to flourish. One of the key factors was the impact of the Great Depression, which hit Germany particularly hard. The economic hardships caused by the depression created a sense of despair among the German population, making them receptive to extremist ideologies. The Treaty of Versailles, which imposed harsh damages on Germany following World War I, also played a significant role in fostering resentment and creating a climate of national humiliation. Additionally, historical roots of anti-Semitism and social capital, such as the long-standing prejudice against Jewish people and the existing social hierarchies, provided fertile ground for the Nazi Party to exploit. These factors, combined with effective propaganda and charismatic leadership, contributed to the rise of the Nazi Party in Germany (</w:t>
      </w:r>
      <w:proofErr w:type="spellStart"/>
      <w:r w:rsidRPr="007C1AD2">
        <w:t>Bendersky</w:t>
      </w:r>
      <w:proofErr w:type="spellEnd"/>
      <w:r w:rsidRPr="007C1AD2">
        <w:t xml:space="preserve"> J. W, 2020).</w:t>
      </w:r>
    </w:p>
    <w:p w:rsidR="007C1AD2" w:rsidRDefault="007C1AD2" w:rsidP="007C1AD2">
      <w:pPr>
        <w:pStyle w:val="tiptap-paragraph"/>
        <w:spacing w:after="0" w:afterAutospacing="0" w:line="480" w:lineRule="auto"/>
      </w:pPr>
      <w:r w:rsidRPr="007C1AD2">
        <w:t xml:space="preserve">      The socio-economic conditions in Germany during the 1920s and 1930s played a significant role in the rise of Nazi popularity. The country was plagued by economic turmoil and widespread </w:t>
      </w:r>
      <w:r w:rsidRPr="007C1AD2">
        <w:lastRenderedPageBreak/>
        <w:t xml:space="preserve">desperation, resulting from the hyperinflation of 1923 and the devastating impact of the Wall Street Crash in 1929 (Donny </w:t>
      </w:r>
      <w:proofErr w:type="spellStart"/>
      <w:r w:rsidRPr="007C1AD2">
        <w:t>Gluckstein</w:t>
      </w:r>
      <w:proofErr w:type="spellEnd"/>
      <w:r w:rsidRPr="007C1AD2">
        <w:t xml:space="preserve">, 2012). These events led to unrest among the German public, as they faced unemployment, poverty, and a loss of hope for a better future. The Nazis capitalized on these socio-economic hardships, offering promises of economic stability, national rejuvenation, and the restoration of German pride (Donny </w:t>
      </w:r>
      <w:proofErr w:type="spellStart"/>
      <w:r w:rsidRPr="007C1AD2">
        <w:t>Gluckstein</w:t>
      </w:r>
      <w:proofErr w:type="spellEnd"/>
      <w:r w:rsidRPr="007C1AD2">
        <w:t>, 2012). By presenting themselves as the solution to Germany's economic woes, the Nazis gained popularity among those who sought change and a way out of their dire circumstances.</w:t>
      </w:r>
    </w:p>
    <w:p w:rsidR="007C1AD2" w:rsidRPr="007C1AD2" w:rsidRDefault="007C1AD2" w:rsidP="007C1AD2">
      <w:pPr>
        <w:pStyle w:val="tiptap-paragraph"/>
        <w:spacing w:after="0" w:afterAutospacing="0" w:line="480" w:lineRule="auto"/>
      </w:pPr>
      <w:r w:rsidRPr="007C1AD2">
        <w:t xml:space="preserve">      Hitler's appointment as Chancellor in 1933 and the support of established elites played a crucial role in the Nazis' rise to popularity. Hitler strategically aligned himself with influential figures like Ludendorff, garnering their support and leveraging their status to gain credibility and legitimacy (Donny </w:t>
      </w:r>
      <w:proofErr w:type="spellStart"/>
      <w:r w:rsidRPr="007C1AD2">
        <w:t>Gluckstein</w:t>
      </w:r>
      <w:proofErr w:type="spellEnd"/>
      <w:r w:rsidRPr="007C1AD2">
        <w:t xml:space="preserve">, 2012). Through political manipulation, Hitler employed various tactics to maintain authority and suppress opposition. This included propaganda, censorship, and the suppression of dissenting voices, creating an atmosphere of fear and control (Donny </w:t>
      </w:r>
      <w:proofErr w:type="spellStart"/>
      <w:r w:rsidRPr="007C1AD2">
        <w:t>Gluckstein</w:t>
      </w:r>
      <w:proofErr w:type="spellEnd"/>
      <w:r w:rsidRPr="007C1AD2">
        <w:t>, 2012). By consolidating power and strategically aligning with key individuals, Hitler and the Nazi Party were able to solidify their position and gain widespread support among the German population.</w:t>
      </w:r>
    </w:p>
    <w:p w:rsidR="007C1AD2" w:rsidRPr="007C1AD2" w:rsidRDefault="007C1AD2" w:rsidP="007C1AD2">
      <w:pPr>
        <w:pStyle w:val="tiptap-paragraph"/>
        <w:spacing w:after="0" w:afterAutospacing="0" w:line="480" w:lineRule="auto"/>
      </w:pPr>
      <w:r w:rsidRPr="007C1AD2">
        <w:t xml:space="preserve">      The ideological appeal of the Nazi Party played a significant role in their gaining popularity. The Nazis utilized racism as a unifying force, promoting the idea of Aryan superiority and scapegoating minority groups, particularly Jews, for Germany's problems (Chris Harman, 2017). This served to unite segments of the population who felt sidelined, providing them with a sense of identity and belonging within the Nazi movement. Additionally, the Nazis effectively incorporated propaganda and manipulated public perception to further their ideological agenda </w:t>
      </w:r>
      <w:r w:rsidRPr="007C1AD2">
        <w:lastRenderedPageBreak/>
        <w:t>(Chris Harman, 2017). Through control of the media and dissemination of carefully crafted messages, they shaped public opinion and created a narrative that reinforced their racist ideology and nationalist sentiments. This ideological appeal, combined with the manipulation of public perception, contributed to the Nazis' rise in popularity.</w:t>
      </w:r>
    </w:p>
    <w:p w:rsidR="007C1AD2" w:rsidRPr="007C1AD2" w:rsidRDefault="007C1AD2" w:rsidP="007C1AD2">
      <w:pPr>
        <w:pStyle w:val="tiptap-paragraph"/>
        <w:spacing w:after="0" w:afterAutospacing="0" w:line="480" w:lineRule="auto"/>
      </w:pPr>
      <w:r w:rsidRPr="007C1AD2">
        <w:t>      The failure of revolutionary movements following World War I set the stage for the rise of the Nazi Party as a more radical alternative. The defeat and disillusionment experienced by Germany after the war created a climate of unrest and dissatisfaction (Chris Harman, 2017). The harsh terms of the Treaty of Versailles and the economic hardships that followed fueled resentment and a desire for change among the German population. The Nazi Party emerged during this period of disruption and tapped into the frustrations of the people, presenting themselves as a solution to the problems faced by Germany (Chris Harman, 2017). With their promise of national rejuvenation and a return to greatness, the Nazis gained support from those who felt let down by traditional political parties and sought more radical solutions to their grievances.</w:t>
      </w:r>
    </w:p>
    <w:p w:rsidR="007C1AD2" w:rsidRPr="007C1AD2" w:rsidRDefault="007C1AD2" w:rsidP="007C1AD2">
      <w:pPr>
        <w:pStyle w:val="tiptap-paragraph"/>
        <w:spacing w:after="0" w:afterAutospacing="0" w:line="480" w:lineRule="auto"/>
        <w:rPr>
          <w:b/>
        </w:rPr>
      </w:pPr>
      <w:r w:rsidRPr="007C1AD2">
        <w:rPr>
          <w:b/>
        </w:rPr>
        <w:t>Suggested reasons for the Nazi’s rise to Fame</w:t>
      </w:r>
    </w:p>
    <w:p w:rsidR="007C1AD2" w:rsidRPr="007C1AD2" w:rsidRDefault="007C1AD2" w:rsidP="007C1AD2">
      <w:pPr>
        <w:pStyle w:val="tiptap-paragraph"/>
        <w:spacing w:after="0" w:afterAutospacing="0" w:line="480" w:lineRule="auto"/>
      </w:pPr>
      <w:r w:rsidRPr="007C1AD2">
        <w:t xml:space="preserve">      According to Donny </w:t>
      </w:r>
      <w:proofErr w:type="spellStart"/>
      <w:r w:rsidRPr="007C1AD2">
        <w:t>Gluckstein</w:t>
      </w:r>
      <w:proofErr w:type="spellEnd"/>
      <w:r w:rsidRPr="007C1AD2">
        <w:t xml:space="preserve">, the popularity of the Nazis can be attributed to both explicit and implicit reasons. </w:t>
      </w:r>
      <w:proofErr w:type="spellStart"/>
      <w:r w:rsidRPr="007C1AD2">
        <w:t>Gluckstein</w:t>
      </w:r>
      <w:proofErr w:type="spellEnd"/>
      <w:r w:rsidRPr="007C1AD2">
        <w:t xml:space="preserve"> highlights the impact of socio-economic conditions, such as the economic turmoil and desperation experienced in Germany during the 1920s and 1930s (Donny </w:t>
      </w:r>
      <w:proofErr w:type="spellStart"/>
      <w:r w:rsidRPr="007C1AD2">
        <w:t>Gluckstein</w:t>
      </w:r>
      <w:proofErr w:type="spellEnd"/>
      <w:r w:rsidRPr="007C1AD2">
        <w:t xml:space="preserve">, 2012). These conditions created a sense of disillusionment and unrest among the German public, making them more susceptible to the appeals made by the Nazis. Additionally, </w:t>
      </w:r>
      <w:proofErr w:type="spellStart"/>
      <w:r w:rsidRPr="007C1AD2">
        <w:t>Gluckstein</w:t>
      </w:r>
      <w:proofErr w:type="spellEnd"/>
      <w:r w:rsidRPr="007C1AD2">
        <w:t xml:space="preserve"> points out the role of political manipulation in the Nazis' rise to popularity. Hitler's appointment as Chancellor in 1933, supported by established elites, and the use of political </w:t>
      </w:r>
      <w:r w:rsidRPr="007C1AD2">
        <w:lastRenderedPageBreak/>
        <w:t xml:space="preserve">tactics to maintain authority and suppress opposition were instrumental in consolidating power and gaining support for the Nazi regime (Donny </w:t>
      </w:r>
      <w:proofErr w:type="spellStart"/>
      <w:r w:rsidRPr="007C1AD2">
        <w:t>Gluckstein</w:t>
      </w:r>
      <w:proofErr w:type="spellEnd"/>
      <w:r w:rsidRPr="007C1AD2">
        <w:t xml:space="preserve">, 2012). By analyzing the socio-economic conditions and political manipulation, </w:t>
      </w:r>
      <w:proofErr w:type="spellStart"/>
      <w:r w:rsidRPr="007C1AD2">
        <w:t>Gluckstein</w:t>
      </w:r>
      <w:proofErr w:type="spellEnd"/>
      <w:r w:rsidRPr="007C1AD2">
        <w:t xml:space="preserve"> offers insight into the complex factors that contributed to the Nazis' popularity.</w:t>
      </w:r>
    </w:p>
    <w:p w:rsidR="007C1AD2" w:rsidRPr="007C1AD2" w:rsidRDefault="007C1AD2" w:rsidP="007C1AD2">
      <w:pPr>
        <w:pStyle w:val="tiptap-paragraph"/>
        <w:spacing w:after="0" w:afterAutospacing="0" w:line="480" w:lineRule="auto"/>
      </w:pPr>
      <w:r w:rsidRPr="007C1AD2">
        <w:t>      In his analysis, Axel Fair-Schulz discusses both the explicit and implicit reasons for the Nazi Party's popularity. Fair-Schulz emphasizes the role of ideological appeal in attracting support for the Nazis. The use of racism as a unifying force, the incorporation of propaganda, and the manipulation of public perception all contributed to the ideological appeal of the Nazi Party (Axel Fair-Schulz, 2011). Additionally, Fair-Schulz highlights the significance of political tactics employed by the Nazis. Through strategic alliances, such as Hitler's support from established elites, and the use of political manipulation to maintain authority and suppress opposition, the Nazis were able to solidify their power and gain popularity (Axel Fair-Schulz, 2011). By examining the ideological appeal and political tactics of the Nazi Party, Fair-Schulz offers insights into the factors underlying their rise in popularity.</w:t>
      </w:r>
    </w:p>
    <w:p w:rsidR="007C1AD2" w:rsidRDefault="007C1AD2" w:rsidP="007C1AD2">
      <w:pPr>
        <w:pStyle w:val="tiptap-paragraph"/>
        <w:spacing w:after="0" w:afterAutospacing="0" w:line="480" w:lineRule="auto"/>
      </w:pPr>
      <w:r w:rsidRPr="007C1AD2">
        <w:t xml:space="preserve">      According to Chris Harman's analysis, the popularity of the Nazi Party can be attributed to certain reasons. Harman points to the influence of socio-economic conditions as a key factor in the Nazis' rise to power. The economic turmoil and desperation experienced by Germany in the aftermath of World War I, compounded by the failure of revolutionary movements, created a climate of discontent and unrest (Chris Harman, 2017). The Nazi Party emerged as a more radical alternative, promising solutions to the economic hardships faced by the German population. Additionally, the disillusionment following the failure of revolutionary movements allowed the Nazis to gain support from those who felt let down by traditional political parties </w:t>
      </w:r>
      <w:r w:rsidRPr="007C1AD2">
        <w:lastRenderedPageBreak/>
        <w:t>(Chris Harman, 2017). By examining the influence of socio-economic conditions and the failure of revolutionary movements, Harman sheds light on the underlying reasons behind the Nazi Party's popularity.</w:t>
      </w:r>
    </w:p>
    <w:p w:rsidR="007C1AD2" w:rsidRDefault="007C1AD2" w:rsidP="007C1AD2">
      <w:pPr>
        <w:pStyle w:val="tiptap-paragraph"/>
        <w:spacing w:after="0" w:afterAutospacing="0" w:line="480" w:lineRule="auto"/>
      </w:pPr>
      <w:r w:rsidRPr="007C1AD2">
        <w:rPr>
          <w:b/>
        </w:rPr>
        <w:t>How the Nazi presented itself in the film Triumph of the Will</w:t>
      </w:r>
    </w:p>
    <w:p w:rsidR="007C1AD2" w:rsidRPr="007C1AD2" w:rsidRDefault="007C1AD2" w:rsidP="007C1AD2">
      <w:pPr>
        <w:pStyle w:val="tiptap-paragraph"/>
        <w:spacing w:after="0" w:afterAutospacing="0" w:line="480" w:lineRule="auto"/>
      </w:pPr>
      <w:r w:rsidRPr="007C1AD2">
        <w:t xml:space="preserve">     In the film Triumph of the Will, directed by </w:t>
      </w:r>
      <w:proofErr w:type="spellStart"/>
      <w:r w:rsidRPr="007C1AD2">
        <w:t>Leni</w:t>
      </w:r>
      <w:proofErr w:type="spellEnd"/>
      <w:r w:rsidRPr="007C1AD2">
        <w:t xml:space="preserve"> Riefenstahl, the Nazi regime is portrayed as a powerful symbol of unity and devotion to Hitler, highlighting the overwhelming support that the German public had for their leader. The film provides a glimpse into the carefully crafted image of the Nazi Party, depicting Hitler as the embodiment of Germany and German identity. Through a combination of footage shot from behind Hitler's car and scenes that purport to show his perspective, the audience is given the impression that Hitler is not just a leader, but Germany itself. The film creates a cult-like atmosphere, showcasing the absolute worship and adoration of Hitler by the German public. Despite being a documentary, Triumph of the Will is exposed as pure propaganda for its time, blurring the line between reality and staged scenes.</w:t>
      </w:r>
    </w:p>
    <w:p w:rsidR="007C1AD2" w:rsidRDefault="007C1AD2" w:rsidP="007C1AD2">
      <w:pPr>
        <w:pStyle w:val="tiptap-paragraph"/>
        <w:spacing w:after="0" w:afterAutospacing="0" w:line="480" w:lineRule="auto"/>
      </w:pPr>
      <w:r w:rsidRPr="007C1AD2">
        <w:t>     The film Triumph of the Will presents the Nazi regime in a way that depicts Hitler as not just a leader, but the embodiment of Germany and German identity. Through carefully selected footage, the film showcases the cult-like atmosphere and the overwhelming worship of Hitler by the German public. Viewers are shown scenes of mass rallies, where thousands of people gather to express their devotion and allegiance to Hitler. The film captures the intense enthusiasm and adoration that the German people had for their leader, portraying him as a powerful and revered figure. This presentation of the Nazi regime in Triumph of the Will serves to emphasize the unity and unwavering support that Hitler commanded during this time.</w:t>
      </w:r>
    </w:p>
    <w:p w:rsidR="007C1AD2" w:rsidRPr="007C1AD2" w:rsidRDefault="007C1AD2" w:rsidP="007C1AD2">
      <w:pPr>
        <w:pStyle w:val="tiptap-paragraph"/>
        <w:spacing w:after="0" w:afterAutospacing="0" w:line="480" w:lineRule="auto"/>
      </w:pPr>
      <w:r w:rsidRPr="007C1AD2">
        <w:rPr>
          <w:b/>
        </w:rPr>
        <w:lastRenderedPageBreak/>
        <w:t>Prominent Themes in the film Triumph of the Will</w:t>
      </w:r>
    </w:p>
    <w:p w:rsidR="007C1AD2" w:rsidRPr="007C1AD2" w:rsidRDefault="007C1AD2" w:rsidP="007C1AD2">
      <w:pPr>
        <w:pStyle w:val="tiptap-paragraph"/>
        <w:spacing w:after="0" w:afterAutospacing="0" w:line="480" w:lineRule="auto"/>
      </w:pPr>
      <w:r w:rsidRPr="007C1AD2">
        <w:t>      Triumph of the Will explores themes of war, peace, and the memory of World War I in its portrayal of the Nazi regime. The film navigates these themes by presenting Adolf Hitler and the Nazi Party as the solution to the chaos and devastation caused by World War I. It highlights their efforts to restore peace and order to Germany, promoting the idea that the nation can rise again under Nazi rule</w:t>
      </w:r>
      <w:r w:rsidR="00B31D64">
        <w:t xml:space="preserve"> (Manilla, J 1965)</w:t>
      </w:r>
      <w:r w:rsidRPr="007C1AD2">
        <w:t>. World War I holds significant significance in shaping the German national identity, as the war had a profound impact on the country's psyche and created a desire for a strong leader who could restore Germany's lost glory</w:t>
      </w:r>
      <w:r w:rsidR="00B31D64">
        <w:t xml:space="preserve"> (Manilla J, 1965)</w:t>
      </w:r>
      <w:r w:rsidRPr="007C1AD2">
        <w:t>. By invoking the memory of WWI, Triumph of the Will seeks to align the nationalist sentiments of the German people with the vision of the Nazi Party.</w:t>
      </w:r>
    </w:p>
    <w:p w:rsidR="007C1AD2" w:rsidRDefault="007C1AD2" w:rsidP="007C1AD2">
      <w:pPr>
        <w:pStyle w:val="tiptap-paragraph"/>
        <w:spacing w:after="0" w:afterAutospacing="0" w:line="480" w:lineRule="auto"/>
      </w:pPr>
      <w:r w:rsidRPr="007C1AD2">
        <w:t>      Triumph of the Will prominently portrays racism and anti-Semitism, aligning with the Nazi regime's oppressive ideologies</w:t>
      </w:r>
      <w:r w:rsidR="00B31D64">
        <w:t xml:space="preserve"> (Manilla J, 1965)</w:t>
      </w:r>
      <w:r w:rsidRPr="007C1AD2">
        <w:t>. The film spreads these ideas through visual and narrative techniques, emphasizing the superiority of the Aryan race and the demonization of Jewish people. Jews are depicted as the enemy, responsible for Germany's perceived decline, and their exclusion and persecution are promoted as necessary for the nation's rejuvenation. Propaganda techniques such as selective framing, dehumanization, and the use of symbols and imagery reinforce these racist beliefs and manipulate the emotions of the audience</w:t>
      </w:r>
      <w:r w:rsidR="00B31D64">
        <w:t xml:space="preserve"> (Manilla J, 1965)</w:t>
      </w:r>
      <w:r w:rsidRPr="007C1AD2">
        <w:t>. Through the deliberate portrayal of racism and anti-Semitism, Triumph of the Will serves as a powerful tool for disseminating the Nazi Party's hateful ideology.</w:t>
      </w:r>
    </w:p>
    <w:p w:rsidR="007C1AD2" w:rsidRPr="007C1AD2" w:rsidRDefault="007C1AD2" w:rsidP="007C1AD2">
      <w:pPr>
        <w:pStyle w:val="tiptap-paragraph"/>
        <w:spacing w:after="0" w:afterAutospacing="0" w:line="480" w:lineRule="auto"/>
      </w:pPr>
      <w:r w:rsidRPr="007C1AD2">
        <w:t xml:space="preserve">      Triumph of the Will portrays a strong anti-leftist and anti-communist sentiment, aligning with the Nazi regime's opposition to political ideologies that challenge their authority. The film depicts left-wing political groups as enemies of the nation, emphasizing their perceived threat to </w:t>
      </w:r>
      <w:r w:rsidRPr="007C1AD2">
        <w:lastRenderedPageBreak/>
        <w:t>German society and the need to eradicate them. Additionally, the film promotes capitalism as a central principle underpinning the Nazi Party's vision of a prosperous Germany</w:t>
      </w:r>
      <w:r w:rsidR="00B31D64">
        <w:t xml:space="preserve"> (Manilla J, 1965)</w:t>
      </w:r>
      <w:r w:rsidRPr="007C1AD2">
        <w:t>. Propaganda techniques such as demonization, juxtaposition, and the manipulation of symbols and imagery are employed to reinforce these ideas and create a sense of unity and support for the Nazi Party's anti-l</w:t>
      </w:r>
      <w:r w:rsidR="00B31D64">
        <w:t>eftist and pro-capitalist agenda (Manilla J, 1965)</w:t>
      </w:r>
      <w:r w:rsidRPr="007C1AD2">
        <w:t>. Through these techniques, Triumph of the Will effectively spreads the message of the Nazi regime and fosters a collective rejection of leftist and communist ideologies.</w:t>
      </w:r>
    </w:p>
    <w:p w:rsidR="007C1AD2" w:rsidRPr="007C1AD2" w:rsidRDefault="007C1AD2" w:rsidP="007C1AD2">
      <w:pPr>
        <w:pStyle w:val="tiptap-paragraph"/>
        <w:spacing w:after="0" w:afterAutospacing="0" w:line="480" w:lineRule="auto"/>
      </w:pPr>
      <w:r w:rsidRPr="007C1AD2">
        <w:t>      Triumph of the Will addresses the economic crisis of the Great Depression by portraying the Nazi Party as the solution to Germany's economic woes. The film presents Adolf Hitler as a charismatic leader who promises to revive the nation's economy and restore prosperity</w:t>
      </w:r>
      <w:r w:rsidR="00B31D64">
        <w:t xml:space="preserve"> (Manilla J, 1965)</w:t>
      </w:r>
      <w:r w:rsidRPr="007C1AD2">
        <w:t>. Through carefully crafted scenes, the film showcases grandiose displays of unity, strength, and enthusiasm, projecting an image of national rejuvenation. Propaganda techniques such as idealized imagery, mass demonstrations, and the manipulation of emotions work together to instill a sense of hope and confidence in the audience, suggesting that the Nazi Party's economic policies can alleviate the effects of the Great Depression. By addressing the economic crisis in this manner, Triumph of the Will effectively reinforces the perception that the Nazi Party holds the key</w:t>
      </w:r>
      <w:r w:rsidR="00B31D64">
        <w:t xml:space="preserve"> to Germany's economic recovery (Manilla J, 1965).</w:t>
      </w:r>
    </w:p>
    <w:p w:rsidR="007C1AD2" w:rsidRPr="007C1AD2" w:rsidRDefault="007C1AD2" w:rsidP="007C1AD2">
      <w:pPr>
        <w:pStyle w:val="tiptap-paragraph"/>
        <w:spacing w:after="0" w:afterAutospacing="0" w:line="480" w:lineRule="auto"/>
      </w:pPr>
      <w:r w:rsidRPr="007C1AD2">
        <w:t>      Triumph of the Will promotes the concept of a unified German community, known as the People's Community (</w:t>
      </w:r>
      <w:proofErr w:type="spellStart"/>
      <w:r w:rsidRPr="007C1AD2">
        <w:t>Volksgemeinschaft</w:t>
      </w:r>
      <w:proofErr w:type="spellEnd"/>
      <w:r w:rsidRPr="007C1AD2">
        <w:t>), through its visual and narrative techniques. The film depicts a collective sense of national identity and belonging, emphasizing the unity and strength of the German people under the leadership of the Nazi Party</w:t>
      </w:r>
      <w:r w:rsidR="00B31D64">
        <w:t xml:space="preserve"> (Manilla J, 1965)</w:t>
      </w:r>
      <w:r w:rsidRPr="007C1AD2">
        <w:t xml:space="preserve">. Through carefully crafted scenes of mass gatherings, parades, and synchronized movements, the film </w:t>
      </w:r>
      <w:r w:rsidRPr="007C1AD2">
        <w:lastRenderedPageBreak/>
        <w:t xml:space="preserve">creates a powerful image of a united community, fostering a sense of pride, loyalty, and camaraderie among the audience. Propaganda techniques such as idealized imagery, repetition of symbols and slogans, and the manipulation of emotions effectively promote the idea of a </w:t>
      </w:r>
      <w:proofErr w:type="spellStart"/>
      <w:r w:rsidRPr="007C1AD2">
        <w:t>Volksgemeinschaft</w:t>
      </w:r>
      <w:proofErr w:type="spellEnd"/>
      <w:r w:rsidRPr="007C1AD2">
        <w:t>, bolstering support for the Nazi regime and its vision of a unified German society.</w:t>
      </w:r>
    </w:p>
    <w:p w:rsidR="007C1AD2" w:rsidRPr="007C1AD2" w:rsidRDefault="007C1AD2" w:rsidP="007C1AD2">
      <w:pPr>
        <w:pStyle w:val="tiptap-paragraph"/>
        <w:spacing w:after="0" w:afterAutospacing="0" w:line="480" w:lineRule="auto"/>
      </w:pPr>
      <w:r w:rsidRPr="007C1AD2">
        <w:t>     In Triumph of the Will, issues of class are addressed through the film's portrayal of a united German community regardless of social status</w:t>
      </w:r>
      <w:r w:rsidR="00B31D64">
        <w:t xml:space="preserve"> (Manilla J, 1965)</w:t>
      </w:r>
      <w:r w:rsidRPr="007C1AD2">
        <w:t>. The film emphasizes the collective identity of the German people, disregarding socioeconomic differences and promoting a sense of togetherness. By showcasing diverse groups of individuals participating in the Nazi Party events, the film creates an image of solidarity that transcends class divisions</w:t>
      </w:r>
      <w:r w:rsidR="00B31D64">
        <w:t xml:space="preserve"> (Manilla J, 1965)</w:t>
      </w:r>
      <w:r w:rsidRPr="007C1AD2">
        <w:t>. Propaganda techniques such as the use of collective symbols, mass demonstrations, and idealized imagery work to promote the idea that the Nazi Party's vision encompasses all members of society, regardless of their socioeconomic background. Through these techniques, Triumph of the Will promotes the idea of a classless society united under the Nazi regime's leadership.</w:t>
      </w:r>
    </w:p>
    <w:p w:rsidR="007C1AD2" w:rsidRDefault="007C1AD2" w:rsidP="007C1AD2">
      <w:pPr>
        <w:pStyle w:val="tiptap-paragraph"/>
        <w:spacing w:after="0" w:afterAutospacing="0" w:line="480" w:lineRule="auto"/>
      </w:pPr>
      <w:r w:rsidRPr="007C1AD2">
        <w:t>      Triumph of the Will portrays traditional gender roles and reinforces gender stereotypes through its depiction of women in subordinate and supportive roles</w:t>
      </w:r>
      <w:r w:rsidR="00B31D64">
        <w:t xml:space="preserve"> (Manilla J, 1965)</w:t>
      </w:r>
      <w:r w:rsidRPr="007C1AD2">
        <w:t>. The film highlights women as nurturing mothers, devoted wives, and active participants in the Nazi Party. By showcasing female attendees in the crowds, cheering, and pledging their support, the film promotes the idea of women as dutiful and loyal followers of the Nazi regime</w:t>
      </w:r>
      <w:r w:rsidR="00B31D64">
        <w:t xml:space="preserve"> (Manilla J, 1965)</w:t>
      </w:r>
      <w:r w:rsidRPr="007C1AD2">
        <w:t xml:space="preserve">. Propaganda techniques such as the use of selective framing and idealized imagery emphasize the femininity of the women depicted, projecting an image of femininity aligned with traditional </w:t>
      </w:r>
      <w:r w:rsidRPr="007C1AD2">
        <w:lastRenderedPageBreak/>
        <w:t>gender norms. Through these techniques, Triumph of the Will promotes and reinforces traditional gender roles, aligning women with the domestic sphere and their supportive role within the Nazi movement.</w:t>
      </w:r>
    </w:p>
    <w:p w:rsidR="007C1AD2" w:rsidRDefault="007C1AD2" w:rsidP="007C1AD2">
      <w:pPr>
        <w:pStyle w:val="tiptap-paragraph"/>
        <w:spacing w:after="0" w:afterAutospacing="0" w:line="480" w:lineRule="auto"/>
      </w:pPr>
      <w:r w:rsidRPr="007C1AD2">
        <w:t xml:space="preserve">      In conclusion, the study of Triumph of the Will provides valuable insights into the rise and propaganda techniques of the Nazi regime. Through the film's portrayal of Adolf Hitler as a heroic figure and embodiment of ancient Germanic myths, it effectively promotes the Nazi Party's ideologies. The film navigates themes of war, peace, and the memory of World War I, tapping into the collective memory of the German people to foster a sense of national unity. Triumph of the Will also propagates racism, anti-Semitism, anti-leftism, and pro-capitalism, using various techniques to manipulate emotions and shape public opinion. The film promotes the concept of a unified German community, disregards class divisions, and reinforces traditional gender roles. </w:t>
      </w:r>
    </w:p>
    <w:p w:rsidR="007C1AD2" w:rsidRDefault="007C1AD2" w:rsidP="007C1AD2">
      <w:pPr>
        <w:pStyle w:val="tiptap-paragraph"/>
        <w:spacing w:after="0" w:afterAutospacing="0" w:line="480" w:lineRule="auto"/>
      </w:pPr>
    </w:p>
    <w:p w:rsidR="007C1AD2" w:rsidRDefault="007C1AD2" w:rsidP="007C1AD2">
      <w:pPr>
        <w:pStyle w:val="tiptap-paragraph"/>
        <w:spacing w:after="0" w:afterAutospacing="0" w:line="480" w:lineRule="auto"/>
      </w:pPr>
    </w:p>
    <w:p w:rsidR="00B31D64" w:rsidRDefault="00B31D64" w:rsidP="007C1AD2">
      <w:pPr>
        <w:spacing w:after="0" w:line="480" w:lineRule="auto"/>
        <w:contextualSpacing/>
        <w:jc w:val="center"/>
        <w:rPr>
          <w:rFonts w:ascii="Times New Roman" w:eastAsiaTheme="majorEastAsia" w:hAnsi="Times New Roman" w:cs="Times New Roman"/>
          <w:b/>
          <w:spacing w:val="-10"/>
          <w:kern w:val="28"/>
          <w:sz w:val="24"/>
          <w:szCs w:val="24"/>
        </w:rPr>
      </w:pPr>
    </w:p>
    <w:p w:rsidR="00B31D64" w:rsidRDefault="00B31D64" w:rsidP="007C1AD2">
      <w:pPr>
        <w:spacing w:after="0" w:line="480" w:lineRule="auto"/>
        <w:contextualSpacing/>
        <w:jc w:val="center"/>
        <w:rPr>
          <w:rFonts w:ascii="Times New Roman" w:eastAsiaTheme="majorEastAsia" w:hAnsi="Times New Roman" w:cs="Times New Roman"/>
          <w:b/>
          <w:spacing w:val="-10"/>
          <w:kern w:val="28"/>
          <w:sz w:val="24"/>
          <w:szCs w:val="24"/>
        </w:rPr>
      </w:pPr>
    </w:p>
    <w:p w:rsidR="00B31D64" w:rsidRDefault="00B31D64" w:rsidP="007C1AD2">
      <w:pPr>
        <w:spacing w:after="0" w:line="480" w:lineRule="auto"/>
        <w:contextualSpacing/>
        <w:jc w:val="center"/>
        <w:rPr>
          <w:rFonts w:ascii="Times New Roman" w:eastAsiaTheme="majorEastAsia" w:hAnsi="Times New Roman" w:cs="Times New Roman"/>
          <w:b/>
          <w:spacing w:val="-10"/>
          <w:kern w:val="28"/>
          <w:sz w:val="24"/>
          <w:szCs w:val="24"/>
        </w:rPr>
      </w:pPr>
    </w:p>
    <w:p w:rsidR="00B31D64" w:rsidRDefault="00B31D64" w:rsidP="007C1AD2">
      <w:pPr>
        <w:spacing w:after="0" w:line="480" w:lineRule="auto"/>
        <w:contextualSpacing/>
        <w:jc w:val="center"/>
        <w:rPr>
          <w:rFonts w:ascii="Times New Roman" w:eastAsiaTheme="majorEastAsia" w:hAnsi="Times New Roman" w:cs="Times New Roman"/>
          <w:b/>
          <w:spacing w:val="-10"/>
          <w:kern w:val="28"/>
          <w:sz w:val="24"/>
          <w:szCs w:val="24"/>
        </w:rPr>
      </w:pPr>
    </w:p>
    <w:p w:rsidR="00B31D64" w:rsidRDefault="00B31D64" w:rsidP="007C1AD2">
      <w:pPr>
        <w:spacing w:after="0" w:line="480" w:lineRule="auto"/>
        <w:contextualSpacing/>
        <w:jc w:val="center"/>
        <w:rPr>
          <w:rFonts w:ascii="Times New Roman" w:eastAsiaTheme="majorEastAsia" w:hAnsi="Times New Roman" w:cs="Times New Roman"/>
          <w:b/>
          <w:spacing w:val="-10"/>
          <w:kern w:val="28"/>
          <w:sz w:val="24"/>
          <w:szCs w:val="24"/>
        </w:rPr>
      </w:pPr>
    </w:p>
    <w:p w:rsidR="00B31D64" w:rsidRDefault="00B31D64" w:rsidP="007C1AD2">
      <w:pPr>
        <w:spacing w:after="0" w:line="480" w:lineRule="auto"/>
        <w:contextualSpacing/>
        <w:jc w:val="center"/>
        <w:rPr>
          <w:rFonts w:ascii="Times New Roman" w:eastAsiaTheme="majorEastAsia" w:hAnsi="Times New Roman" w:cs="Times New Roman"/>
          <w:b/>
          <w:spacing w:val="-10"/>
          <w:kern w:val="28"/>
          <w:sz w:val="24"/>
          <w:szCs w:val="24"/>
        </w:rPr>
      </w:pPr>
    </w:p>
    <w:p w:rsidR="00B31D64" w:rsidRDefault="00B31D64" w:rsidP="007C1AD2">
      <w:pPr>
        <w:spacing w:after="0" w:line="480" w:lineRule="auto"/>
        <w:contextualSpacing/>
        <w:jc w:val="center"/>
        <w:rPr>
          <w:rFonts w:ascii="Times New Roman" w:eastAsiaTheme="majorEastAsia" w:hAnsi="Times New Roman" w:cs="Times New Roman"/>
          <w:b/>
          <w:spacing w:val="-10"/>
          <w:kern w:val="28"/>
          <w:sz w:val="24"/>
          <w:szCs w:val="24"/>
        </w:rPr>
      </w:pPr>
    </w:p>
    <w:p w:rsidR="00B31D64" w:rsidRDefault="00B31D64" w:rsidP="007C1AD2">
      <w:pPr>
        <w:spacing w:after="0" w:line="480" w:lineRule="auto"/>
        <w:contextualSpacing/>
        <w:jc w:val="center"/>
        <w:rPr>
          <w:rFonts w:ascii="Times New Roman" w:eastAsiaTheme="majorEastAsia" w:hAnsi="Times New Roman" w:cs="Times New Roman"/>
          <w:b/>
          <w:spacing w:val="-10"/>
          <w:kern w:val="28"/>
          <w:sz w:val="24"/>
          <w:szCs w:val="24"/>
        </w:rPr>
      </w:pPr>
    </w:p>
    <w:p w:rsidR="007C1AD2" w:rsidRPr="007C1AD2" w:rsidRDefault="007C1AD2" w:rsidP="007C1AD2">
      <w:pPr>
        <w:spacing w:after="0" w:line="480" w:lineRule="auto"/>
        <w:contextualSpacing/>
        <w:jc w:val="center"/>
        <w:rPr>
          <w:rFonts w:ascii="Times New Roman" w:eastAsiaTheme="majorEastAsia" w:hAnsi="Times New Roman" w:cs="Times New Roman"/>
          <w:b/>
          <w:spacing w:val="-10"/>
          <w:kern w:val="28"/>
          <w:sz w:val="24"/>
          <w:szCs w:val="24"/>
        </w:rPr>
      </w:pPr>
      <w:r w:rsidRPr="007C1AD2">
        <w:rPr>
          <w:rFonts w:ascii="Times New Roman" w:eastAsiaTheme="majorEastAsia" w:hAnsi="Times New Roman" w:cs="Times New Roman"/>
          <w:b/>
          <w:spacing w:val="-10"/>
          <w:kern w:val="28"/>
          <w:sz w:val="24"/>
          <w:szCs w:val="24"/>
        </w:rPr>
        <w:lastRenderedPageBreak/>
        <w:t>REFERENCES</w:t>
      </w:r>
    </w:p>
    <w:p w:rsidR="007C1AD2" w:rsidRPr="007C1AD2" w:rsidRDefault="007C1AD2" w:rsidP="007C1AD2">
      <w:pPr>
        <w:spacing w:line="480" w:lineRule="auto"/>
        <w:jc w:val="center"/>
        <w:rPr>
          <w:rFonts w:ascii="Times New Roman" w:hAnsi="Times New Roman" w:cs="Times New Roman"/>
          <w:i/>
          <w:sz w:val="24"/>
          <w:szCs w:val="24"/>
        </w:rPr>
      </w:pPr>
      <w:r w:rsidRPr="007C1AD2">
        <w:rPr>
          <w:rFonts w:ascii="Times New Roman" w:hAnsi="Times New Roman" w:cs="Times New Roman"/>
          <w:sz w:val="24"/>
          <w:szCs w:val="24"/>
        </w:rPr>
        <w:t xml:space="preserve">Axel Fair-Schulz (2011) </w:t>
      </w:r>
      <w:r w:rsidRPr="007C1AD2">
        <w:rPr>
          <w:rFonts w:ascii="Times New Roman" w:hAnsi="Times New Roman" w:cs="Times New Roman"/>
          <w:i/>
          <w:sz w:val="24"/>
          <w:szCs w:val="24"/>
        </w:rPr>
        <w:t xml:space="preserve">German Scholars in Exile </w:t>
      </w:r>
      <w:hyperlink r:id="rId6" w:history="1">
        <w:r w:rsidRPr="007C1AD2">
          <w:rPr>
            <w:rFonts w:ascii="Times New Roman" w:hAnsi="Times New Roman" w:cs="Times New Roman"/>
            <w:color w:val="0000FF"/>
            <w:sz w:val="24"/>
            <w:szCs w:val="24"/>
            <w:u w:val="single"/>
          </w:rPr>
          <w:t>German Scholars in Exile - Google Books</w:t>
        </w:r>
      </w:hyperlink>
    </w:p>
    <w:p w:rsidR="007C1AD2" w:rsidRPr="007C1AD2" w:rsidRDefault="007C1AD2" w:rsidP="007C1AD2">
      <w:pPr>
        <w:spacing w:line="480" w:lineRule="auto"/>
        <w:jc w:val="center"/>
        <w:rPr>
          <w:rFonts w:ascii="Times New Roman" w:hAnsi="Times New Roman" w:cs="Times New Roman"/>
          <w:color w:val="006621"/>
          <w:sz w:val="24"/>
          <w:szCs w:val="24"/>
          <w:shd w:val="clear" w:color="auto" w:fill="FFFFFF"/>
        </w:rPr>
      </w:pPr>
      <w:proofErr w:type="spellStart"/>
      <w:r w:rsidRPr="007C1AD2">
        <w:rPr>
          <w:rFonts w:ascii="Times New Roman" w:hAnsi="Times New Roman" w:cs="Times New Roman"/>
          <w:color w:val="222222"/>
          <w:sz w:val="24"/>
          <w:szCs w:val="24"/>
          <w:shd w:val="clear" w:color="auto" w:fill="FFFFFF"/>
        </w:rPr>
        <w:t>Bendersky</w:t>
      </w:r>
      <w:proofErr w:type="spellEnd"/>
      <w:r w:rsidRPr="007C1AD2">
        <w:rPr>
          <w:rFonts w:ascii="Times New Roman" w:hAnsi="Times New Roman" w:cs="Times New Roman"/>
          <w:color w:val="222222"/>
          <w:sz w:val="24"/>
          <w:szCs w:val="24"/>
          <w:shd w:val="clear" w:color="auto" w:fill="FFFFFF"/>
        </w:rPr>
        <w:t>, J. W. (2020). </w:t>
      </w:r>
      <w:r w:rsidRPr="007C1AD2">
        <w:rPr>
          <w:rFonts w:ascii="Times New Roman" w:hAnsi="Times New Roman" w:cs="Times New Roman"/>
          <w:i/>
          <w:iCs/>
          <w:color w:val="222222"/>
          <w:sz w:val="24"/>
          <w:szCs w:val="24"/>
          <w:shd w:val="clear" w:color="auto" w:fill="FFFFFF"/>
        </w:rPr>
        <w:t>A concise history of Nazi Germany</w:t>
      </w:r>
      <w:r w:rsidRPr="007C1AD2">
        <w:rPr>
          <w:rFonts w:ascii="Times New Roman" w:hAnsi="Times New Roman" w:cs="Times New Roman"/>
          <w:color w:val="222222"/>
          <w:sz w:val="24"/>
          <w:szCs w:val="24"/>
          <w:shd w:val="clear" w:color="auto" w:fill="FFFFFF"/>
        </w:rPr>
        <w:t xml:space="preserve">. </w:t>
      </w:r>
      <w:proofErr w:type="spellStart"/>
      <w:r w:rsidRPr="007C1AD2">
        <w:rPr>
          <w:rFonts w:ascii="Times New Roman" w:hAnsi="Times New Roman" w:cs="Times New Roman"/>
          <w:color w:val="222222"/>
          <w:sz w:val="24"/>
          <w:szCs w:val="24"/>
          <w:shd w:val="clear" w:color="auto" w:fill="FFFFFF"/>
        </w:rPr>
        <w:t>Rowman</w:t>
      </w:r>
      <w:proofErr w:type="spellEnd"/>
      <w:r w:rsidRPr="007C1AD2">
        <w:rPr>
          <w:rFonts w:ascii="Times New Roman" w:hAnsi="Times New Roman" w:cs="Times New Roman"/>
          <w:color w:val="222222"/>
          <w:sz w:val="24"/>
          <w:szCs w:val="24"/>
          <w:shd w:val="clear" w:color="auto" w:fill="FFFFFF"/>
        </w:rPr>
        <w:t xml:space="preserve"> &amp; Littlefield Publishers. </w:t>
      </w:r>
      <w:r w:rsidRPr="007C1AD2">
        <w:rPr>
          <w:rFonts w:ascii="Times New Roman" w:hAnsi="Times New Roman" w:cs="Times New Roman"/>
          <w:color w:val="006621"/>
          <w:sz w:val="24"/>
          <w:szCs w:val="24"/>
          <w:shd w:val="clear" w:color="auto" w:fill="FFFFFF"/>
        </w:rPr>
        <w:t xml:space="preserve">JW </w:t>
      </w:r>
      <w:proofErr w:type="spellStart"/>
      <w:r w:rsidRPr="007C1AD2">
        <w:rPr>
          <w:rFonts w:ascii="Times New Roman" w:hAnsi="Times New Roman" w:cs="Times New Roman"/>
          <w:color w:val="006621"/>
          <w:sz w:val="24"/>
          <w:szCs w:val="24"/>
          <w:shd w:val="clear" w:color="auto" w:fill="FFFFFF"/>
        </w:rPr>
        <w:t>Bendersky</w:t>
      </w:r>
      <w:proofErr w:type="spellEnd"/>
      <w:r w:rsidRPr="007C1AD2">
        <w:rPr>
          <w:rFonts w:ascii="Times New Roman" w:hAnsi="Times New Roman" w:cs="Times New Roman"/>
          <w:color w:val="006621"/>
          <w:sz w:val="24"/>
          <w:szCs w:val="24"/>
          <w:shd w:val="clear" w:color="auto" w:fill="FFFFFF"/>
        </w:rPr>
        <w:t xml:space="preserve"> - 2020 - books.google.com </w:t>
      </w:r>
    </w:p>
    <w:p w:rsidR="007C1AD2" w:rsidRPr="007C1AD2" w:rsidRDefault="007C1AD2" w:rsidP="007C1AD2">
      <w:pPr>
        <w:spacing w:line="480" w:lineRule="auto"/>
        <w:jc w:val="center"/>
        <w:rPr>
          <w:rFonts w:ascii="Times New Roman" w:hAnsi="Times New Roman" w:cs="Times New Roman"/>
          <w:color w:val="000000" w:themeColor="text1"/>
          <w:sz w:val="24"/>
          <w:szCs w:val="24"/>
          <w:shd w:val="clear" w:color="auto" w:fill="FFFFFF"/>
        </w:rPr>
      </w:pPr>
      <w:r w:rsidRPr="007C1AD2">
        <w:rPr>
          <w:rFonts w:ascii="Times New Roman" w:hAnsi="Times New Roman" w:cs="Times New Roman"/>
          <w:color w:val="000000" w:themeColor="text1"/>
          <w:sz w:val="24"/>
          <w:szCs w:val="24"/>
          <w:shd w:val="clear" w:color="auto" w:fill="FFFFFF"/>
        </w:rPr>
        <w:t xml:space="preserve">Chris Harman (2017). </w:t>
      </w:r>
      <w:r w:rsidRPr="007C1AD2">
        <w:rPr>
          <w:rFonts w:ascii="Times New Roman" w:hAnsi="Times New Roman" w:cs="Times New Roman"/>
          <w:i/>
          <w:color w:val="000000" w:themeColor="text1"/>
          <w:sz w:val="24"/>
          <w:szCs w:val="24"/>
          <w:shd w:val="clear" w:color="auto" w:fill="FFFFFF"/>
        </w:rPr>
        <w:t xml:space="preserve">The Lost Revolution: Germany 1918-1923. </w:t>
      </w:r>
      <w:hyperlink r:id="rId7" w:history="1">
        <w:r w:rsidRPr="007C1AD2">
          <w:rPr>
            <w:rFonts w:ascii="Times New Roman" w:hAnsi="Times New Roman" w:cs="Times New Roman"/>
            <w:color w:val="0000FF"/>
            <w:sz w:val="24"/>
            <w:szCs w:val="24"/>
            <w:u w:val="single"/>
          </w:rPr>
          <w:t>The Lost Revolution - Google Books</w:t>
        </w:r>
      </w:hyperlink>
    </w:p>
    <w:p w:rsidR="007C1AD2" w:rsidRPr="007C1AD2" w:rsidRDefault="007C1AD2" w:rsidP="007C1AD2">
      <w:pPr>
        <w:spacing w:line="480" w:lineRule="auto"/>
        <w:jc w:val="center"/>
        <w:rPr>
          <w:rFonts w:ascii="Times New Roman" w:hAnsi="Times New Roman" w:cs="Times New Roman"/>
          <w:sz w:val="24"/>
          <w:szCs w:val="24"/>
        </w:rPr>
      </w:pPr>
      <w:r w:rsidRPr="007C1AD2">
        <w:rPr>
          <w:rFonts w:ascii="Times New Roman" w:hAnsi="Times New Roman" w:cs="Times New Roman"/>
          <w:color w:val="000000" w:themeColor="text1"/>
          <w:sz w:val="24"/>
          <w:szCs w:val="24"/>
          <w:shd w:val="clear" w:color="auto" w:fill="FFFFFF"/>
        </w:rPr>
        <w:t xml:space="preserve">Donny </w:t>
      </w:r>
      <w:proofErr w:type="spellStart"/>
      <w:r w:rsidRPr="007C1AD2">
        <w:rPr>
          <w:rFonts w:ascii="Times New Roman" w:hAnsi="Times New Roman" w:cs="Times New Roman"/>
          <w:color w:val="000000" w:themeColor="text1"/>
          <w:sz w:val="24"/>
          <w:szCs w:val="24"/>
          <w:shd w:val="clear" w:color="auto" w:fill="FFFFFF"/>
        </w:rPr>
        <w:t>Gluckstein</w:t>
      </w:r>
      <w:proofErr w:type="spellEnd"/>
      <w:r w:rsidRPr="007C1AD2">
        <w:rPr>
          <w:rFonts w:ascii="Times New Roman" w:hAnsi="Times New Roman" w:cs="Times New Roman"/>
          <w:color w:val="000000" w:themeColor="text1"/>
          <w:sz w:val="24"/>
          <w:szCs w:val="24"/>
          <w:shd w:val="clear" w:color="auto" w:fill="FFFFFF"/>
        </w:rPr>
        <w:t xml:space="preserve"> (2012) </w:t>
      </w:r>
      <w:r w:rsidRPr="007C1AD2">
        <w:rPr>
          <w:rFonts w:ascii="Times New Roman" w:hAnsi="Times New Roman" w:cs="Times New Roman"/>
          <w:i/>
          <w:color w:val="000000" w:themeColor="text1"/>
          <w:sz w:val="24"/>
          <w:szCs w:val="24"/>
          <w:shd w:val="clear" w:color="auto" w:fill="FFFFFF"/>
        </w:rPr>
        <w:t xml:space="preserve">A People’s History of the Second World War: resistance versus empire </w:t>
      </w:r>
      <w:r w:rsidRPr="007C1AD2">
        <w:rPr>
          <w:rFonts w:ascii="Times New Roman" w:hAnsi="Times New Roman" w:cs="Times New Roman"/>
          <w:color w:val="000000" w:themeColor="text1"/>
          <w:sz w:val="24"/>
          <w:szCs w:val="24"/>
          <w:shd w:val="clear" w:color="auto" w:fill="FFFFFF"/>
        </w:rPr>
        <w:t xml:space="preserve">Pluto Press. </w:t>
      </w:r>
      <w:hyperlink r:id="rId8" w:history="1">
        <w:r w:rsidRPr="007C1AD2">
          <w:rPr>
            <w:rFonts w:ascii="Times New Roman" w:hAnsi="Times New Roman" w:cs="Times New Roman"/>
            <w:color w:val="0000FF"/>
            <w:sz w:val="24"/>
            <w:szCs w:val="24"/>
            <w:u w:val="single"/>
          </w:rPr>
          <w:t>A People's History of the Second World War (oapen.org)</w:t>
        </w:r>
      </w:hyperlink>
      <w:r w:rsidRPr="007C1AD2">
        <w:rPr>
          <w:rFonts w:ascii="Times New Roman" w:hAnsi="Times New Roman" w:cs="Times New Roman"/>
          <w:sz w:val="24"/>
          <w:szCs w:val="24"/>
        </w:rPr>
        <w:t xml:space="preserve"> </w:t>
      </w:r>
    </w:p>
    <w:p w:rsidR="007C1AD2" w:rsidRPr="007C1AD2" w:rsidRDefault="007C1AD2" w:rsidP="007C1AD2">
      <w:pPr>
        <w:spacing w:line="480" w:lineRule="auto"/>
        <w:jc w:val="center"/>
        <w:rPr>
          <w:rFonts w:ascii="Times New Roman" w:hAnsi="Times New Roman" w:cs="Times New Roman"/>
          <w:color w:val="006621"/>
          <w:sz w:val="24"/>
          <w:szCs w:val="24"/>
          <w:shd w:val="clear" w:color="auto" w:fill="FFFFFF"/>
        </w:rPr>
      </w:pPr>
      <w:proofErr w:type="spellStart"/>
      <w:r w:rsidRPr="007C1AD2">
        <w:rPr>
          <w:rFonts w:ascii="Times New Roman" w:hAnsi="Times New Roman" w:cs="Times New Roman"/>
          <w:color w:val="222222"/>
          <w:sz w:val="24"/>
          <w:szCs w:val="24"/>
          <w:shd w:val="clear" w:color="auto" w:fill="FFFFFF"/>
        </w:rPr>
        <w:t>Galofré-Vilà</w:t>
      </w:r>
      <w:proofErr w:type="spellEnd"/>
      <w:r w:rsidRPr="007C1AD2">
        <w:rPr>
          <w:rFonts w:ascii="Times New Roman" w:hAnsi="Times New Roman" w:cs="Times New Roman"/>
          <w:color w:val="222222"/>
          <w:sz w:val="24"/>
          <w:szCs w:val="24"/>
          <w:shd w:val="clear" w:color="auto" w:fill="FFFFFF"/>
        </w:rPr>
        <w:t xml:space="preserve">, G., Meissner, C. M., McKee, M., &amp; </w:t>
      </w:r>
      <w:proofErr w:type="spellStart"/>
      <w:r w:rsidRPr="007C1AD2">
        <w:rPr>
          <w:rFonts w:ascii="Times New Roman" w:hAnsi="Times New Roman" w:cs="Times New Roman"/>
          <w:color w:val="222222"/>
          <w:sz w:val="24"/>
          <w:szCs w:val="24"/>
          <w:shd w:val="clear" w:color="auto" w:fill="FFFFFF"/>
        </w:rPr>
        <w:t>Stuckler</w:t>
      </w:r>
      <w:proofErr w:type="spellEnd"/>
      <w:r w:rsidRPr="007C1AD2">
        <w:rPr>
          <w:rFonts w:ascii="Times New Roman" w:hAnsi="Times New Roman" w:cs="Times New Roman"/>
          <w:color w:val="222222"/>
          <w:sz w:val="24"/>
          <w:szCs w:val="24"/>
          <w:shd w:val="clear" w:color="auto" w:fill="FFFFFF"/>
        </w:rPr>
        <w:t>, D. (2021). Austerity and the Rise of the Nazi Party. </w:t>
      </w:r>
      <w:r w:rsidRPr="007C1AD2">
        <w:rPr>
          <w:rFonts w:ascii="Times New Roman" w:hAnsi="Times New Roman" w:cs="Times New Roman"/>
          <w:i/>
          <w:iCs/>
          <w:color w:val="222222"/>
          <w:sz w:val="24"/>
          <w:szCs w:val="24"/>
          <w:shd w:val="clear" w:color="auto" w:fill="FFFFFF"/>
        </w:rPr>
        <w:t>The Journal of Economic History</w:t>
      </w:r>
      <w:r w:rsidRPr="007C1AD2">
        <w:rPr>
          <w:rFonts w:ascii="Times New Roman" w:hAnsi="Times New Roman" w:cs="Times New Roman"/>
          <w:color w:val="222222"/>
          <w:sz w:val="24"/>
          <w:szCs w:val="24"/>
          <w:shd w:val="clear" w:color="auto" w:fill="FFFFFF"/>
        </w:rPr>
        <w:t>, </w:t>
      </w:r>
      <w:r w:rsidRPr="007C1AD2">
        <w:rPr>
          <w:rFonts w:ascii="Times New Roman" w:hAnsi="Times New Roman" w:cs="Times New Roman"/>
          <w:i/>
          <w:iCs/>
          <w:color w:val="222222"/>
          <w:sz w:val="24"/>
          <w:szCs w:val="24"/>
          <w:shd w:val="clear" w:color="auto" w:fill="FFFFFF"/>
        </w:rPr>
        <w:t>81</w:t>
      </w:r>
      <w:r w:rsidRPr="007C1AD2">
        <w:rPr>
          <w:rFonts w:ascii="Times New Roman" w:hAnsi="Times New Roman" w:cs="Times New Roman"/>
          <w:color w:val="222222"/>
          <w:sz w:val="24"/>
          <w:szCs w:val="24"/>
          <w:shd w:val="clear" w:color="auto" w:fill="FFFFFF"/>
        </w:rPr>
        <w:t>(1), 81-113</w:t>
      </w:r>
      <w:r w:rsidRPr="007C1AD2">
        <w:rPr>
          <w:rFonts w:ascii="Times New Roman" w:hAnsi="Times New Roman" w:cs="Times New Roman"/>
          <w:sz w:val="24"/>
          <w:szCs w:val="24"/>
        </w:rPr>
        <w:t xml:space="preserve"> </w:t>
      </w:r>
      <w:hyperlink r:id="rId9" w:history="1">
        <w:r w:rsidRPr="007C1AD2">
          <w:rPr>
            <w:rFonts w:ascii="Times New Roman" w:hAnsi="Times New Roman" w:cs="Times New Roman"/>
            <w:color w:val="006621"/>
            <w:sz w:val="24"/>
            <w:szCs w:val="24"/>
            <w:u w:val="single"/>
            <w:shd w:val="clear" w:color="auto" w:fill="FFFFFF"/>
          </w:rPr>
          <w:t xml:space="preserve">G </w:t>
        </w:r>
        <w:proofErr w:type="spellStart"/>
        <w:r w:rsidRPr="007C1AD2">
          <w:rPr>
            <w:rFonts w:ascii="Times New Roman" w:hAnsi="Times New Roman" w:cs="Times New Roman"/>
            <w:color w:val="006621"/>
            <w:sz w:val="24"/>
            <w:szCs w:val="24"/>
            <w:u w:val="single"/>
            <w:shd w:val="clear" w:color="auto" w:fill="FFFFFF"/>
          </w:rPr>
          <w:t>Galofré-Vilà</w:t>
        </w:r>
        <w:proofErr w:type="spellEnd"/>
      </w:hyperlink>
      <w:r w:rsidRPr="007C1AD2">
        <w:rPr>
          <w:rFonts w:ascii="Times New Roman" w:hAnsi="Times New Roman" w:cs="Times New Roman"/>
          <w:color w:val="006621"/>
          <w:sz w:val="24"/>
          <w:szCs w:val="24"/>
          <w:shd w:val="clear" w:color="auto" w:fill="FFFFFF"/>
        </w:rPr>
        <w:t>, </w:t>
      </w:r>
      <w:hyperlink r:id="rId10" w:history="1">
        <w:r w:rsidRPr="007C1AD2">
          <w:rPr>
            <w:rFonts w:ascii="Times New Roman" w:hAnsi="Times New Roman" w:cs="Times New Roman"/>
            <w:color w:val="006621"/>
            <w:sz w:val="24"/>
            <w:szCs w:val="24"/>
            <w:u w:val="single"/>
            <w:shd w:val="clear" w:color="auto" w:fill="FFFFFF"/>
          </w:rPr>
          <w:t>CM Meissner</w:t>
        </w:r>
      </w:hyperlink>
      <w:r w:rsidRPr="007C1AD2">
        <w:rPr>
          <w:rFonts w:ascii="Times New Roman" w:hAnsi="Times New Roman" w:cs="Times New Roman"/>
          <w:color w:val="006621"/>
          <w:sz w:val="24"/>
          <w:szCs w:val="24"/>
          <w:shd w:val="clear" w:color="auto" w:fill="FFFFFF"/>
        </w:rPr>
        <w:t>, </w:t>
      </w:r>
      <w:hyperlink r:id="rId11" w:history="1">
        <w:r w:rsidRPr="007C1AD2">
          <w:rPr>
            <w:rFonts w:ascii="Times New Roman" w:hAnsi="Times New Roman" w:cs="Times New Roman"/>
            <w:color w:val="006621"/>
            <w:sz w:val="24"/>
            <w:szCs w:val="24"/>
            <w:u w:val="single"/>
            <w:shd w:val="clear" w:color="auto" w:fill="FFFFFF"/>
          </w:rPr>
          <w:t>M McKee</w:t>
        </w:r>
      </w:hyperlink>
      <w:r w:rsidRPr="007C1AD2">
        <w:rPr>
          <w:rFonts w:ascii="Times New Roman" w:hAnsi="Times New Roman" w:cs="Times New Roman"/>
          <w:color w:val="006621"/>
          <w:sz w:val="24"/>
          <w:szCs w:val="24"/>
          <w:shd w:val="clear" w:color="auto" w:fill="FFFFFF"/>
        </w:rPr>
        <w:t>… - </w:t>
      </w:r>
      <w:r w:rsidRPr="007C1AD2">
        <w:rPr>
          <w:rFonts w:ascii="Times New Roman" w:hAnsi="Times New Roman" w:cs="Times New Roman"/>
          <w:b/>
          <w:bCs/>
          <w:color w:val="006621"/>
          <w:sz w:val="24"/>
          <w:szCs w:val="24"/>
          <w:shd w:val="clear" w:color="auto" w:fill="FFFFFF"/>
        </w:rPr>
        <w:t>The </w:t>
      </w:r>
      <w:r w:rsidRPr="007C1AD2">
        <w:rPr>
          <w:rFonts w:ascii="Times New Roman" w:hAnsi="Times New Roman" w:cs="Times New Roman"/>
          <w:color w:val="006621"/>
          <w:sz w:val="24"/>
          <w:szCs w:val="24"/>
          <w:shd w:val="clear" w:color="auto" w:fill="FFFFFF"/>
        </w:rPr>
        <w:t>Journal of …, 2021 - cambridge.org</w:t>
      </w:r>
    </w:p>
    <w:p w:rsidR="007C1AD2" w:rsidRPr="007C1AD2" w:rsidRDefault="007C1AD2" w:rsidP="007C1AD2">
      <w:pPr>
        <w:spacing w:after="0" w:line="480" w:lineRule="auto"/>
        <w:jc w:val="center"/>
        <w:rPr>
          <w:rFonts w:ascii="Times New Roman" w:eastAsia="Times New Roman" w:hAnsi="Times New Roman" w:cs="Times New Roman"/>
          <w:sz w:val="24"/>
          <w:szCs w:val="24"/>
        </w:rPr>
      </w:pPr>
      <w:r w:rsidRPr="007C1AD2">
        <w:rPr>
          <w:rFonts w:ascii="Times New Roman" w:eastAsia="Times New Roman" w:hAnsi="Times New Roman" w:cs="Times New Roman"/>
          <w:sz w:val="24"/>
          <w:szCs w:val="24"/>
        </w:rPr>
        <w:t xml:space="preserve">Manilla, J. (1965). </w:t>
      </w:r>
      <w:r w:rsidRPr="007C1AD2">
        <w:rPr>
          <w:rFonts w:ascii="Times New Roman" w:eastAsia="Times New Roman" w:hAnsi="Times New Roman" w:cs="Times New Roman"/>
          <w:i/>
          <w:sz w:val="24"/>
          <w:szCs w:val="24"/>
        </w:rPr>
        <w:t>Triumph of the Will</w:t>
      </w:r>
      <w:r w:rsidRPr="007C1AD2">
        <w:rPr>
          <w:rFonts w:ascii="Times New Roman" w:eastAsia="Times New Roman" w:hAnsi="Times New Roman" w:cs="Times New Roman"/>
          <w:sz w:val="24"/>
          <w:szCs w:val="24"/>
        </w:rPr>
        <w:t xml:space="preserve"> </w:t>
      </w:r>
      <w:r w:rsidRPr="007C1AD2">
        <w:rPr>
          <w:rFonts w:ascii="Times New Roman" w:eastAsia="Times New Roman" w:hAnsi="Times New Roman" w:cs="Times New Roman"/>
          <w:i/>
          <w:iCs/>
          <w:sz w:val="24"/>
          <w:szCs w:val="24"/>
        </w:rPr>
        <w:t>Film Comment</w:t>
      </w:r>
      <w:r w:rsidRPr="007C1AD2">
        <w:rPr>
          <w:rFonts w:ascii="Times New Roman" w:eastAsia="Times New Roman" w:hAnsi="Times New Roman" w:cs="Times New Roman"/>
          <w:sz w:val="24"/>
          <w:szCs w:val="24"/>
        </w:rPr>
        <w:t xml:space="preserve">, </w:t>
      </w:r>
      <w:r w:rsidRPr="007C1AD2">
        <w:rPr>
          <w:rFonts w:ascii="Times New Roman" w:eastAsia="Times New Roman" w:hAnsi="Times New Roman" w:cs="Times New Roman"/>
          <w:i/>
          <w:iCs/>
          <w:sz w:val="24"/>
          <w:szCs w:val="24"/>
        </w:rPr>
        <w:t>3</w:t>
      </w:r>
      <w:r w:rsidRPr="007C1AD2">
        <w:rPr>
          <w:rFonts w:ascii="Times New Roman" w:eastAsia="Times New Roman" w:hAnsi="Times New Roman" w:cs="Times New Roman"/>
          <w:sz w:val="24"/>
          <w:szCs w:val="24"/>
        </w:rPr>
        <w:t xml:space="preserve">(1), 22–23. </w:t>
      </w:r>
      <w:hyperlink r:id="rId12" w:history="1">
        <w:r w:rsidRPr="007C1AD2">
          <w:rPr>
            <w:rFonts w:ascii="Times New Roman" w:hAnsi="Times New Roman" w:cs="Times New Roman"/>
            <w:color w:val="0000FF"/>
            <w:spacing w:val="-5"/>
            <w:sz w:val="24"/>
            <w:szCs w:val="24"/>
            <w:u w:val="single"/>
            <w:shd w:val="clear" w:color="auto" w:fill="FFFFFF"/>
          </w:rPr>
          <w:t>http://www.jstor.org/st</w:t>
        </w:r>
        <w:r w:rsidRPr="007C1AD2">
          <w:rPr>
            <w:rFonts w:ascii="Times New Roman" w:hAnsi="Times New Roman" w:cs="Times New Roman"/>
            <w:color w:val="0000FF"/>
            <w:spacing w:val="-5"/>
            <w:sz w:val="24"/>
            <w:szCs w:val="24"/>
            <w:u w:val="single"/>
            <w:shd w:val="clear" w:color="auto" w:fill="FFFFFF"/>
          </w:rPr>
          <w:t>a</w:t>
        </w:r>
        <w:r w:rsidRPr="007C1AD2">
          <w:rPr>
            <w:rFonts w:ascii="Times New Roman" w:hAnsi="Times New Roman" w:cs="Times New Roman"/>
            <w:color w:val="0000FF"/>
            <w:spacing w:val="-5"/>
            <w:sz w:val="24"/>
            <w:szCs w:val="24"/>
            <w:u w:val="single"/>
            <w:shd w:val="clear" w:color="auto" w:fill="FFFFFF"/>
          </w:rPr>
          <w:t>ble/43753294</w:t>
        </w:r>
      </w:hyperlink>
    </w:p>
    <w:p w:rsidR="007C1AD2" w:rsidRPr="007C1AD2" w:rsidRDefault="007C1AD2" w:rsidP="007C1AD2">
      <w:pPr>
        <w:pStyle w:val="tiptap-paragraph"/>
        <w:spacing w:after="0" w:afterAutospacing="0" w:line="480" w:lineRule="auto"/>
      </w:pPr>
    </w:p>
    <w:p w:rsidR="007C1AD2" w:rsidRPr="007C1AD2" w:rsidRDefault="007C1AD2" w:rsidP="007C1AD2">
      <w:pPr>
        <w:pStyle w:val="tiptap-paragraph"/>
        <w:spacing w:after="0" w:afterAutospacing="0" w:line="480" w:lineRule="auto"/>
      </w:pPr>
    </w:p>
    <w:p w:rsidR="007C1AD2" w:rsidRPr="007C1AD2" w:rsidRDefault="007C1AD2" w:rsidP="007C1AD2">
      <w:pPr>
        <w:pStyle w:val="tiptap-paragraph"/>
        <w:spacing w:after="0" w:afterAutospacing="0" w:line="480" w:lineRule="auto"/>
      </w:pPr>
      <w:r w:rsidRPr="007C1AD2">
        <w:t> </w:t>
      </w:r>
    </w:p>
    <w:p w:rsidR="009E57C7" w:rsidRPr="007C1AD2" w:rsidRDefault="009E57C7" w:rsidP="007C1AD2">
      <w:pPr>
        <w:spacing w:after="0" w:line="480" w:lineRule="auto"/>
        <w:rPr>
          <w:rFonts w:ascii="Times New Roman" w:hAnsi="Times New Roman" w:cs="Times New Roman"/>
          <w:sz w:val="24"/>
          <w:szCs w:val="24"/>
        </w:rPr>
      </w:pPr>
    </w:p>
    <w:sectPr w:rsidR="009E57C7" w:rsidRPr="007C1AD2" w:rsidSect="007C1AD2">
      <w:head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73" w:rsidRDefault="00697D73" w:rsidP="007C1AD2">
      <w:pPr>
        <w:spacing w:after="0" w:line="240" w:lineRule="auto"/>
      </w:pPr>
      <w:r>
        <w:separator/>
      </w:r>
    </w:p>
  </w:endnote>
  <w:endnote w:type="continuationSeparator" w:id="0">
    <w:p w:rsidR="00697D73" w:rsidRDefault="00697D73" w:rsidP="007C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73" w:rsidRDefault="00697D73" w:rsidP="007C1AD2">
      <w:pPr>
        <w:spacing w:after="0" w:line="240" w:lineRule="auto"/>
      </w:pPr>
      <w:r>
        <w:separator/>
      </w:r>
    </w:p>
  </w:footnote>
  <w:footnote w:type="continuationSeparator" w:id="0">
    <w:p w:rsidR="00697D73" w:rsidRDefault="00697D73" w:rsidP="007C1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072370"/>
      <w:docPartObj>
        <w:docPartGallery w:val="Page Numbers (Top of Page)"/>
        <w:docPartUnique/>
      </w:docPartObj>
    </w:sdtPr>
    <w:sdtEndPr>
      <w:rPr>
        <w:noProof/>
      </w:rPr>
    </w:sdtEndPr>
    <w:sdtContent>
      <w:p w:rsidR="007C1AD2" w:rsidRDefault="007C1AD2" w:rsidP="007C1AD2">
        <w:pPr>
          <w:pStyle w:val="Header"/>
          <w:spacing w:line="480" w:lineRule="auto"/>
          <w:jc w:val="right"/>
        </w:pPr>
        <w:r>
          <w:fldChar w:fldCharType="begin"/>
        </w:r>
        <w:r>
          <w:instrText xml:space="preserve"> PAGE   \* MERGEFORMAT </w:instrText>
        </w:r>
        <w:r>
          <w:fldChar w:fldCharType="separate"/>
        </w:r>
        <w:r w:rsidR="00B31D64">
          <w:rPr>
            <w:noProof/>
          </w:rPr>
          <w:t>2</w:t>
        </w:r>
        <w:r>
          <w:rPr>
            <w:noProof/>
          </w:rPr>
          <w:fldChar w:fldCharType="end"/>
        </w:r>
      </w:p>
    </w:sdtContent>
  </w:sdt>
  <w:p w:rsidR="007C1AD2" w:rsidRDefault="007C1A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D2"/>
    <w:rsid w:val="003D03BA"/>
    <w:rsid w:val="00697D73"/>
    <w:rsid w:val="007C1AD2"/>
    <w:rsid w:val="009E57C7"/>
    <w:rsid w:val="00A20240"/>
    <w:rsid w:val="00B31D64"/>
    <w:rsid w:val="00DB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FB359"/>
  <w15:chartTrackingRefBased/>
  <w15:docId w15:val="{62453A13-1F07-4D76-BF1B-1912AC7E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tap-paragraph">
    <w:name w:val="tiptap-paragraph"/>
    <w:basedOn w:val="Normal"/>
    <w:rsid w:val="007C1A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AD2"/>
  </w:style>
  <w:style w:type="paragraph" w:styleId="Footer">
    <w:name w:val="footer"/>
    <w:basedOn w:val="Normal"/>
    <w:link w:val="FooterChar"/>
    <w:uiPriority w:val="99"/>
    <w:unhideWhenUsed/>
    <w:rsid w:val="007C1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3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oapen.org/handle/20.500.12657/4562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ogle.co.ke/books/edition/The_Lost_Revolution/dyNeDgAAQBAJ?hl=en&amp;gbpv=1&amp;dq=The+Lost+Revolution+Germany+1918-1923&amp;printsec=frontcover" TargetMode="External"/><Relationship Id="rId12" Type="http://schemas.openxmlformats.org/officeDocument/2006/relationships/hyperlink" Target="http://www.jstor.org/stable/437532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ke/books/edition/German_Scholars_in_Exile/h5hfYijlxL4C?hl=en&amp;gbpv=1&amp;dq=German+Scholars+in+Exile&amp;printsec=frontcover" TargetMode="External"/><Relationship Id="rId11" Type="http://schemas.openxmlformats.org/officeDocument/2006/relationships/hyperlink" Target="https://scholar.google.com/citations?user=60pzlHwAAAAJ&amp;hl=en&amp;oi=sr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cholar.google.com/citations?user=qcOcLXUAAAAJ&amp;hl=en&amp;oi=sra" TargetMode="External"/><Relationship Id="rId4" Type="http://schemas.openxmlformats.org/officeDocument/2006/relationships/footnotes" Target="footnotes.xml"/><Relationship Id="rId9" Type="http://schemas.openxmlformats.org/officeDocument/2006/relationships/hyperlink" Target="https://scholar.google.com/citations?user=GWqjl5EAAAAJ&amp;hl=en&amp;oi=sr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12</Pages>
  <Words>2991</Words>
  <Characters>16874</Characters>
  <Application>Microsoft Office Word</Application>
  <DocSecurity>0</DocSecurity>
  <Lines>276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uaser</dc:creator>
  <cp:keywords/>
  <dc:description/>
  <cp:lastModifiedBy>uaser</cp:lastModifiedBy>
  <cp:revision>2</cp:revision>
  <dcterms:created xsi:type="dcterms:W3CDTF">2024-01-06T12:53:00Z</dcterms:created>
  <dcterms:modified xsi:type="dcterms:W3CDTF">2024-01-07T07:22:00Z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ca05be29-3975-4486-a063-006daba22f7d</vt:lpwstr>
  </property>
</Properties>
</file>