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480"/>
        <w:jc w:val="both"/>
        <w:rPr>
          <w:sz w:val="24"/>
          <w:szCs w:val="24"/>
        </w:rPr>
      </w:pPr>
      <w:r>
        <w:rPr>
          <w:sz w:val="24"/>
          <w:szCs w:val="24"/>
        </w:rPr>
        <w:tab/>
      </w:r>
      <w:r>
        <w:rPr>
          <w:sz w:val="24"/>
          <w:szCs w:val="24"/>
        </w:rPr>
        <w:tab/>
      </w:r>
      <w:r>
        <w:rPr>
          <w:sz w:val="24"/>
          <w:szCs w:val="24"/>
        </w:rPr>
        <w:tab/>
      </w:r>
    </w:p>
    <w:p>
      <w:pPr>
        <w:pStyle w:val="style0"/>
        <w:spacing w:lineRule="auto" w:line="480"/>
        <w:jc w:val="both"/>
        <w:rPr>
          <w:sz w:val="24"/>
          <w:szCs w:val="24"/>
        </w:rPr>
      </w:pPr>
    </w:p>
    <w:p>
      <w:pPr>
        <w:pStyle w:val="style0"/>
        <w:spacing w:lineRule="auto" w:line="480"/>
        <w:jc w:val="both"/>
        <w:rPr>
          <w:sz w:val="24"/>
          <w:szCs w:val="24"/>
        </w:rPr>
      </w:pPr>
    </w:p>
    <w:p>
      <w:pPr>
        <w:pStyle w:val="style0"/>
        <w:spacing w:lineRule="auto" w:line="480"/>
        <w:jc w:val="both"/>
        <w:rPr>
          <w:sz w:val="24"/>
          <w:szCs w:val="24"/>
        </w:rPr>
      </w:pPr>
    </w:p>
    <w:p>
      <w:pPr>
        <w:pStyle w:val="style0"/>
        <w:spacing w:lineRule="auto" w:line="480"/>
        <w:jc w:val="both"/>
        <w:rPr>
          <w:sz w:val="24"/>
          <w:szCs w:val="24"/>
        </w:rPr>
      </w:pPr>
    </w:p>
    <w:p>
      <w:pPr>
        <w:pStyle w:val="style0"/>
        <w:spacing w:lineRule="auto" w:line="480"/>
        <w:jc w:val="both"/>
        <w:rPr>
          <w:sz w:val="24"/>
          <w:szCs w:val="24"/>
        </w:rPr>
      </w:pPr>
    </w:p>
    <w:p>
      <w:pPr>
        <w:pStyle w:val="style0"/>
        <w:spacing w:lineRule="auto" w:line="480"/>
        <w:jc w:val="center"/>
        <w:rPr>
          <w:b/>
          <w:sz w:val="24"/>
          <w:szCs w:val="24"/>
        </w:rPr>
      </w:pPr>
      <w:r>
        <w:rPr>
          <w:b/>
          <w:sz w:val="24"/>
          <w:szCs w:val="24"/>
        </w:rPr>
        <w:t>DROUGHT MITIGATION</w:t>
      </w:r>
    </w:p>
    <w:p>
      <w:pPr>
        <w:pStyle w:val="style0"/>
        <w:spacing w:lineRule="auto" w:line="480"/>
        <w:jc w:val="center"/>
        <w:rPr>
          <w:sz w:val="24"/>
          <w:szCs w:val="24"/>
        </w:rPr>
      </w:pPr>
    </w:p>
    <w:p>
      <w:pPr>
        <w:pStyle w:val="style0"/>
        <w:spacing w:lineRule="auto" w:line="480"/>
        <w:jc w:val="center"/>
        <w:rPr>
          <w:sz w:val="24"/>
          <w:szCs w:val="24"/>
        </w:rPr>
      </w:pPr>
    </w:p>
    <w:p>
      <w:pPr>
        <w:pStyle w:val="style0"/>
        <w:spacing w:lineRule="auto" w:line="480"/>
        <w:jc w:val="center"/>
        <w:rPr>
          <w:sz w:val="24"/>
          <w:szCs w:val="24"/>
        </w:rPr>
      </w:pPr>
      <w:r>
        <w:rPr>
          <w:sz w:val="24"/>
          <w:szCs w:val="24"/>
        </w:rPr>
        <w:t>Name</w:t>
      </w:r>
    </w:p>
    <w:p>
      <w:pPr>
        <w:pStyle w:val="style0"/>
        <w:spacing w:lineRule="auto" w:line="480"/>
        <w:jc w:val="center"/>
        <w:rPr>
          <w:sz w:val="24"/>
          <w:szCs w:val="24"/>
        </w:rPr>
      </w:pPr>
      <w:r>
        <w:rPr>
          <w:sz w:val="24"/>
          <w:szCs w:val="24"/>
        </w:rPr>
        <w:t>Instructor</w:t>
      </w:r>
    </w:p>
    <w:p>
      <w:pPr>
        <w:pStyle w:val="style0"/>
        <w:spacing w:lineRule="auto" w:line="480"/>
        <w:jc w:val="center"/>
        <w:rPr>
          <w:sz w:val="24"/>
          <w:szCs w:val="24"/>
        </w:rPr>
      </w:pPr>
      <w:r>
        <w:rPr>
          <w:sz w:val="24"/>
          <w:szCs w:val="24"/>
        </w:rPr>
        <w:t>Course</w:t>
      </w:r>
    </w:p>
    <w:p>
      <w:pPr>
        <w:pStyle w:val="style0"/>
        <w:spacing w:lineRule="auto" w:line="480"/>
        <w:jc w:val="center"/>
        <w:rPr>
          <w:sz w:val="24"/>
          <w:szCs w:val="24"/>
        </w:rPr>
      </w:pPr>
      <w:r>
        <w:rPr>
          <w:sz w:val="24"/>
          <w:szCs w:val="24"/>
        </w:rPr>
        <w:t>Date</w:t>
      </w:r>
    </w:p>
    <w:p>
      <w:pPr>
        <w:pStyle w:val="style0"/>
        <w:spacing w:lineRule="auto" w:line="480"/>
        <w:jc w:val="both"/>
        <w:rPr>
          <w:sz w:val="24"/>
          <w:szCs w:val="24"/>
        </w:rPr>
      </w:pPr>
    </w:p>
    <w:p>
      <w:pPr>
        <w:pStyle w:val="style0"/>
        <w:spacing w:lineRule="auto" w:line="480"/>
        <w:jc w:val="both"/>
        <w:rPr>
          <w:sz w:val="24"/>
          <w:szCs w:val="24"/>
        </w:rPr>
      </w:pPr>
    </w:p>
    <w:p>
      <w:pPr>
        <w:pStyle w:val="style0"/>
        <w:spacing w:lineRule="auto" w:line="480"/>
        <w:jc w:val="both"/>
        <w:rPr>
          <w:sz w:val="24"/>
          <w:szCs w:val="24"/>
        </w:rPr>
      </w:pPr>
    </w:p>
    <w:p>
      <w:pPr>
        <w:pStyle w:val="style0"/>
        <w:spacing w:lineRule="auto" w:line="480"/>
        <w:jc w:val="both"/>
        <w:rPr>
          <w:sz w:val="24"/>
          <w:szCs w:val="24"/>
        </w:rPr>
      </w:pPr>
    </w:p>
    <w:p>
      <w:pPr>
        <w:pStyle w:val="style0"/>
        <w:spacing w:lineRule="auto" w:line="480"/>
        <w:jc w:val="center"/>
        <w:rPr>
          <w:b/>
          <w:sz w:val="24"/>
          <w:szCs w:val="24"/>
        </w:rPr>
      </w:pPr>
      <w:r>
        <w:rPr>
          <w:b/>
          <w:sz w:val="24"/>
          <w:szCs w:val="24"/>
        </w:rPr>
        <w:t>DROUGHT MITIGATION</w:t>
      </w:r>
    </w:p>
    <w:p>
      <w:pPr>
        <w:pStyle w:val="style0"/>
        <w:spacing w:lineRule="auto" w:line="480"/>
        <w:ind w:firstLine="720"/>
        <w:jc w:val="both"/>
        <w:rPr>
          <w:sz w:val="24"/>
          <w:szCs w:val="24"/>
        </w:rPr>
      </w:pPr>
      <w:r>
        <w:rPr>
          <w:sz w:val="24"/>
          <w:szCs w:val="24"/>
        </w:rPr>
        <w:t>Drought mitigation entails implementing solutions to counteract the consequences of dry spells on various stakeholders. Prolonged dry periods with abnormal precipitation deficits can have devastating consequences, such as water scarcity, failed crops, diminished agricultural productivity, reduced water availability, and ecosystem deterioration</w:t>
      </w:r>
      <w:r>
        <w:rPr>
          <w:sz w:val="24"/>
          <w:szCs w:val="24"/>
        </w:rPr>
        <w:t xml:space="preserve"> (</w:t>
      </w:r>
      <w:r>
        <w:rPr>
          <w:rFonts w:ascii="Arial" w:cs="Arial" w:hAnsi="Arial"/>
          <w:color w:val="222222"/>
          <w:sz w:val="20"/>
          <w:szCs w:val="20"/>
          <w:shd w:val="clear" w:color="auto" w:fill="ffffff"/>
        </w:rPr>
        <w:t>Solh</w:t>
      </w:r>
      <w:r>
        <w:rPr>
          <w:rFonts w:ascii="Arial" w:cs="Arial" w:hAnsi="Arial"/>
          <w:color w:val="222222"/>
          <w:sz w:val="20"/>
          <w:szCs w:val="20"/>
          <w:shd w:val="clear" w:color="auto" w:fill="ffffff"/>
        </w:rPr>
        <w:t>, 2014</w:t>
      </w:r>
      <w:r>
        <w:rPr>
          <w:sz w:val="24"/>
          <w:szCs w:val="24"/>
        </w:rPr>
        <w:t>)</w:t>
      </w:r>
      <w:r>
        <w:rPr>
          <w:sz w:val="24"/>
          <w:szCs w:val="24"/>
        </w:rPr>
        <w:t>. A comprehensive strategy to counteract drought involves implementing advanced warning systems, water conservation measures, alternative water sources, sustainable land and agricultural practices, ecosystem restoration, policymaking, public awareness campaigns, and international cooperation, all of which are crucial in limiting the adverse effects of droughts on communities, ecosystems, and economies</w:t>
      </w:r>
      <w:r>
        <w:rPr>
          <w:rFonts w:ascii="Arial" w:cs="Arial" w:hAnsi="Arial"/>
          <w:color w:val="222222"/>
          <w:sz w:val="20"/>
          <w:szCs w:val="20"/>
          <w:shd w:val="clear" w:color="auto" w:fill="ffffff"/>
        </w:rPr>
        <w:t xml:space="preserve"> </w:t>
      </w:r>
      <w:r>
        <w:rPr>
          <w:rFonts w:ascii="Arial" w:cs="Arial" w:hAnsi="Arial"/>
          <w:color w:val="222222"/>
          <w:sz w:val="20"/>
          <w:szCs w:val="20"/>
          <w:shd w:val="clear" w:color="auto" w:fill="ffffff"/>
        </w:rPr>
        <w:t>(Wilhite, 2012</w:t>
      </w:r>
      <w:r>
        <w:rPr>
          <w:sz w:val="24"/>
          <w:szCs w:val="24"/>
        </w:rPr>
        <w:t>)</w:t>
      </w:r>
      <w:r>
        <w:rPr>
          <w:sz w:val="24"/>
          <w:szCs w:val="24"/>
        </w:rPr>
        <w:t>.</w:t>
      </w:r>
      <w:bookmarkStart w:id="0" w:name="_GoBack"/>
      <w:bookmarkEnd w:id="0"/>
    </w:p>
    <w:p>
      <w:pPr>
        <w:pStyle w:val="style0"/>
        <w:spacing w:lineRule="auto" w:line="480"/>
        <w:ind w:firstLine="720"/>
        <w:jc w:val="both"/>
        <w:rPr>
          <w:sz w:val="24"/>
          <w:szCs w:val="24"/>
        </w:rPr>
      </w:pPr>
      <w:r>
        <w:rPr>
          <w:sz w:val="24"/>
          <w:szCs w:val="24"/>
        </w:rPr>
        <w:t>Early Warning Systems: An essential component of drought prevention involves setting up wa</w:t>
      </w:r>
      <w:r>
        <w:rPr>
          <w:sz w:val="24"/>
          <w:szCs w:val="24"/>
          <w:lang w:val="en-US"/>
        </w:rPr>
        <w:t>r</w:t>
      </w:r>
      <w:r>
        <w:rPr>
          <w:sz w:val="24"/>
          <w:szCs w:val="24"/>
        </w:rPr>
        <w:t>rning networks. These frameworks draw upon e</w:t>
      </w:r>
      <w:r>
        <w:rPr>
          <w:sz w:val="24"/>
          <w:szCs w:val="24"/>
        </w:rPr>
        <w:t>nvironmental data,</w:t>
      </w:r>
      <w:r>
        <w:rPr>
          <w:sz w:val="24"/>
          <w:szCs w:val="24"/>
          <w:lang w:val="en-US"/>
        </w:rPr>
        <w:t>hydrological information</w:t>
      </w:r>
      <w:r>
        <w:rPr>
          <w:sz w:val="24"/>
          <w:szCs w:val="24"/>
        </w:rPr>
        <w:t>, and climate projections to predict the probability and intensity of dry spells</w:t>
      </w:r>
      <w:r>
        <w:rPr>
          <w:sz w:val="24"/>
          <w:szCs w:val="24"/>
        </w:rPr>
        <w:t xml:space="preserve"> (</w:t>
      </w:r>
      <w:r>
        <w:rPr>
          <w:rFonts w:ascii="Arial" w:cs="Arial" w:hAnsi="Arial"/>
          <w:color w:val="222222"/>
          <w:sz w:val="20"/>
          <w:szCs w:val="20"/>
          <w:shd w:val="clear" w:color="auto" w:fill="ffffff"/>
        </w:rPr>
        <w:t>Wilhite, 2012</w:t>
      </w:r>
      <w:r>
        <w:rPr>
          <w:sz w:val="24"/>
          <w:szCs w:val="24"/>
        </w:rPr>
        <w:t>)</w:t>
      </w:r>
      <w:r>
        <w:rPr>
          <w:sz w:val="24"/>
          <w:szCs w:val="24"/>
        </w:rPr>
        <w:t>. Early alerts permit administrations, localities, and businesses to ready themselves for looming droughts by enacting water preservation strategies, lessening water consumption, and plotting additional water supplies.</w:t>
      </w:r>
    </w:p>
    <w:p>
      <w:pPr>
        <w:pStyle w:val="style0"/>
        <w:spacing w:lineRule="auto" w:line="480"/>
        <w:ind w:firstLine="720"/>
        <w:jc w:val="both"/>
        <w:rPr>
          <w:sz w:val="24"/>
          <w:szCs w:val="24"/>
        </w:rPr>
      </w:pPr>
      <w:r>
        <w:rPr>
          <w:sz w:val="24"/>
          <w:szCs w:val="24"/>
        </w:rPr>
        <w:t xml:space="preserve"> Water Conservation and Management: Water preservation and management techniques are vital to lessen the consequences of droughts. Agriculture, industry, and households will adopt water-saving measures through targeted initiatives. Implementing efficient irrigation strategies, including drip irrigation, plugging leaks, deploying water-sparing appliances, and promoting rainwater capture, can reduce water loss. Moreover, effective water management techniques, including storing and distributing water facilities, are crucial for maintaining a reliable water source during arid intervals.</w:t>
      </w:r>
    </w:p>
    <w:p>
      <w:pPr>
        <w:pStyle w:val="style0"/>
        <w:spacing w:lineRule="auto" w:line="480"/>
        <w:ind w:firstLine="720"/>
        <w:jc w:val="both"/>
        <w:rPr>
          <w:sz w:val="24"/>
          <w:szCs w:val="24"/>
        </w:rPr>
      </w:pPr>
      <w:r>
        <w:rPr>
          <w:sz w:val="24"/>
          <w:szCs w:val="24"/>
        </w:rPr>
        <w:t>Diversification of Water Sources: Expanding the array of available water sources can help counteract the consequences of drought. These options provide viable water-sourcing alternatives, mitigating potential scarcity issues. The importance of long-term planning for groundwater management heightens during droughts, as groundwater may supplement other water sources.</w:t>
      </w:r>
    </w:p>
    <w:p>
      <w:pPr>
        <w:pStyle w:val="style0"/>
        <w:spacing w:lineRule="auto" w:line="480"/>
        <w:ind w:firstLine="720"/>
        <w:jc w:val="both"/>
        <w:rPr>
          <w:sz w:val="24"/>
          <w:szCs w:val="24"/>
        </w:rPr>
      </w:pPr>
      <w:r>
        <w:rPr>
          <w:sz w:val="24"/>
          <w:szCs w:val="24"/>
        </w:rPr>
        <w:t>Crop and Land Management: To mitigate drought's impact on agriculture, it is essential to integrate resistant crop types, advanced soil management strategies, and environmentally conscious farming practices. Agroforestry, soil conservation practices, and crop rotation can help protect against soil degradation during dry seasons by preserving soil moisture.</w:t>
      </w:r>
    </w:p>
    <w:p>
      <w:pPr>
        <w:pStyle w:val="style0"/>
        <w:spacing w:lineRule="auto" w:line="480"/>
        <w:ind w:firstLine="720"/>
        <w:jc w:val="both"/>
        <w:rPr>
          <w:sz w:val="24"/>
          <w:szCs w:val="24"/>
        </w:rPr>
      </w:pPr>
      <w:r>
        <w:rPr>
          <w:sz w:val="24"/>
          <w:szCs w:val="24"/>
        </w:rPr>
        <w:t>Ecosystem Restoration and Protection: Robust ecosystems help protect against the consequences of prolonged water scarcity. Preserving natural habitats, rehabilitating marshes, and safeguarding waterways can augment water absorption, lessen soil disintegration, and sustainably manage water supplies. Maintaining green spaces like urban parks and green roofs can contribute to the nearby water supply.</w:t>
      </w:r>
    </w:p>
    <w:p>
      <w:pPr>
        <w:pStyle w:val="style0"/>
        <w:spacing w:lineRule="auto" w:line="480"/>
        <w:ind w:firstLine="720"/>
        <w:jc w:val="both"/>
        <w:rPr>
          <w:sz w:val="24"/>
          <w:szCs w:val="24"/>
        </w:rPr>
      </w:pPr>
      <w:r>
        <w:rPr>
          <w:sz w:val="24"/>
          <w:szCs w:val="24"/>
        </w:rPr>
        <w:t>Policy and Planning: Governments and lawmakers must collaborate to create and enforce laws that effectively address drought situations. Policies might encompass water allocation structures, crisis drought action plans, and rules about responsible water use techniques. Thorough long-term planning for water management systems, surrounding reservoirs, and transmission lines is vital to maintain sufficient water resources during dry seasons.</w:t>
      </w:r>
    </w:p>
    <w:p>
      <w:pPr>
        <w:pStyle w:val="style0"/>
        <w:spacing w:lineRule="auto" w:line="480"/>
        <w:ind w:firstLine="720"/>
        <w:jc w:val="both"/>
        <w:rPr>
          <w:sz w:val="24"/>
          <w:szCs w:val="24"/>
        </w:rPr>
      </w:pPr>
      <w:r>
        <w:rPr>
          <w:sz w:val="24"/>
          <w:szCs w:val="24"/>
        </w:rPr>
        <w:t>Public Awareness and Education: Public education on water conservation and drought preparedness is indispensable for effectively tackling these problems. These educational initiatives inspire people, towns, and companies to institute water-efficient habits, diminishing total water consumption and sensitivity to drought.</w:t>
      </w:r>
    </w:p>
    <w:p>
      <w:pPr>
        <w:pStyle w:val="style0"/>
        <w:spacing w:lineRule="auto" w:line="480"/>
        <w:ind w:firstLine="720"/>
        <w:jc w:val="both"/>
        <w:rPr>
          <w:sz w:val="24"/>
          <w:szCs w:val="24"/>
        </w:rPr>
      </w:pPr>
      <w:r>
        <w:rPr>
          <w:sz w:val="24"/>
          <w:szCs w:val="24"/>
        </w:rPr>
        <w:t>International Cooperation: Regions sharing water resources often experience interconnected drought-related challenges. Global partnership is vital for overcoming these difficulties through sharing information, adopting effective techniques, and coordinated actions.</w:t>
      </w:r>
    </w:p>
    <w:p>
      <w:pPr>
        <w:pStyle w:val="style0"/>
        <w:spacing w:lineRule="auto" w:line="480"/>
        <w:ind w:firstLine="720"/>
        <w:jc w:val="both"/>
        <w:rPr>
          <w:sz w:val="24"/>
          <w:szCs w:val="24"/>
        </w:rPr>
      </w:pPr>
      <w:r>
        <w:rPr>
          <w:sz w:val="24"/>
          <w:szCs w:val="24"/>
        </w:rPr>
        <w:t>A broad and integrated plan is necessary to address the challenges of drought, involving both the application of scientific understanding and the involvement of local communities. Through a comprehensive approach that focuses on water conservation, effective management, and long-term planning, societies can mitigate the impact of droughts on communities and environments.</w:t>
      </w:r>
    </w:p>
    <w:p>
      <w:pPr>
        <w:pStyle w:val="style0"/>
        <w:spacing w:lineRule="auto" w:line="480"/>
        <w:jc w:val="both"/>
        <w:rPr>
          <w:sz w:val="24"/>
          <w:szCs w:val="24"/>
        </w:rPr>
      </w:pPr>
    </w:p>
    <w:p>
      <w:pPr>
        <w:pStyle w:val="style0"/>
        <w:spacing w:lineRule="auto" w:line="480"/>
        <w:jc w:val="both"/>
        <w:rPr>
          <w:sz w:val="24"/>
          <w:szCs w:val="24"/>
        </w:rPr>
      </w:pPr>
    </w:p>
    <w:p>
      <w:pPr>
        <w:pStyle w:val="style0"/>
        <w:spacing w:lineRule="auto" w:line="480"/>
        <w:jc w:val="both"/>
        <w:rPr>
          <w:sz w:val="24"/>
          <w:szCs w:val="24"/>
        </w:rPr>
      </w:pPr>
    </w:p>
    <w:p>
      <w:pPr>
        <w:pStyle w:val="style0"/>
        <w:spacing w:lineRule="auto" w:line="480"/>
        <w:jc w:val="both"/>
        <w:rPr>
          <w:sz w:val="24"/>
          <w:szCs w:val="24"/>
        </w:rPr>
      </w:pPr>
    </w:p>
    <w:p>
      <w:pPr>
        <w:pStyle w:val="style0"/>
        <w:spacing w:lineRule="auto" w:line="480"/>
        <w:jc w:val="both"/>
        <w:rPr>
          <w:sz w:val="24"/>
          <w:szCs w:val="24"/>
        </w:rPr>
      </w:pPr>
    </w:p>
    <w:p>
      <w:pPr>
        <w:pStyle w:val="style0"/>
        <w:spacing w:lineRule="auto" w:line="480"/>
        <w:jc w:val="center"/>
        <w:rPr>
          <w:b/>
          <w:sz w:val="24"/>
          <w:szCs w:val="24"/>
        </w:rPr>
      </w:pPr>
      <w:r>
        <w:rPr>
          <w:b/>
          <w:sz w:val="24"/>
          <w:szCs w:val="24"/>
        </w:rPr>
        <w:t>REFFERENCES</w:t>
      </w:r>
    </w:p>
    <w:p>
      <w:pPr>
        <w:pStyle w:val="style0"/>
        <w:spacing w:lineRule="auto" w:line="480"/>
        <w:rPr>
          <w:rFonts w:ascii="Times New Roman" w:cs="Times New Roman" w:hAnsi="Times New Roman"/>
          <w:b/>
          <w:i/>
          <w:sz w:val="24"/>
          <w:szCs w:val="24"/>
        </w:rPr>
      </w:pPr>
      <w:r>
        <w:rPr>
          <w:rFonts w:ascii="Times New Roman" w:cs="Times New Roman" w:hAnsi="Times New Roman"/>
          <w:i/>
          <w:sz w:val="24"/>
          <w:szCs w:val="24"/>
        </w:rPr>
        <w:t xml:space="preserve">Ali, S., </w:t>
      </w:r>
      <w:r>
        <w:rPr>
          <w:rFonts w:ascii="Times New Roman" w:cs="Times New Roman" w:hAnsi="Times New Roman"/>
          <w:i/>
          <w:sz w:val="24"/>
          <w:szCs w:val="24"/>
        </w:rPr>
        <w:t>Basit</w:t>
      </w:r>
      <w:r>
        <w:rPr>
          <w:rFonts w:ascii="Times New Roman" w:cs="Times New Roman" w:hAnsi="Times New Roman"/>
          <w:i/>
          <w:sz w:val="24"/>
          <w:szCs w:val="24"/>
        </w:rPr>
        <w:t xml:space="preserve">, A., </w:t>
      </w:r>
      <w:r>
        <w:rPr>
          <w:rFonts w:ascii="Times New Roman" w:cs="Times New Roman" w:hAnsi="Times New Roman"/>
          <w:i/>
          <w:sz w:val="24"/>
          <w:szCs w:val="24"/>
        </w:rPr>
        <w:t>Makanda</w:t>
      </w:r>
      <w:r>
        <w:rPr>
          <w:rFonts w:ascii="Times New Roman" w:cs="Times New Roman" w:hAnsi="Times New Roman"/>
          <w:i/>
          <w:sz w:val="24"/>
          <w:szCs w:val="24"/>
        </w:rPr>
        <w:t xml:space="preserve">, T. A., </w:t>
      </w:r>
      <w:r>
        <w:rPr>
          <w:rFonts w:ascii="Times New Roman" w:cs="Times New Roman" w:hAnsi="Times New Roman"/>
          <w:i/>
          <w:sz w:val="24"/>
          <w:szCs w:val="24"/>
        </w:rPr>
        <w:t>Inamullah</w:t>
      </w:r>
      <w:r>
        <w:rPr>
          <w:rFonts w:ascii="Times New Roman" w:cs="Times New Roman" w:hAnsi="Times New Roman"/>
          <w:i/>
          <w:sz w:val="24"/>
          <w:szCs w:val="24"/>
        </w:rPr>
        <w:t xml:space="preserve">, Khan, F. U., </w:t>
      </w:r>
      <w:r>
        <w:rPr>
          <w:rFonts w:ascii="Times New Roman" w:cs="Times New Roman" w:hAnsi="Times New Roman"/>
          <w:i/>
          <w:sz w:val="24"/>
          <w:szCs w:val="24"/>
        </w:rPr>
        <w:t>Sajid</w:t>
      </w:r>
      <w:r>
        <w:rPr>
          <w:rFonts w:ascii="Times New Roman" w:cs="Times New Roman" w:hAnsi="Times New Roman"/>
          <w:i/>
          <w:sz w:val="24"/>
          <w:szCs w:val="24"/>
        </w:rPr>
        <w:t>, M</w:t>
      </w:r>
      <w:r>
        <w:rPr>
          <w:rFonts w:ascii="Times New Roman" w:cs="Times New Roman" w:hAnsi="Times New Roman"/>
          <w:i/>
          <w:sz w:val="24"/>
          <w:szCs w:val="24"/>
        </w:rPr>
        <w:t>., ...</w:t>
      </w:r>
      <w:r>
        <w:rPr>
          <w:rFonts w:ascii="Times New Roman" w:cs="Times New Roman" w:hAnsi="Times New Roman"/>
          <w:i/>
          <w:sz w:val="24"/>
          <w:szCs w:val="24"/>
        </w:rPr>
        <w:t xml:space="preserve"> &amp; </w:t>
      </w:r>
      <w:r>
        <w:rPr>
          <w:rFonts w:ascii="Times New Roman" w:cs="Times New Roman" w:hAnsi="Times New Roman"/>
          <w:i/>
          <w:sz w:val="24"/>
          <w:szCs w:val="24"/>
        </w:rPr>
        <w:t>Sohail</w:t>
      </w:r>
      <w:r>
        <w:rPr>
          <w:rFonts w:ascii="Times New Roman" w:cs="Times New Roman" w:hAnsi="Times New Roman"/>
          <w:i/>
          <w:sz w:val="24"/>
          <w:szCs w:val="24"/>
        </w:rPr>
        <w:t>, A. (2023). Improving drought mitigation strategies and disaster risk reduction through MODIS and TRMM-based data about climate change over Pakistan. Environmental Science and Pollution Research, 30(14), 40563-40575.</w:t>
      </w:r>
    </w:p>
    <w:p>
      <w:pPr>
        <w:pStyle w:val="style0"/>
        <w:spacing w:lineRule="auto" w:line="480"/>
        <w:ind w:left="720" w:hanging="720"/>
        <w:jc w:val="both"/>
        <w:rPr>
          <w:rFonts w:ascii="Times New Roman" w:cs="Times New Roman" w:hAnsi="Times New Roman"/>
          <w:i/>
          <w:sz w:val="24"/>
          <w:szCs w:val="24"/>
        </w:rPr>
      </w:pPr>
      <w:r>
        <w:rPr>
          <w:rFonts w:ascii="Times New Roman" w:cs="Times New Roman" w:hAnsi="Times New Roman"/>
          <w:i/>
          <w:sz w:val="24"/>
          <w:szCs w:val="24"/>
        </w:rPr>
        <w:t>Bandyopadhyay</w:t>
      </w:r>
      <w:r>
        <w:rPr>
          <w:rFonts w:ascii="Times New Roman" w:cs="Times New Roman" w:hAnsi="Times New Roman"/>
          <w:i/>
          <w:sz w:val="24"/>
          <w:szCs w:val="24"/>
        </w:rPr>
        <w:t xml:space="preserve">, N., </w:t>
      </w:r>
      <w:r>
        <w:rPr>
          <w:rFonts w:ascii="Times New Roman" w:cs="Times New Roman" w:hAnsi="Times New Roman"/>
          <w:i/>
          <w:sz w:val="24"/>
          <w:szCs w:val="24"/>
        </w:rPr>
        <w:t>Bhuiyan</w:t>
      </w:r>
      <w:r>
        <w:rPr>
          <w:rFonts w:ascii="Times New Roman" w:cs="Times New Roman" w:hAnsi="Times New Roman"/>
          <w:i/>
          <w:sz w:val="24"/>
          <w:szCs w:val="24"/>
        </w:rPr>
        <w:t xml:space="preserve">, C., &amp; </w:t>
      </w:r>
      <w:r>
        <w:rPr>
          <w:rFonts w:ascii="Times New Roman" w:cs="Times New Roman" w:hAnsi="Times New Roman"/>
          <w:i/>
          <w:sz w:val="24"/>
          <w:szCs w:val="24"/>
        </w:rPr>
        <w:t>Saha</w:t>
      </w:r>
      <w:r>
        <w:rPr>
          <w:rFonts w:ascii="Times New Roman" w:cs="Times New Roman" w:hAnsi="Times New Roman"/>
          <w:i/>
          <w:sz w:val="24"/>
          <w:szCs w:val="24"/>
        </w:rPr>
        <w:t>, A. K. (2020). Drought mitigation: Critical analysis and proposal for a new drought policy with particular reference to Gujarat (India). Progress in Disaster Science, 5, 100049.</w:t>
      </w:r>
    </w:p>
    <w:p>
      <w:pPr>
        <w:pStyle w:val="style0"/>
        <w:spacing w:lineRule="auto" w:line="480"/>
        <w:ind w:left="720" w:hanging="720"/>
        <w:jc w:val="both"/>
        <w:rPr>
          <w:rFonts w:ascii="Times New Roman" w:cs="Times New Roman" w:hAnsi="Times New Roman"/>
          <w:i/>
          <w:sz w:val="24"/>
          <w:szCs w:val="24"/>
        </w:rPr>
      </w:pPr>
      <w:r>
        <w:rPr>
          <w:rFonts w:ascii="Times New Roman" w:cs="Times New Roman" w:hAnsi="Times New Roman"/>
          <w:i/>
          <w:sz w:val="24"/>
          <w:szCs w:val="24"/>
        </w:rPr>
        <w:t>Rossi, G. (2000). Drought mitigation measures: a comprehensive framework. In Drought and drought mitigation in Europe (pp. 233-246). Dordrecht: Springer Netherlands.</w:t>
      </w:r>
    </w:p>
    <w:p>
      <w:pPr>
        <w:pStyle w:val="style0"/>
        <w:spacing w:lineRule="auto" w:line="480"/>
        <w:ind w:left="720" w:hanging="720"/>
        <w:jc w:val="both"/>
        <w:rPr>
          <w:rFonts w:ascii="Times New Roman" w:cs="Times New Roman" w:hAnsi="Times New Roman"/>
          <w:i/>
          <w:sz w:val="24"/>
          <w:szCs w:val="24"/>
        </w:rPr>
      </w:pPr>
      <w:r>
        <w:rPr>
          <w:rFonts w:ascii="Times New Roman" w:cs="Times New Roman" w:hAnsi="Times New Roman"/>
          <w:i/>
          <w:sz w:val="24"/>
          <w:szCs w:val="24"/>
        </w:rPr>
        <w:t xml:space="preserve">Solh, M., &amp; van </w:t>
      </w:r>
      <w:r>
        <w:rPr>
          <w:rFonts w:ascii="Times New Roman" w:cs="Times New Roman" w:hAnsi="Times New Roman"/>
          <w:i/>
          <w:sz w:val="24"/>
          <w:szCs w:val="24"/>
        </w:rPr>
        <w:t>Ginkel</w:t>
      </w:r>
      <w:r>
        <w:rPr>
          <w:rFonts w:ascii="Times New Roman" w:cs="Times New Roman" w:hAnsi="Times New Roman"/>
          <w:i/>
          <w:sz w:val="24"/>
          <w:szCs w:val="24"/>
        </w:rPr>
        <w:t xml:space="preserve">, M. (2014). Drought preparedness and drought mitigation in the developing world׳ s </w:t>
      </w:r>
      <w:r>
        <w:rPr>
          <w:rFonts w:ascii="Times New Roman" w:cs="Times New Roman" w:hAnsi="Times New Roman"/>
          <w:i/>
          <w:sz w:val="24"/>
          <w:szCs w:val="24"/>
        </w:rPr>
        <w:t>drylands</w:t>
      </w:r>
      <w:r>
        <w:rPr>
          <w:rFonts w:ascii="Times New Roman" w:cs="Times New Roman" w:hAnsi="Times New Roman"/>
          <w:i/>
          <w:sz w:val="24"/>
          <w:szCs w:val="24"/>
        </w:rPr>
        <w:t>. Weather and climate extremes, 3, 62-66.</w:t>
      </w:r>
    </w:p>
    <w:p>
      <w:pPr>
        <w:pStyle w:val="style0"/>
        <w:spacing w:lineRule="auto" w:line="480"/>
        <w:ind w:left="720" w:hanging="720"/>
        <w:jc w:val="both"/>
        <w:rPr>
          <w:rFonts w:ascii="Times New Roman" w:cs="Times New Roman" w:hAnsi="Times New Roman"/>
          <w:i/>
          <w:sz w:val="24"/>
          <w:szCs w:val="24"/>
        </w:rPr>
      </w:pPr>
      <w:r>
        <w:rPr>
          <w:rFonts w:ascii="Times New Roman" w:cs="Times New Roman" w:hAnsi="Times New Roman"/>
          <w:i/>
          <w:sz w:val="24"/>
          <w:szCs w:val="24"/>
        </w:rPr>
        <w:t>Wendt, D. E., Van Loon, A. F., Scanlon, B. R., &amp; Hannah, D. M. (2021). Managed aquifer recharge as a drought mitigation strategy in heavily-stressed aquifers. Environmental Research Letters, 16(1), 014046.</w:t>
      </w:r>
    </w:p>
    <w:p>
      <w:pPr>
        <w:pStyle w:val="style0"/>
        <w:spacing w:lineRule="auto" w:line="480"/>
        <w:ind w:left="720" w:hanging="720"/>
        <w:jc w:val="both"/>
        <w:rPr>
          <w:rFonts w:ascii="Times New Roman" w:cs="Times New Roman" w:hAnsi="Times New Roman"/>
          <w:i/>
          <w:color w:val="222222"/>
          <w:sz w:val="24"/>
          <w:szCs w:val="24"/>
          <w:shd w:val="clear" w:color="auto" w:fill="ffffff"/>
        </w:rPr>
      </w:pPr>
      <w:r>
        <w:rPr>
          <w:rFonts w:ascii="Times New Roman" w:cs="Times New Roman" w:hAnsi="Times New Roman"/>
          <w:i/>
          <w:color w:val="222222"/>
          <w:sz w:val="24"/>
          <w:szCs w:val="24"/>
          <w:shd w:val="clear" w:color="auto" w:fill="ffffff"/>
        </w:rPr>
        <w:t>Wilhite, D. A. (Ed.). (2012). </w:t>
      </w:r>
      <w:r>
        <w:rPr>
          <w:rFonts w:ascii="Times New Roman" w:cs="Times New Roman" w:hAnsi="Times New Roman"/>
          <w:i/>
          <w:iCs/>
          <w:color w:val="222222"/>
          <w:sz w:val="24"/>
          <w:szCs w:val="24"/>
          <w:shd w:val="clear" w:color="auto" w:fill="ffffff"/>
        </w:rPr>
        <w:t>Drought assessment, management, and planning: theory and case studies: theory and case studies</w:t>
      </w:r>
      <w:r>
        <w:rPr>
          <w:rFonts w:ascii="Times New Roman" w:cs="Times New Roman" w:hAnsi="Times New Roman"/>
          <w:i/>
          <w:color w:val="222222"/>
          <w:sz w:val="24"/>
          <w:szCs w:val="24"/>
          <w:shd w:val="clear" w:color="auto" w:fill="ffffff"/>
        </w:rPr>
        <w:t> (Vol. 2). Springer Science &amp; Business Media.</w:t>
      </w:r>
    </w:p>
    <w:sectPr>
      <w:headerReference w:type="default" r:id="rId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pPr>
    <w:r>
      <w:rPr/>
      <w:fldChar w:fldCharType="begin"/>
    </w:r>
    <w:r>
      <w:instrText xml:space="preserve"> PAGE   \* MERGEFORMAT </w:instrText>
    </w:r>
    <w:r>
      <w:rPr/>
      <w:fldChar w:fldCharType="separate"/>
    </w:r>
    <w:r>
      <w:rPr>
        <w:noProof/>
      </w:rPr>
      <w:t>5</w:t>
    </w:r>
    <w:r>
      <w:rPr>
        <w:noProof/>
      </w:rPr>
      <w:fldChar w:fldCharType="end"/>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96"/>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b9c0b214-addd-4b69-a01e-6b123af69173"/>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25dc14c0-da5d-459f-bce8-e8e10b316884"/>
    <w:basedOn w:val="style65"/>
    <w:next w:val="style4098"/>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Words>729</Words>
  <Pages>5</Pages>
  <Characters>4960</Characters>
  <Application>WPS Office</Application>
  <DocSecurity>0</DocSecurity>
  <Paragraphs>43</Paragraphs>
  <ScaleCrop>false</ScaleCrop>
  <LinksUpToDate>false</LinksUpToDate>
  <CharactersWithSpaces>5669</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2023-08-08T13:55:00Z</dcterms:created>
  <dc:creator>Usere</dc:creator>
  <lastModifiedBy>RMX2185</lastModifiedBy>
  <dcterms:modified xsi:type="dcterms:W3CDTF">2023-08-09T17:59:49Z</dcterms:modified>
  <revision>18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506da3002a9f43e382b74dd8a51a594c</vt:lpwstr>
  </property>
</Properties>
</file>