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829F9" w14:textId="77777777" w:rsidR="002C79E6" w:rsidRDefault="002C79E6" w:rsidP="002C79E6"/>
    <w:p w14:paraId="1B9EF8D2" w14:textId="77777777" w:rsidR="002C79E6" w:rsidRDefault="002C79E6" w:rsidP="002C79E6"/>
    <w:p w14:paraId="3CBC4F14" w14:textId="77777777" w:rsidR="002C79E6" w:rsidRDefault="002C79E6" w:rsidP="002C79E6"/>
    <w:p w14:paraId="1F329459" w14:textId="77777777" w:rsidR="002C79E6" w:rsidRDefault="002C79E6" w:rsidP="002C79E6"/>
    <w:p w14:paraId="7271EB40" w14:textId="77777777" w:rsidR="002C79E6" w:rsidRDefault="002C79E6" w:rsidP="002C79E6"/>
    <w:p w14:paraId="46FBF96B" w14:textId="18370B63" w:rsidR="003C5D27" w:rsidRDefault="003C5D27" w:rsidP="003C5D27">
      <w:pPr>
        <w:pStyle w:val="Title"/>
        <w:rPr>
          <w:rFonts w:ascii="Times New Roman" w:hAnsi="Times New Roman" w:cs="Times New Roman"/>
          <w:sz w:val="24"/>
        </w:rPr>
      </w:pPr>
      <w:r>
        <w:rPr>
          <w:rFonts w:ascii="Times New Roman" w:hAnsi="Times New Roman" w:cs="Times New Roman"/>
          <w:sz w:val="24"/>
        </w:rPr>
        <w:t>SCIENTIFIC METHODS FOR ACCURATE DATING IN ARCHAEOLOGY</w:t>
      </w:r>
    </w:p>
    <w:p w14:paraId="175AFD0C" w14:textId="3A5CE12B" w:rsidR="6A36C4BF" w:rsidRPr="00B863FB" w:rsidRDefault="6A36C4BF" w:rsidP="00B863FB">
      <w:pPr>
        <w:pStyle w:val="Title"/>
      </w:pPr>
    </w:p>
    <w:p w14:paraId="18AA8682" w14:textId="0FEEB67B" w:rsidR="201D26C8" w:rsidRDefault="201D26C8" w:rsidP="002C79E6">
      <w:pPr>
        <w:pStyle w:val="Subtitle"/>
      </w:pPr>
    </w:p>
    <w:p w14:paraId="7D9CA799" w14:textId="704DA398" w:rsidR="002C79E6" w:rsidRDefault="002C79E6" w:rsidP="002C79E6">
      <w:pPr>
        <w:pStyle w:val="Subtitle"/>
      </w:pPr>
    </w:p>
    <w:p w14:paraId="7DD68812" w14:textId="33A1E1FC" w:rsidR="002C79E6" w:rsidRDefault="002C79E6" w:rsidP="002C79E6">
      <w:pPr>
        <w:pStyle w:val="Subtitle"/>
      </w:pPr>
      <w:r>
        <w:t xml:space="preserve"> </w:t>
      </w:r>
    </w:p>
    <w:p w14:paraId="2A2F2588" w14:textId="0B740B68" w:rsidR="002C79E6" w:rsidRDefault="002C79E6" w:rsidP="002C79E6">
      <w:pPr>
        <w:pStyle w:val="Subtitle"/>
      </w:pPr>
    </w:p>
    <w:p w14:paraId="6DBFAA25" w14:textId="584E34C9" w:rsidR="201D26C8" w:rsidRDefault="201D26C8" w:rsidP="002C79E6">
      <w:pPr>
        <w:pStyle w:val="Subtitle"/>
      </w:pPr>
    </w:p>
    <w:p w14:paraId="6CEF422D" w14:textId="77777777" w:rsidR="201D26C8" w:rsidRDefault="201D26C8" w:rsidP="014CA2B6">
      <w:pPr>
        <w:pStyle w:val="Title2"/>
        <w:rPr>
          <w:rFonts w:ascii="Calibri" w:eastAsia="Calibri" w:hAnsi="Calibri" w:cs="Calibri"/>
          <w:szCs w:val="22"/>
        </w:rPr>
      </w:pPr>
    </w:p>
    <w:p w14:paraId="31CAB88D" w14:textId="77777777" w:rsidR="201D26C8" w:rsidRDefault="201D26C8" w:rsidP="014CA2B6">
      <w:pPr>
        <w:pStyle w:val="Title2"/>
        <w:rPr>
          <w:rFonts w:ascii="Calibri" w:eastAsia="Calibri" w:hAnsi="Calibri" w:cs="Calibri"/>
          <w:szCs w:val="22"/>
        </w:rPr>
      </w:pPr>
    </w:p>
    <w:p w14:paraId="4916CAF8" w14:textId="77777777" w:rsidR="201D26C8" w:rsidRDefault="201D26C8" w:rsidP="014CA2B6">
      <w:pPr>
        <w:pStyle w:val="Title2"/>
        <w:rPr>
          <w:rFonts w:ascii="Calibri" w:eastAsia="Calibri" w:hAnsi="Calibri" w:cs="Calibri"/>
          <w:szCs w:val="22"/>
        </w:rPr>
      </w:pPr>
    </w:p>
    <w:p w14:paraId="0A756C75" w14:textId="77777777" w:rsidR="201D26C8" w:rsidRDefault="201D26C8" w:rsidP="014CA2B6">
      <w:pPr>
        <w:pStyle w:val="Title2"/>
        <w:rPr>
          <w:rFonts w:ascii="Calibri" w:eastAsia="Calibri" w:hAnsi="Calibri" w:cs="Calibri"/>
          <w:szCs w:val="22"/>
        </w:rPr>
      </w:pPr>
    </w:p>
    <w:p w14:paraId="55CE683E" w14:textId="77777777" w:rsidR="201D26C8" w:rsidRDefault="201D26C8" w:rsidP="014CA2B6">
      <w:pPr>
        <w:pStyle w:val="Title2"/>
        <w:rPr>
          <w:rFonts w:ascii="Calibri" w:eastAsia="Calibri" w:hAnsi="Calibri" w:cs="Calibri"/>
          <w:szCs w:val="22"/>
        </w:rPr>
      </w:pPr>
    </w:p>
    <w:p w14:paraId="6A820503" w14:textId="77777777" w:rsidR="201D26C8" w:rsidRDefault="201D26C8" w:rsidP="014CA2B6">
      <w:pPr>
        <w:pStyle w:val="Title2"/>
        <w:rPr>
          <w:rFonts w:ascii="Calibri" w:eastAsia="Calibri" w:hAnsi="Calibri" w:cs="Calibri"/>
          <w:szCs w:val="22"/>
        </w:rPr>
      </w:pPr>
    </w:p>
    <w:p w14:paraId="190732E9" w14:textId="77777777" w:rsidR="201D26C8" w:rsidRDefault="201D26C8" w:rsidP="014CA2B6">
      <w:pPr>
        <w:pStyle w:val="Title2"/>
        <w:rPr>
          <w:rFonts w:ascii="Calibri" w:eastAsia="Calibri" w:hAnsi="Calibri" w:cs="Calibri"/>
          <w:szCs w:val="22"/>
        </w:rPr>
      </w:pPr>
    </w:p>
    <w:p w14:paraId="4438E0EC" w14:textId="77777777" w:rsidR="000D4642" w:rsidRDefault="000D4642">
      <w:pPr>
        <w:rPr>
          <w:rFonts w:ascii="Calibri" w:eastAsia="Calibri" w:hAnsi="Calibri" w:cs="Calibri"/>
          <w:szCs w:val="22"/>
        </w:rPr>
      </w:pPr>
      <w:r>
        <w:rPr>
          <w:rFonts w:ascii="Calibri" w:eastAsia="Calibri" w:hAnsi="Calibri" w:cs="Calibri"/>
          <w:szCs w:val="22"/>
        </w:rPr>
        <w:br w:type="page"/>
      </w:r>
    </w:p>
    <w:p w14:paraId="55199420" w14:textId="57659F67" w:rsidR="00A417C1" w:rsidRPr="006818B0" w:rsidRDefault="003C5D27" w:rsidP="00B863FB">
      <w:pPr>
        <w:pStyle w:val="SectionTitle"/>
        <w:rPr>
          <w:rFonts w:ascii="Times New Roman" w:hAnsi="Times New Roman" w:cs="Times New Roman"/>
          <w:sz w:val="24"/>
        </w:rPr>
      </w:pPr>
      <w:r w:rsidRPr="006818B0">
        <w:rPr>
          <w:rFonts w:ascii="Times New Roman" w:hAnsi="Times New Roman" w:cs="Times New Roman"/>
          <w:sz w:val="24"/>
        </w:rPr>
        <w:lastRenderedPageBreak/>
        <w:t>SCIENTIFIC METHOD FOR ACCURATE DATING IN ARCHAEOLOGY</w:t>
      </w:r>
    </w:p>
    <w:p w14:paraId="392E7FBD" w14:textId="2758561C" w:rsidR="00A417C1" w:rsidRPr="006818B0" w:rsidRDefault="003C5D27" w:rsidP="003B39E6">
      <w:pPr>
        <w:rPr>
          <w:rFonts w:ascii="Times New Roman" w:hAnsi="Times New Roman" w:cs="Times New Roman"/>
          <w:sz w:val="24"/>
        </w:rPr>
      </w:pPr>
      <w:r w:rsidRPr="006818B0">
        <w:rPr>
          <w:rFonts w:ascii="Times New Roman" w:hAnsi="Times New Roman" w:cs="Times New Roman"/>
          <w:sz w:val="24"/>
        </w:rPr>
        <w:t xml:space="preserve">Archaeology </w:t>
      </w:r>
      <w:r w:rsidRPr="006818B0">
        <w:rPr>
          <w:rFonts w:ascii="Times New Roman" w:hAnsi="Times New Roman" w:cs="Times New Roman"/>
          <w:sz w:val="24"/>
        </w:rPr>
        <w:t>employs various scientific methods to accurately date artifacts, sites, and remains</w:t>
      </w:r>
      <w:r w:rsidRPr="006818B0">
        <w:rPr>
          <w:rFonts w:ascii="Times New Roman" w:hAnsi="Times New Roman" w:cs="Times New Roman"/>
          <w:sz w:val="24"/>
        </w:rPr>
        <w:t xml:space="preserve">. The ability </w:t>
      </w:r>
      <w:r w:rsidRPr="006818B0">
        <w:rPr>
          <w:rFonts w:ascii="Times New Roman" w:hAnsi="Times New Roman" w:cs="Times New Roman"/>
          <w:sz w:val="24"/>
        </w:rPr>
        <w:t>to tell how old things are and put them in the right order is one of the most important skills archaeologists have</w:t>
      </w:r>
      <w:r w:rsidRPr="006818B0">
        <w:rPr>
          <w:rFonts w:ascii="Times New Roman" w:hAnsi="Times New Roman" w:cs="Times New Roman"/>
          <w:sz w:val="24"/>
        </w:rPr>
        <w:t>, and its called dating. Dating</w:t>
      </w:r>
      <w:r w:rsidRPr="006818B0">
        <w:rPr>
          <w:rFonts w:ascii="Times New Roman" w:hAnsi="Times New Roman" w:cs="Times New Roman"/>
          <w:sz w:val="24"/>
        </w:rPr>
        <w:t xml:space="preserve"> organize</w:t>
      </w:r>
      <w:r w:rsidRPr="006818B0">
        <w:rPr>
          <w:rFonts w:ascii="Times New Roman" w:hAnsi="Times New Roman" w:cs="Times New Roman"/>
          <w:sz w:val="24"/>
        </w:rPr>
        <w:t>s</w:t>
      </w:r>
      <w:r w:rsidRPr="006818B0">
        <w:rPr>
          <w:rFonts w:ascii="Times New Roman" w:hAnsi="Times New Roman" w:cs="Times New Roman"/>
          <w:sz w:val="24"/>
        </w:rPr>
        <w:t xml:space="preserve"> </w:t>
      </w:r>
      <w:r w:rsidRPr="006818B0">
        <w:rPr>
          <w:rFonts w:ascii="Times New Roman" w:hAnsi="Times New Roman" w:cs="Times New Roman"/>
          <w:sz w:val="24"/>
        </w:rPr>
        <w:t>archaeology</w:t>
      </w:r>
      <w:r w:rsidRPr="006818B0">
        <w:rPr>
          <w:rFonts w:ascii="Times New Roman" w:hAnsi="Times New Roman" w:cs="Times New Roman"/>
          <w:sz w:val="24"/>
        </w:rPr>
        <w:t xml:space="preserve"> discoveries in time, </w:t>
      </w:r>
      <w:r w:rsidRPr="006818B0">
        <w:rPr>
          <w:rFonts w:ascii="Times New Roman" w:hAnsi="Times New Roman" w:cs="Times New Roman"/>
          <w:sz w:val="24"/>
        </w:rPr>
        <w:t xml:space="preserve">for </w:t>
      </w:r>
      <w:r w:rsidRPr="006818B0">
        <w:rPr>
          <w:rFonts w:ascii="Times New Roman" w:hAnsi="Times New Roman" w:cs="Times New Roman"/>
          <w:sz w:val="24"/>
        </w:rPr>
        <w:t>e</w:t>
      </w:r>
      <w:r w:rsidRPr="006818B0">
        <w:rPr>
          <w:rFonts w:ascii="Times New Roman" w:hAnsi="Times New Roman" w:cs="Times New Roman"/>
          <w:sz w:val="24"/>
        </w:rPr>
        <w:t>xample</w:t>
      </w:r>
      <w:r w:rsidRPr="006818B0">
        <w:rPr>
          <w:rFonts w:ascii="Times New Roman" w:hAnsi="Times New Roman" w:cs="Times New Roman"/>
          <w:sz w:val="24"/>
        </w:rPr>
        <w:t xml:space="preserve"> dates on a calendar.</w:t>
      </w:r>
      <w:r w:rsidRPr="006818B0">
        <w:rPr>
          <w:rFonts w:ascii="Times New Roman" w:hAnsi="Times New Roman" w:cs="Times New Roman"/>
          <w:sz w:val="24"/>
        </w:rPr>
        <w:t xml:space="preserve"> There are two main</w:t>
      </w:r>
      <w:r w:rsidRPr="006818B0">
        <w:rPr>
          <w:rFonts w:ascii="Times New Roman" w:hAnsi="Times New Roman" w:cs="Times New Roman"/>
          <w:sz w:val="24"/>
        </w:rPr>
        <w:t xml:space="preserve"> kinds of dating methods</w:t>
      </w:r>
      <w:r w:rsidRPr="006818B0">
        <w:rPr>
          <w:rFonts w:ascii="Times New Roman" w:hAnsi="Times New Roman" w:cs="Times New Roman"/>
          <w:sz w:val="24"/>
        </w:rPr>
        <w:t>,</w:t>
      </w:r>
      <w:r w:rsidRPr="006818B0">
        <w:rPr>
          <w:rFonts w:ascii="Times New Roman" w:hAnsi="Times New Roman" w:cs="Times New Roman"/>
          <w:sz w:val="24"/>
        </w:rPr>
        <w:t xml:space="preserve"> relative dating and absolute dating. </w:t>
      </w:r>
      <w:r w:rsidRPr="006818B0">
        <w:rPr>
          <w:rFonts w:ascii="Times New Roman" w:hAnsi="Times New Roman" w:cs="Times New Roman"/>
          <w:sz w:val="24"/>
        </w:rPr>
        <w:t xml:space="preserve">These two main kinds of dating use different methods to </w:t>
      </w:r>
      <w:r w:rsidR="003B39E6" w:rsidRPr="006818B0">
        <w:rPr>
          <w:rFonts w:ascii="Times New Roman" w:hAnsi="Times New Roman" w:cs="Times New Roman"/>
          <w:sz w:val="24"/>
        </w:rPr>
        <w:t>determine the dates of</w:t>
      </w:r>
      <w:r w:rsidRPr="006818B0">
        <w:rPr>
          <w:rFonts w:ascii="Times New Roman" w:hAnsi="Times New Roman" w:cs="Times New Roman"/>
          <w:sz w:val="24"/>
        </w:rPr>
        <w:t xml:space="preserve"> artifacts, sites and remains</w:t>
      </w:r>
      <w:r w:rsidR="003B39E6" w:rsidRPr="006818B0">
        <w:rPr>
          <w:rFonts w:ascii="Times New Roman" w:hAnsi="Times New Roman" w:cs="Times New Roman"/>
          <w:sz w:val="24"/>
        </w:rPr>
        <w:t>.</w:t>
      </w:r>
    </w:p>
    <w:p w14:paraId="2ABFEC49" w14:textId="03207245" w:rsidR="000B2327" w:rsidRPr="006818B0" w:rsidRDefault="00FD2F5F" w:rsidP="000B2327">
      <w:pPr>
        <w:pStyle w:val="Heading2"/>
        <w:rPr>
          <w:rStyle w:val="FootnoteReference"/>
          <w:rFonts w:ascii="Times New Roman" w:hAnsi="Times New Roman" w:cs="Times New Roman"/>
          <w:sz w:val="24"/>
          <w:vertAlign w:val="baseline"/>
        </w:rPr>
      </w:pPr>
      <w:r w:rsidRPr="006818B0">
        <w:rPr>
          <w:rFonts w:ascii="Times New Roman" w:hAnsi="Times New Roman" w:cs="Times New Roman"/>
          <w:sz w:val="24"/>
        </w:rPr>
        <w:t>ABSOLUTE DATING</w:t>
      </w:r>
    </w:p>
    <w:p w14:paraId="1FD8811E" w14:textId="0030EC5C" w:rsidR="000B2327" w:rsidRPr="006818B0" w:rsidRDefault="004D1671" w:rsidP="000F21DC">
      <w:pPr>
        <w:rPr>
          <w:rFonts w:ascii="Times New Roman" w:hAnsi="Times New Roman" w:cs="Times New Roman"/>
          <w:sz w:val="24"/>
        </w:rPr>
      </w:pPr>
      <w:r w:rsidRPr="006818B0">
        <w:rPr>
          <w:rFonts w:ascii="Times New Roman" w:hAnsi="Times New Roman" w:cs="Times New Roman"/>
          <w:sz w:val="24"/>
        </w:rPr>
        <w:t>Absolute dating methods measure the physical properties of an object itself and use these measurements to calculate its age.</w:t>
      </w:r>
      <w:r w:rsidRPr="006818B0">
        <w:rPr>
          <w:rFonts w:ascii="Times New Roman" w:hAnsi="Times New Roman" w:cs="Times New Roman"/>
          <w:sz w:val="24"/>
        </w:rPr>
        <w:t xml:space="preserve"> It </w:t>
      </w:r>
      <w:r w:rsidRPr="006818B0">
        <w:rPr>
          <w:rFonts w:ascii="Times New Roman" w:hAnsi="Times New Roman" w:cs="Times New Roman"/>
          <w:sz w:val="24"/>
        </w:rPr>
        <w:t>provide</w:t>
      </w:r>
      <w:r w:rsidRPr="006818B0">
        <w:rPr>
          <w:rFonts w:ascii="Times New Roman" w:hAnsi="Times New Roman" w:cs="Times New Roman"/>
          <w:sz w:val="24"/>
        </w:rPr>
        <w:t>s</w:t>
      </w:r>
      <w:r w:rsidRPr="006818B0">
        <w:rPr>
          <w:rFonts w:ascii="Times New Roman" w:hAnsi="Times New Roman" w:cs="Times New Roman"/>
          <w:sz w:val="24"/>
        </w:rPr>
        <w:t xml:space="preserve"> more specific origin dates and time ranges, such as an age range in years. </w:t>
      </w:r>
      <w:r w:rsidRPr="006818B0">
        <w:rPr>
          <w:rFonts w:ascii="Times New Roman" w:hAnsi="Times New Roman" w:cs="Times New Roman"/>
          <w:sz w:val="24"/>
        </w:rPr>
        <w:t>To determine h</w:t>
      </w:r>
      <w:r w:rsidRPr="006818B0">
        <w:rPr>
          <w:rFonts w:ascii="Times New Roman" w:hAnsi="Times New Roman" w:cs="Times New Roman"/>
          <w:sz w:val="24"/>
        </w:rPr>
        <w:t>ow specific these dates can be will depend on what method is used</w:t>
      </w:r>
      <w:r w:rsidRPr="006818B0">
        <w:rPr>
          <w:rFonts w:ascii="Times New Roman" w:hAnsi="Times New Roman" w:cs="Times New Roman"/>
          <w:sz w:val="24"/>
        </w:rPr>
        <w:t>.</w:t>
      </w:r>
      <w:r w:rsidR="000F21DC" w:rsidRPr="006818B0">
        <w:rPr>
          <w:rFonts w:ascii="Times New Roman" w:hAnsi="Times New Roman" w:cs="Times New Roman"/>
          <w:sz w:val="24"/>
        </w:rPr>
        <w:t xml:space="preserve"> </w:t>
      </w:r>
      <w:r w:rsidR="000F21DC" w:rsidRPr="006818B0">
        <w:rPr>
          <w:rFonts w:ascii="Times New Roman" w:hAnsi="Times New Roman" w:cs="Times New Roman"/>
          <w:sz w:val="24"/>
        </w:rPr>
        <w:t>After 1950s,</w:t>
      </w:r>
      <w:r w:rsidR="000F21DC" w:rsidRPr="006818B0">
        <w:rPr>
          <w:rFonts w:ascii="Times New Roman" w:hAnsi="Times New Roman" w:cs="Times New Roman"/>
          <w:sz w:val="24"/>
        </w:rPr>
        <w:t xml:space="preserve"> </w:t>
      </w:r>
      <w:r w:rsidR="000F21DC" w:rsidRPr="006818B0">
        <w:rPr>
          <w:rFonts w:ascii="Times New Roman" w:hAnsi="Times New Roman" w:cs="Times New Roman"/>
          <w:sz w:val="24"/>
        </w:rPr>
        <w:t>the physical, chemical and biological sciences contributed a number of dating techniques</w:t>
      </w:r>
      <w:r w:rsidR="000F21DC" w:rsidRPr="006818B0">
        <w:rPr>
          <w:rFonts w:ascii="Times New Roman" w:hAnsi="Times New Roman" w:cs="Times New Roman"/>
          <w:sz w:val="24"/>
        </w:rPr>
        <w:t xml:space="preserve"> </w:t>
      </w:r>
      <w:r w:rsidR="000F21DC" w:rsidRPr="006818B0">
        <w:rPr>
          <w:rFonts w:ascii="Times New Roman" w:hAnsi="Times New Roman" w:cs="Times New Roman"/>
          <w:sz w:val="24"/>
        </w:rPr>
        <w:t xml:space="preserve">that had revolutionary effects on archaeology. Among the absolute dating </w:t>
      </w:r>
      <w:r w:rsidR="000F21DC" w:rsidRPr="006818B0">
        <w:rPr>
          <w:rFonts w:ascii="Times New Roman" w:hAnsi="Times New Roman" w:cs="Times New Roman"/>
          <w:sz w:val="24"/>
        </w:rPr>
        <w:t>methods,</w:t>
      </w:r>
      <w:r w:rsidR="000F21DC" w:rsidRPr="006818B0">
        <w:rPr>
          <w:rFonts w:ascii="Times New Roman" w:hAnsi="Times New Roman" w:cs="Times New Roman"/>
          <w:sz w:val="24"/>
        </w:rPr>
        <w:t xml:space="preserve"> the Radio Carbon dating method is considered as one of the best available methods</w:t>
      </w:r>
      <w:r w:rsidR="000F21DC" w:rsidRPr="006818B0">
        <w:rPr>
          <w:rFonts w:ascii="Times New Roman" w:hAnsi="Times New Roman" w:cs="Times New Roman"/>
          <w:sz w:val="24"/>
        </w:rPr>
        <w:t xml:space="preserve"> </w:t>
      </w:r>
      <w:r w:rsidR="000F21DC" w:rsidRPr="006818B0">
        <w:rPr>
          <w:rFonts w:ascii="Times New Roman" w:hAnsi="Times New Roman" w:cs="Times New Roman"/>
          <w:sz w:val="24"/>
        </w:rPr>
        <w:t>today. However, Radiocarbon dating cannot be used for the sample that goes back beyond</w:t>
      </w:r>
      <w:r w:rsidR="00FD7B2A" w:rsidRPr="006818B0">
        <w:rPr>
          <w:rFonts w:ascii="Times New Roman" w:hAnsi="Times New Roman" w:cs="Times New Roman"/>
          <w:sz w:val="24"/>
        </w:rPr>
        <w:t xml:space="preserve"> </w:t>
      </w:r>
      <w:r w:rsidR="00FD2F5F" w:rsidRPr="006818B0">
        <w:rPr>
          <w:rFonts w:ascii="Times New Roman" w:hAnsi="Times New Roman" w:cs="Times New Roman"/>
          <w:sz w:val="24"/>
        </w:rPr>
        <w:t>60,0</w:t>
      </w:r>
      <w:r w:rsidR="000F21DC" w:rsidRPr="006818B0">
        <w:rPr>
          <w:rFonts w:ascii="Times New Roman" w:hAnsi="Times New Roman" w:cs="Times New Roman"/>
          <w:sz w:val="24"/>
        </w:rPr>
        <w:t xml:space="preserve">00 years. Therefore, other absolute dating methods </w:t>
      </w:r>
      <w:r w:rsidR="000F21DC" w:rsidRPr="006818B0">
        <w:rPr>
          <w:rFonts w:ascii="Times New Roman" w:hAnsi="Times New Roman" w:cs="Times New Roman"/>
          <w:sz w:val="24"/>
        </w:rPr>
        <w:t xml:space="preserve">include potassium argon, dendrochronology, fission track dating, </w:t>
      </w:r>
      <w:r w:rsidR="000F21DC" w:rsidRPr="006818B0">
        <w:rPr>
          <w:rFonts w:ascii="Times New Roman" w:hAnsi="Times New Roman" w:cs="Times New Roman"/>
          <w:sz w:val="24"/>
        </w:rPr>
        <w:t>Thermoluminescence</w:t>
      </w:r>
    </w:p>
    <w:p w14:paraId="4FDE1225" w14:textId="0E06452E" w:rsidR="000B2327" w:rsidRPr="006818B0" w:rsidRDefault="00FD7B2A" w:rsidP="000B2327">
      <w:pPr>
        <w:pStyle w:val="Heading3"/>
        <w:rPr>
          <w:rFonts w:ascii="Times New Roman" w:hAnsi="Times New Roman" w:cs="Times New Roman"/>
          <w:i w:val="0"/>
          <w:iCs/>
          <w:sz w:val="24"/>
        </w:rPr>
      </w:pPr>
      <w:r w:rsidRPr="006818B0">
        <w:rPr>
          <w:rFonts w:ascii="Times New Roman" w:hAnsi="Times New Roman" w:cs="Times New Roman"/>
          <w:i w:val="0"/>
          <w:iCs/>
          <w:sz w:val="24"/>
        </w:rPr>
        <w:t>Radio Carbon Dating</w:t>
      </w:r>
    </w:p>
    <w:p w14:paraId="77BDE845" w14:textId="6DC409BE" w:rsidR="000B2327" w:rsidRDefault="00FD7B2A" w:rsidP="00FD2F5F">
      <w:r w:rsidRPr="006818B0">
        <w:rPr>
          <w:rFonts w:ascii="Times New Roman" w:hAnsi="Times New Roman" w:cs="Times New Roman"/>
          <w:sz w:val="24"/>
        </w:rPr>
        <w:t>Radio carbon dating</w:t>
      </w:r>
      <w:r w:rsidRPr="006818B0">
        <w:rPr>
          <w:rFonts w:ascii="Times New Roman" w:hAnsi="Times New Roman" w:cs="Times New Roman"/>
          <w:sz w:val="24"/>
        </w:rPr>
        <w:t xml:space="preserve"> works by measuring carbon isotopes, which are versions of the element carbon. One of the carbon isotopes that occurs in nature is radioactive; it has 8 neutrons and is called carbon-14.</w:t>
      </w:r>
      <w:r w:rsidRPr="006818B0">
        <w:rPr>
          <w:rFonts w:ascii="Times New Roman" w:hAnsi="Times New Roman" w:cs="Times New Roman"/>
          <w:sz w:val="24"/>
        </w:rPr>
        <w:t xml:space="preserve"> </w:t>
      </w:r>
      <w:r w:rsidRPr="006818B0">
        <w:rPr>
          <w:rFonts w:ascii="Times New Roman" w:hAnsi="Times New Roman" w:cs="Times New Roman"/>
          <w:sz w:val="24"/>
        </w:rPr>
        <w:t xml:space="preserve">All plants and animals take in radioactive and non-radioactive carbon when they eat and breathe. When they die, the carbon-14 in their wood and bone starts </w:t>
      </w:r>
      <w:r w:rsidRPr="006818B0">
        <w:rPr>
          <w:rFonts w:ascii="Times New Roman" w:hAnsi="Times New Roman" w:cs="Times New Roman"/>
          <w:sz w:val="24"/>
        </w:rPr>
        <w:t>to</w:t>
      </w:r>
      <w:r w:rsidRPr="006818B0">
        <w:rPr>
          <w:rFonts w:ascii="Times New Roman" w:hAnsi="Times New Roman" w:cs="Times New Roman"/>
          <w:sz w:val="24"/>
        </w:rPr>
        <w:t xml:space="preserve"> decay</w:t>
      </w:r>
      <w:r w:rsidRPr="006818B0">
        <w:rPr>
          <w:rFonts w:ascii="Times New Roman" w:hAnsi="Times New Roman" w:cs="Times New Roman"/>
          <w:sz w:val="24"/>
        </w:rPr>
        <w:t>,</w:t>
      </w:r>
      <w:r w:rsidRPr="006818B0">
        <w:rPr>
          <w:rFonts w:ascii="Times New Roman" w:hAnsi="Times New Roman" w:cs="Times New Roman"/>
          <w:sz w:val="24"/>
        </w:rPr>
        <w:t xml:space="preserve"> However, the amount of non-radioactive carbon remains the same.</w:t>
      </w:r>
      <w:r w:rsidR="00CF10E1" w:rsidRPr="006818B0">
        <w:rPr>
          <w:rFonts w:ascii="Times New Roman" w:hAnsi="Times New Roman" w:cs="Times New Roman"/>
          <w:sz w:val="24"/>
        </w:rPr>
        <w:t xml:space="preserve">                                                                                                            </w:t>
      </w:r>
      <w:r w:rsidRPr="006818B0">
        <w:rPr>
          <w:rFonts w:ascii="Times New Roman" w:hAnsi="Times New Roman" w:cs="Times New Roman"/>
          <w:sz w:val="24"/>
        </w:rPr>
        <w:t xml:space="preserve"> </w:t>
      </w:r>
      <w:r w:rsidR="00CF10E1" w:rsidRPr="006818B0">
        <w:rPr>
          <w:rFonts w:ascii="Times New Roman" w:hAnsi="Times New Roman" w:cs="Times New Roman"/>
          <w:sz w:val="24"/>
        </w:rPr>
        <w:lastRenderedPageBreak/>
        <w:t>In the process of calculating radio carbon dating</w:t>
      </w:r>
      <w:r w:rsidRPr="006818B0">
        <w:rPr>
          <w:rFonts w:ascii="Times New Roman" w:hAnsi="Times New Roman" w:cs="Times New Roman"/>
          <w:sz w:val="24"/>
        </w:rPr>
        <w:t xml:space="preserve">, the amounts of stable carbon and carbon-14 in a piece of bone or wood are counted. </w:t>
      </w:r>
      <w:r w:rsidR="00CF10E1" w:rsidRPr="006818B0">
        <w:rPr>
          <w:rFonts w:ascii="Times New Roman" w:hAnsi="Times New Roman" w:cs="Times New Roman"/>
          <w:sz w:val="24"/>
        </w:rPr>
        <w:t>When these figures are obtained the</w:t>
      </w:r>
      <w:r w:rsidRPr="006818B0">
        <w:rPr>
          <w:rFonts w:ascii="Times New Roman" w:hAnsi="Times New Roman" w:cs="Times New Roman"/>
          <w:sz w:val="24"/>
        </w:rPr>
        <w:t xml:space="preserve"> ratio of stable carbon to carbon-14 is</w:t>
      </w:r>
      <w:r w:rsidRPr="00FD7B2A">
        <w:t xml:space="preserve"> then used to calculate the date when the radioactive decay process started</w:t>
      </w:r>
      <w:r w:rsidR="00CF10E1">
        <w:t>.</w:t>
      </w:r>
      <w:r w:rsidR="00370DE7" w:rsidRPr="00370DE7">
        <w:t xml:space="preserve"> </w:t>
      </w:r>
      <w:r w:rsidR="00370DE7" w:rsidRPr="00370DE7">
        <w:t xml:space="preserve">From there, the problem becomes how to measure the carbon-14. </w:t>
      </w:r>
      <w:r w:rsidR="00370DE7">
        <w:t xml:space="preserve">There are techniques developed to measure radioactive and non-radioactive carbon. One of the techniques is </w:t>
      </w:r>
      <w:r w:rsidR="00370DE7" w:rsidRPr="00370DE7">
        <w:t>to purify a sample so that it emits no other type of radiation except for carbon-14, and then run it through a detector sensitive enough to accurately count the pings emitted by the decay of single atoms. A newer, faster method works by using a particle accelerator to count the atoms of carbon-14.</w:t>
      </w:r>
      <w:r w:rsidR="00370DE7">
        <w:t xml:space="preserve">                                                                                                                                           Some of the importance of </w:t>
      </w:r>
      <w:r w:rsidR="00370DE7" w:rsidRPr="00370DE7">
        <w:t xml:space="preserve">Radiocarbon dating </w:t>
      </w:r>
      <w:r w:rsidR="00370DE7">
        <w:t xml:space="preserve">is that it </w:t>
      </w:r>
      <w:r w:rsidR="00370DE7" w:rsidRPr="00370DE7">
        <w:t xml:space="preserve">can be used on any object that used to be alive. That includes pieces of animals, people, and plants, but also paper that was made from reeds, leather made from animal hides, </w:t>
      </w:r>
      <w:r w:rsidR="00370DE7">
        <w:t xml:space="preserve">and </w:t>
      </w:r>
      <w:r w:rsidR="00370DE7" w:rsidRPr="00370DE7">
        <w:t>logs that were used to build houses</w:t>
      </w:r>
      <w:r w:rsidR="00370DE7">
        <w:t xml:space="preserve">. </w:t>
      </w:r>
      <w:r w:rsidR="00370DE7">
        <w:t>Radio</w:t>
      </w:r>
      <w:r w:rsidR="00370DE7">
        <w:t xml:space="preserve"> </w:t>
      </w:r>
      <w:r w:rsidR="00370DE7">
        <w:t>carbon dating works on organic materials up to about 60,000 years of age</w:t>
      </w:r>
      <w:r w:rsidR="00FD2F5F">
        <w:t xml:space="preserve"> and </w:t>
      </w:r>
      <w:r w:rsidR="00370DE7">
        <w:t>Conventional radiocarbon dating requires samples of 10 to 100 grams (0.35 to 3.5 ounces)</w:t>
      </w:r>
      <w:r w:rsidR="00FD2F5F">
        <w:t xml:space="preserve"> which are some of its limitations.</w:t>
      </w:r>
    </w:p>
    <w:p w14:paraId="4A3C5DC8" w14:textId="7F748D25" w:rsidR="00FD2F5F" w:rsidRPr="006818B0" w:rsidRDefault="00FD2F5F" w:rsidP="00FD2F5F">
      <w:pPr>
        <w:pStyle w:val="Heading3"/>
        <w:rPr>
          <w:rFonts w:ascii="Times New Roman" w:hAnsi="Times New Roman" w:cs="Times New Roman"/>
          <w:i w:val="0"/>
          <w:iCs/>
          <w:sz w:val="24"/>
        </w:rPr>
      </w:pPr>
      <w:bookmarkStart w:id="0" w:name="_Hlk151725724"/>
      <w:r w:rsidRPr="006818B0">
        <w:rPr>
          <w:rFonts w:ascii="Times New Roman" w:hAnsi="Times New Roman" w:cs="Times New Roman"/>
          <w:i w:val="0"/>
          <w:iCs/>
          <w:sz w:val="24"/>
        </w:rPr>
        <w:t xml:space="preserve">Dendrochronology </w:t>
      </w:r>
      <w:r w:rsidRPr="006818B0">
        <w:rPr>
          <w:rFonts w:ascii="Times New Roman" w:hAnsi="Times New Roman" w:cs="Times New Roman"/>
          <w:i w:val="0"/>
          <w:iCs/>
          <w:sz w:val="24"/>
        </w:rPr>
        <w:t>(Tree-ring Dating)</w:t>
      </w:r>
    </w:p>
    <w:bookmarkEnd w:id="0"/>
    <w:p w14:paraId="022E4A8E" w14:textId="60EA66E8" w:rsidR="00FD2F5F" w:rsidRPr="006818B0" w:rsidRDefault="00FD2F5F" w:rsidP="001D6487">
      <w:pPr>
        <w:rPr>
          <w:rFonts w:ascii="Times New Roman" w:hAnsi="Times New Roman" w:cs="Times New Roman"/>
          <w:sz w:val="24"/>
        </w:rPr>
      </w:pPr>
      <w:r w:rsidRPr="006818B0">
        <w:rPr>
          <w:rFonts w:ascii="Times New Roman" w:hAnsi="Times New Roman" w:cs="Times New Roman"/>
          <w:sz w:val="24"/>
        </w:rPr>
        <w:t xml:space="preserve">It’s the </w:t>
      </w:r>
      <w:r w:rsidRPr="006818B0">
        <w:rPr>
          <w:rFonts w:ascii="Times New Roman" w:hAnsi="Times New Roman" w:cs="Times New Roman"/>
          <w:sz w:val="24"/>
        </w:rPr>
        <w:t>study of</w:t>
      </w:r>
      <w:r w:rsidRPr="006818B0">
        <w:rPr>
          <w:rFonts w:ascii="Times New Roman" w:hAnsi="Times New Roman" w:cs="Times New Roman"/>
          <w:sz w:val="24"/>
        </w:rPr>
        <w:t xml:space="preserve"> </w:t>
      </w:r>
      <w:r w:rsidRPr="006818B0">
        <w:rPr>
          <w:rFonts w:ascii="Times New Roman" w:hAnsi="Times New Roman" w:cs="Times New Roman"/>
          <w:sz w:val="24"/>
        </w:rPr>
        <w:t>tree rings</w:t>
      </w:r>
      <w:r w:rsidRPr="006818B0">
        <w:rPr>
          <w:rFonts w:ascii="Times New Roman" w:hAnsi="Times New Roman" w:cs="Times New Roman"/>
          <w:sz w:val="24"/>
        </w:rPr>
        <w:t xml:space="preserve"> </w:t>
      </w:r>
      <w:r w:rsidRPr="006818B0">
        <w:rPr>
          <w:rFonts w:ascii="Times New Roman" w:hAnsi="Times New Roman" w:cs="Times New Roman"/>
          <w:sz w:val="24"/>
        </w:rPr>
        <w:t>in woody trees and shrubs.</w:t>
      </w:r>
      <w:r w:rsidR="001D6487" w:rsidRPr="006818B0">
        <w:rPr>
          <w:rFonts w:ascii="Times New Roman" w:hAnsi="Times New Roman" w:cs="Times New Roman"/>
          <w:sz w:val="24"/>
        </w:rPr>
        <w:t xml:space="preserve"> </w:t>
      </w:r>
      <w:r w:rsidR="001D6487" w:rsidRPr="006818B0">
        <w:rPr>
          <w:rFonts w:ascii="Times New Roman" w:hAnsi="Times New Roman" w:cs="Times New Roman"/>
          <w:sz w:val="24"/>
        </w:rPr>
        <w:t>Dendrochronology is based on the fact that many species of trees produce growth rings during annual growing seasons.</w:t>
      </w:r>
      <w:r w:rsidR="001D6487" w:rsidRPr="006818B0">
        <w:rPr>
          <w:rFonts w:ascii="Times New Roman" w:hAnsi="Times New Roman" w:cs="Times New Roman"/>
          <w:sz w:val="24"/>
        </w:rPr>
        <w:t xml:space="preserve"> S</w:t>
      </w:r>
      <w:r w:rsidR="001D6487" w:rsidRPr="006818B0">
        <w:rPr>
          <w:rFonts w:ascii="Times New Roman" w:hAnsi="Times New Roman" w:cs="Times New Roman"/>
          <w:sz w:val="24"/>
        </w:rPr>
        <w:t xml:space="preserve">amples are obtained by means of an increment borer, a simple metal tube of small diameter that can be driven into a tree to get a core extending from bark to </w:t>
      </w:r>
      <w:r w:rsidR="001D6487" w:rsidRPr="006818B0">
        <w:rPr>
          <w:rFonts w:ascii="Times New Roman" w:hAnsi="Times New Roman" w:cs="Times New Roman"/>
          <w:sz w:val="24"/>
        </w:rPr>
        <w:t>center</w:t>
      </w:r>
      <w:r w:rsidR="001D6487" w:rsidRPr="006818B0">
        <w:rPr>
          <w:rFonts w:ascii="Times New Roman" w:hAnsi="Times New Roman" w:cs="Times New Roman"/>
          <w:sz w:val="24"/>
        </w:rPr>
        <w:t>. This core is split in the laboratory, the rings are counted and measured, and the sequence of rings is correlated with sequences from other cores.</w:t>
      </w:r>
      <w:r w:rsidR="001D6487" w:rsidRPr="006818B0">
        <w:rPr>
          <w:rFonts w:ascii="Times New Roman" w:hAnsi="Times New Roman" w:cs="Times New Roman"/>
          <w:sz w:val="24"/>
        </w:rPr>
        <w:t xml:space="preserve"> Once the sample is taken the </w:t>
      </w:r>
      <w:r w:rsidR="001D6487" w:rsidRPr="006818B0">
        <w:rPr>
          <w:rFonts w:ascii="Times New Roman" w:hAnsi="Times New Roman" w:cs="Times New Roman"/>
          <w:sz w:val="24"/>
        </w:rPr>
        <w:t>date of the sample could be established by matching the archaeological sample to</w:t>
      </w:r>
      <w:r w:rsidR="001D6487" w:rsidRPr="006818B0">
        <w:rPr>
          <w:rFonts w:ascii="Times New Roman" w:hAnsi="Times New Roman" w:cs="Times New Roman"/>
          <w:sz w:val="24"/>
        </w:rPr>
        <w:t xml:space="preserve"> </w:t>
      </w:r>
      <w:r w:rsidR="001D6487" w:rsidRPr="006818B0">
        <w:rPr>
          <w:rFonts w:ascii="Times New Roman" w:hAnsi="Times New Roman" w:cs="Times New Roman"/>
          <w:sz w:val="24"/>
        </w:rPr>
        <w:t>the master sequence of tree ring patterns. Thus, a master sequence of tree ring pattern of a</w:t>
      </w:r>
      <w:r w:rsidR="001D6487" w:rsidRPr="006818B0">
        <w:rPr>
          <w:rFonts w:ascii="Times New Roman" w:hAnsi="Times New Roman" w:cs="Times New Roman"/>
          <w:sz w:val="24"/>
        </w:rPr>
        <w:t xml:space="preserve"> r</w:t>
      </w:r>
      <w:r w:rsidR="001D6487" w:rsidRPr="006818B0">
        <w:rPr>
          <w:rFonts w:ascii="Times New Roman" w:hAnsi="Times New Roman" w:cs="Times New Roman"/>
          <w:sz w:val="24"/>
        </w:rPr>
        <w:t>egion is necessary to date an archaeological samp</w:t>
      </w:r>
      <w:r w:rsidR="001D6487" w:rsidRPr="006818B0">
        <w:rPr>
          <w:rFonts w:ascii="Times New Roman" w:hAnsi="Times New Roman" w:cs="Times New Roman"/>
          <w:sz w:val="24"/>
        </w:rPr>
        <w:t>le.</w:t>
      </w:r>
      <w:r w:rsidR="001D6487" w:rsidRPr="006818B0">
        <w:rPr>
          <w:rFonts w:ascii="Times New Roman" w:hAnsi="Times New Roman" w:cs="Times New Roman"/>
          <w:sz w:val="24"/>
        </w:rPr>
        <w:t xml:space="preserve"> The ring measurements taken from trees with overlapping ages can extend knowledge of climates back thousands of years. </w:t>
      </w:r>
    </w:p>
    <w:p w14:paraId="41508CF5" w14:textId="3E22CDDA" w:rsidR="00FD2F5F" w:rsidRPr="006818B0" w:rsidRDefault="00DC278E" w:rsidP="00FD2F5F">
      <w:pPr>
        <w:ind w:firstLine="0"/>
        <w:rPr>
          <w:rFonts w:ascii="Times New Roman" w:hAnsi="Times New Roman" w:cs="Times New Roman"/>
          <w:sz w:val="24"/>
        </w:rPr>
      </w:pPr>
      <w:r w:rsidRPr="006818B0">
        <w:rPr>
          <w:rFonts w:ascii="Times New Roman" w:hAnsi="Times New Roman" w:cs="Times New Roman"/>
          <w:sz w:val="24"/>
        </w:rPr>
        <w:lastRenderedPageBreak/>
        <w:t xml:space="preserve">Some of the limitations of </w:t>
      </w:r>
      <w:r w:rsidR="003E5F03" w:rsidRPr="006818B0">
        <w:rPr>
          <w:rFonts w:ascii="Times New Roman" w:hAnsi="Times New Roman" w:cs="Times New Roman"/>
          <w:sz w:val="24"/>
        </w:rPr>
        <w:t>dendrochronology</w:t>
      </w:r>
      <w:r w:rsidRPr="006818B0">
        <w:rPr>
          <w:rFonts w:ascii="Times New Roman" w:hAnsi="Times New Roman" w:cs="Times New Roman"/>
          <w:sz w:val="24"/>
        </w:rPr>
        <w:t xml:space="preserve"> </w:t>
      </w:r>
      <w:r w:rsidR="003E5F03" w:rsidRPr="006818B0">
        <w:rPr>
          <w:rFonts w:ascii="Times New Roman" w:hAnsi="Times New Roman" w:cs="Times New Roman"/>
          <w:sz w:val="24"/>
        </w:rPr>
        <w:t>is that t</w:t>
      </w:r>
      <w:r w:rsidR="003E5F03" w:rsidRPr="006818B0">
        <w:rPr>
          <w:rFonts w:ascii="Times New Roman" w:hAnsi="Times New Roman" w:cs="Times New Roman"/>
          <w:sz w:val="24"/>
        </w:rPr>
        <w:t>here must be an existing master strip for that area and species</w:t>
      </w:r>
      <w:r w:rsidR="003E5F03" w:rsidRPr="006818B0">
        <w:rPr>
          <w:rFonts w:ascii="Times New Roman" w:hAnsi="Times New Roman" w:cs="Times New Roman"/>
          <w:sz w:val="24"/>
        </w:rPr>
        <w:t>, in</w:t>
      </w:r>
      <w:r w:rsidR="003E5F03" w:rsidRPr="006818B0">
        <w:rPr>
          <w:rFonts w:ascii="Times New Roman" w:hAnsi="Times New Roman" w:cs="Times New Roman"/>
          <w:sz w:val="24"/>
        </w:rPr>
        <w:t xml:space="preserve"> some areas of the world</w:t>
      </w:r>
      <w:r w:rsidR="003E5F03" w:rsidRPr="006818B0">
        <w:rPr>
          <w:rFonts w:ascii="Times New Roman" w:hAnsi="Times New Roman" w:cs="Times New Roman"/>
          <w:sz w:val="24"/>
        </w:rPr>
        <w:t xml:space="preserve"> </w:t>
      </w:r>
      <w:r w:rsidR="003E5F03" w:rsidRPr="006818B0">
        <w:rPr>
          <w:rFonts w:ascii="Times New Roman" w:hAnsi="Times New Roman" w:cs="Times New Roman"/>
          <w:sz w:val="24"/>
        </w:rPr>
        <w:t>the species available do not have sufficiently distinct seasonal patterns that they can be used</w:t>
      </w:r>
      <w:r w:rsidR="003E5F03" w:rsidRPr="006818B0">
        <w:rPr>
          <w:rFonts w:ascii="Times New Roman" w:hAnsi="Times New Roman" w:cs="Times New Roman"/>
          <w:sz w:val="24"/>
        </w:rPr>
        <w:t xml:space="preserve"> and finally w</w:t>
      </w:r>
      <w:r w:rsidR="003E5F03" w:rsidRPr="006818B0">
        <w:rPr>
          <w:rFonts w:ascii="Times New Roman" w:hAnsi="Times New Roman" w:cs="Times New Roman"/>
          <w:sz w:val="24"/>
        </w:rPr>
        <w:t>here the right species are available</w:t>
      </w:r>
      <w:r w:rsidR="003E5F03" w:rsidRPr="006818B0">
        <w:rPr>
          <w:rFonts w:ascii="Times New Roman" w:hAnsi="Times New Roman" w:cs="Times New Roman"/>
          <w:sz w:val="24"/>
        </w:rPr>
        <w:t xml:space="preserve"> </w:t>
      </w:r>
      <w:r w:rsidR="003E5F03" w:rsidRPr="006818B0">
        <w:rPr>
          <w:rFonts w:ascii="Times New Roman" w:hAnsi="Times New Roman" w:cs="Times New Roman"/>
          <w:sz w:val="24"/>
        </w:rPr>
        <w:t>the wood must be well enough preserved that the rings are readable. In addition, there must be at least 30 intact rings on any one sample.</w:t>
      </w:r>
    </w:p>
    <w:p w14:paraId="1EBF0BB7" w14:textId="0B1EDD61" w:rsidR="003E5F03" w:rsidRPr="006818B0" w:rsidRDefault="003E5F03" w:rsidP="003E5F03">
      <w:pPr>
        <w:pStyle w:val="Heading3"/>
        <w:rPr>
          <w:rFonts w:ascii="Times New Roman" w:hAnsi="Times New Roman" w:cs="Times New Roman"/>
          <w:i w:val="0"/>
          <w:iCs/>
          <w:sz w:val="24"/>
        </w:rPr>
      </w:pPr>
      <w:bookmarkStart w:id="1" w:name="_Hlk151726716"/>
      <w:r w:rsidRPr="006818B0">
        <w:rPr>
          <w:rFonts w:ascii="Times New Roman" w:hAnsi="Times New Roman" w:cs="Times New Roman"/>
          <w:i w:val="0"/>
          <w:iCs/>
          <w:sz w:val="24"/>
        </w:rPr>
        <w:t>Potassium Argo</w:t>
      </w:r>
      <w:r w:rsidR="007D02B1" w:rsidRPr="006818B0">
        <w:rPr>
          <w:rFonts w:ascii="Times New Roman" w:hAnsi="Times New Roman" w:cs="Times New Roman"/>
          <w:i w:val="0"/>
          <w:iCs/>
          <w:sz w:val="24"/>
        </w:rPr>
        <w:t>n</w:t>
      </w:r>
    </w:p>
    <w:bookmarkEnd w:id="1"/>
    <w:p w14:paraId="6F133F7D" w14:textId="00283017" w:rsidR="003E5F03" w:rsidRPr="006818B0" w:rsidRDefault="003E5F03" w:rsidP="007D02B1">
      <w:pPr>
        <w:rPr>
          <w:rFonts w:ascii="Times New Roman" w:hAnsi="Times New Roman" w:cs="Times New Roman"/>
          <w:sz w:val="24"/>
        </w:rPr>
      </w:pPr>
      <w:r w:rsidRPr="006818B0">
        <w:rPr>
          <w:rFonts w:ascii="Times New Roman" w:hAnsi="Times New Roman" w:cs="Times New Roman"/>
          <w:sz w:val="24"/>
        </w:rPr>
        <w:t>Potassium-Argon (K-</w:t>
      </w:r>
      <w:proofErr w:type="spellStart"/>
      <w:r w:rsidRPr="006818B0">
        <w:rPr>
          <w:rFonts w:ascii="Times New Roman" w:hAnsi="Times New Roman" w:cs="Times New Roman"/>
          <w:sz w:val="24"/>
        </w:rPr>
        <w:t>Ar</w:t>
      </w:r>
      <w:proofErr w:type="spellEnd"/>
      <w:r w:rsidRPr="006818B0">
        <w:rPr>
          <w:rFonts w:ascii="Times New Roman" w:hAnsi="Times New Roman" w:cs="Times New Roman"/>
          <w:sz w:val="24"/>
        </w:rPr>
        <w:t>) dating method, developed by the scientists at the University of</w:t>
      </w:r>
      <w:r w:rsidRPr="006818B0">
        <w:rPr>
          <w:rFonts w:ascii="Times New Roman" w:hAnsi="Times New Roman" w:cs="Times New Roman"/>
          <w:sz w:val="24"/>
        </w:rPr>
        <w:t xml:space="preserve"> </w:t>
      </w:r>
      <w:r w:rsidRPr="006818B0">
        <w:rPr>
          <w:rFonts w:ascii="Times New Roman" w:hAnsi="Times New Roman" w:cs="Times New Roman"/>
          <w:sz w:val="24"/>
        </w:rPr>
        <w:t>California in 1950, is based upon decay of the radioactive of a rare isotope of potassium(40K) into argon (40Ar) gas. The decay takes place at known rate</w:t>
      </w:r>
      <w:r w:rsidRPr="006818B0">
        <w:rPr>
          <w:rFonts w:ascii="Times New Roman" w:hAnsi="Times New Roman" w:cs="Times New Roman"/>
          <w:sz w:val="24"/>
        </w:rPr>
        <w:t>, which is</w:t>
      </w:r>
      <w:r w:rsidRPr="006818B0">
        <w:rPr>
          <w:rFonts w:ascii="Times New Roman" w:hAnsi="Times New Roman" w:cs="Times New Roman"/>
          <w:sz w:val="24"/>
        </w:rPr>
        <w:t xml:space="preserve"> </w:t>
      </w:r>
      <w:r w:rsidR="0064769F" w:rsidRPr="006818B0">
        <w:rPr>
          <w:rFonts w:ascii="Times New Roman" w:hAnsi="Times New Roman" w:cs="Times New Roman"/>
          <w:sz w:val="24"/>
        </w:rPr>
        <w:t>t</w:t>
      </w:r>
      <w:r w:rsidRPr="006818B0">
        <w:rPr>
          <w:rFonts w:ascii="Times New Roman" w:hAnsi="Times New Roman" w:cs="Times New Roman"/>
          <w:sz w:val="24"/>
        </w:rPr>
        <w:t xml:space="preserve">he half-life of 40K is 1.31billion years. This method can only be used with the </w:t>
      </w:r>
      <w:r w:rsidR="0064769F" w:rsidRPr="006818B0">
        <w:rPr>
          <w:rFonts w:ascii="Times New Roman" w:hAnsi="Times New Roman" w:cs="Times New Roman"/>
          <w:sz w:val="24"/>
        </w:rPr>
        <w:t xml:space="preserve">volcanic </w:t>
      </w:r>
      <w:r w:rsidRPr="006818B0">
        <w:rPr>
          <w:rFonts w:ascii="Times New Roman" w:hAnsi="Times New Roman" w:cs="Times New Roman"/>
          <w:sz w:val="24"/>
        </w:rPr>
        <w:t xml:space="preserve">rocks </w:t>
      </w:r>
      <w:r w:rsidR="0064769F" w:rsidRPr="006818B0">
        <w:rPr>
          <w:rFonts w:ascii="Times New Roman" w:hAnsi="Times New Roman" w:cs="Times New Roman"/>
          <w:sz w:val="24"/>
        </w:rPr>
        <w:t>because they</w:t>
      </w:r>
      <w:r w:rsidRPr="006818B0">
        <w:rPr>
          <w:rFonts w:ascii="Times New Roman" w:hAnsi="Times New Roman" w:cs="Times New Roman"/>
          <w:sz w:val="24"/>
        </w:rPr>
        <w:t xml:space="preserve"> contained no argon gas when</w:t>
      </w:r>
      <w:r w:rsidR="0064769F" w:rsidRPr="006818B0">
        <w:rPr>
          <w:rFonts w:ascii="Times New Roman" w:hAnsi="Times New Roman" w:cs="Times New Roman"/>
          <w:sz w:val="24"/>
        </w:rPr>
        <w:t xml:space="preserve"> </w:t>
      </w:r>
      <w:r w:rsidRPr="006818B0">
        <w:rPr>
          <w:rFonts w:ascii="Times New Roman" w:hAnsi="Times New Roman" w:cs="Times New Roman"/>
          <w:sz w:val="24"/>
        </w:rPr>
        <w:t xml:space="preserve">they </w:t>
      </w:r>
      <w:r w:rsidR="0064769F" w:rsidRPr="006818B0">
        <w:rPr>
          <w:rFonts w:ascii="Times New Roman" w:hAnsi="Times New Roman" w:cs="Times New Roman"/>
          <w:sz w:val="24"/>
        </w:rPr>
        <w:t xml:space="preserve">were </w:t>
      </w:r>
      <w:r w:rsidRPr="006818B0">
        <w:rPr>
          <w:rFonts w:ascii="Times New Roman" w:hAnsi="Times New Roman" w:cs="Times New Roman"/>
          <w:sz w:val="24"/>
        </w:rPr>
        <w:t>formed. When the rock</w:t>
      </w:r>
      <w:r w:rsidR="0064769F" w:rsidRPr="006818B0">
        <w:rPr>
          <w:rFonts w:ascii="Times New Roman" w:hAnsi="Times New Roman" w:cs="Times New Roman"/>
          <w:sz w:val="24"/>
        </w:rPr>
        <w:t xml:space="preserve"> </w:t>
      </w:r>
      <w:r w:rsidRPr="006818B0">
        <w:rPr>
          <w:rFonts w:ascii="Times New Roman" w:hAnsi="Times New Roman" w:cs="Times New Roman"/>
          <w:sz w:val="24"/>
        </w:rPr>
        <w:t xml:space="preserve">is </w:t>
      </w:r>
      <w:r w:rsidR="0064769F" w:rsidRPr="006818B0">
        <w:rPr>
          <w:rFonts w:ascii="Times New Roman" w:hAnsi="Times New Roman" w:cs="Times New Roman"/>
          <w:sz w:val="24"/>
        </w:rPr>
        <w:t>super-heated</w:t>
      </w:r>
      <w:r w:rsidRPr="006818B0">
        <w:rPr>
          <w:rFonts w:ascii="Times New Roman" w:hAnsi="Times New Roman" w:cs="Times New Roman"/>
          <w:sz w:val="24"/>
        </w:rPr>
        <w:t xml:space="preserve"> like volcano, all the accumulated gases would be released into the</w:t>
      </w:r>
      <w:r w:rsidR="0064769F" w:rsidRPr="006818B0">
        <w:rPr>
          <w:rFonts w:ascii="Times New Roman" w:hAnsi="Times New Roman" w:cs="Times New Roman"/>
          <w:sz w:val="24"/>
        </w:rPr>
        <w:t xml:space="preserve"> </w:t>
      </w:r>
      <w:r w:rsidRPr="006818B0">
        <w:rPr>
          <w:rFonts w:ascii="Times New Roman" w:hAnsi="Times New Roman" w:cs="Times New Roman"/>
          <w:sz w:val="24"/>
        </w:rPr>
        <w:t>atmosphere. This sets the atomic clock to zero. When the rocks solidify again, radioactive</w:t>
      </w:r>
      <w:r w:rsidR="007D02B1" w:rsidRPr="006818B0">
        <w:rPr>
          <w:rFonts w:ascii="Times New Roman" w:hAnsi="Times New Roman" w:cs="Times New Roman"/>
          <w:sz w:val="24"/>
        </w:rPr>
        <w:t xml:space="preserve"> </w:t>
      </w:r>
      <w:r w:rsidRPr="006818B0">
        <w:rPr>
          <w:rFonts w:ascii="Times New Roman" w:hAnsi="Times New Roman" w:cs="Times New Roman"/>
          <w:sz w:val="24"/>
        </w:rPr>
        <w:t>potassium proceeds to decay into argon.</w:t>
      </w:r>
      <w:r w:rsidR="007D02B1" w:rsidRPr="006818B0">
        <w:rPr>
          <w:rFonts w:ascii="Times New Roman" w:hAnsi="Times New Roman" w:cs="Times New Roman"/>
          <w:sz w:val="24"/>
        </w:rPr>
        <w:t xml:space="preserve"> Then,</w:t>
      </w:r>
      <w:r w:rsidRPr="006818B0">
        <w:rPr>
          <w:rFonts w:ascii="Times New Roman" w:hAnsi="Times New Roman" w:cs="Times New Roman"/>
          <w:sz w:val="24"/>
        </w:rPr>
        <w:t xml:space="preserve"> the samples collected from volcanic flow are heated at a high temperature</w:t>
      </w:r>
      <w:r w:rsidR="007D02B1" w:rsidRPr="006818B0">
        <w:rPr>
          <w:rFonts w:ascii="Times New Roman" w:hAnsi="Times New Roman" w:cs="Times New Roman"/>
          <w:sz w:val="24"/>
        </w:rPr>
        <w:t xml:space="preserve"> </w:t>
      </w:r>
      <w:r w:rsidRPr="006818B0">
        <w:rPr>
          <w:rFonts w:ascii="Times New Roman" w:hAnsi="Times New Roman" w:cs="Times New Roman"/>
          <w:sz w:val="24"/>
        </w:rPr>
        <w:t xml:space="preserve">and the accumulated argon that is being released is measured. </w:t>
      </w:r>
    </w:p>
    <w:p w14:paraId="2091CE09" w14:textId="63D6102E" w:rsidR="003E5F03" w:rsidRPr="006818B0" w:rsidRDefault="007D02B1" w:rsidP="00FD2F5F">
      <w:pPr>
        <w:ind w:firstLine="0"/>
        <w:rPr>
          <w:rFonts w:ascii="Times New Roman" w:hAnsi="Times New Roman" w:cs="Times New Roman"/>
          <w:sz w:val="24"/>
        </w:rPr>
      </w:pPr>
      <w:r w:rsidRPr="006818B0">
        <w:rPr>
          <w:rFonts w:ascii="Times New Roman" w:hAnsi="Times New Roman" w:cs="Times New Roman"/>
          <w:sz w:val="24"/>
        </w:rPr>
        <w:t xml:space="preserve">Limitations of potassium argon include </w:t>
      </w:r>
      <w:r w:rsidRPr="006818B0">
        <w:rPr>
          <w:rFonts w:ascii="Times New Roman" w:hAnsi="Times New Roman" w:cs="Times New Roman"/>
          <w:sz w:val="24"/>
        </w:rPr>
        <w:t>When a sample becomes higher than one million years old</w:t>
      </w:r>
      <w:r w:rsidRPr="006818B0">
        <w:rPr>
          <w:rFonts w:ascii="Times New Roman" w:hAnsi="Times New Roman" w:cs="Times New Roman"/>
          <w:sz w:val="24"/>
        </w:rPr>
        <w:t xml:space="preserve"> </w:t>
      </w:r>
      <w:r w:rsidRPr="006818B0">
        <w:rPr>
          <w:rFonts w:ascii="Times New Roman" w:hAnsi="Times New Roman" w:cs="Times New Roman"/>
          <w:sz w:val="24"/>
        </w:rPr>
        <w:t>it is difficult to determine the actual age and origin</w:t>
      </w:r>
      <w:r w:rsidRPr="006818B0">
        <w:rPr>
          <w:rFonts w:ascii="Times New Roman" w:hAnsi="Times New Roman" w:cs="Times New Roman"/>
          <w:sz w:val="24"/>
        </w:rPr>
        <w:t xml:space="preserve"> and </w:t>
      </w:r>
      <w:r w:rsidR="00A36F84" w:rsidRPr="006818B0">
        <w:rPr>
          <w:rFonts w:ascii="Times New Roman" w:hAnsi="Times New Roman" w:cs="Times New Roman"/>
          <w:sz w:val="24"/>
        </w:rPr>
        <w:t>because</w:t>
      </w:r>
      <w:r w:rsidR="00A36F84" w:rsidRPr="006818B0">
        <w:rPr>
          <w:rFonts w:ascii="Times New Roman" w:hAnsi="Times New Roman" w:cs="Times New Roman"/>
          <w:sz w:val="24"/>
        </w:rPr>
        <w:t xml:space="preserve"> the </w:t>
      </w:r>
      <w:r w:rsidR="00A36F84" w:rsidRPr="006818B0">
        <w:rPr>
          <w:rFonts w:ascii="Times New Roman" w:hAnsi="Times New Roman" w:cs="Times New Roman"/>
          <w:sz w:val="24"/>
        </w:rPr>
        <w:t>potassium argon</w:t>
      </w:r>
      <w:r w:rsidR="00A36F84" w:rsidRPr="006818B0">
        <w:rPr>
          <w:rFonts w:ascii="Times New Roman" w:hAnsi="Times New Roman" w:cs="Times New Roman"/>
          <w:sz w:val="24"/>
        </w:rPr>
        <w:t xml:space="preserve"> dating technique relies on the determining the absolute abundances of both 40</w:t>
      </w:r>
      <w:r w:rsidR="00A36F84" w:rsidRPr="006818B0">
        <w:rPr>
          <w:rFonts w:ascii="Times New Roman" w:hAnsi="Times New Roman" w:cs="Times New Roman"/>
          <w:sz w:val="24"/>
        </w:rPr>
        <w:t xml:space="preserve"> </w:t>
      </w:r>
      <w:r w:rsidR="00A36F84" w:rsidRPr="006818B0">
        <w:rPr>
          <w:rFonts w:ascii="Times New Roman" w:hAnsi="Times New Roman" w:cs="Times New Roman"/>
          <w:sz w:val="24"/>
        </w:rPr>
        <w:t>Ar</w:t>
      </w:r>
      <w:r w:rsidR="00A36F84" w:rsidRPr="006818B0">
        <w:rPr>
          <w:rFonts w:ascii="Times New Roman" w:hAnsi="Times New Roman" w:cs="Times New Roman"/>
          <w:sz w:val="24"/>
        </w:rPr>
        <w:t>gon</w:t>
      </w:r>
      <w:r w:rsidR="00A36F84" w:rsidRPr="006818B0">
        <w:rPr>
          <w:rFonts w:ascii="Times New Roman" w:hAnsi="Times New Roman" w:cs="Times New Roman"/>
          <w:sz w:val="24"/>
        </w:rPr>
        <w:t xml:space="preserve"> and potassium, there is not a reliable way to determine if the assumptions are valid</w:t>
      </w:r>
      <w:r w:rsidR="00A36F84" w:rsidRPr="006818B0">
        <w:rPr>
          <w:rFonts w:ascii="Times New Roman" w:hAnsi="Times New Roman" w:cs="Times New Roman"/>
          <w:sz w:val="24"/>
        </w:rPr>
        <w:t>.</w:t>
      </w:r>
    </w:p>
    <w:p w14:paraId="270CFBB9" w14:textId="263790F3" w:rsidR="00A36F84" w:rsidRPr="006818B0" w:rsidRDefault="003B39E6" w:rsidP="006818B0">
      <w:pPr>
        <w:pStyle w:val="Heading2"/>
        <w:rPr>
          <w:rFonts w:ascii="Times New Roman" w:hAnsi="Times New Roman" w:cs="Times New Roman"/>
          <w:sz w:val="24"/>
        </w:rPr>
      </w:pPr>
      <w:r w:rsidRPr="006818B0">
        <w:rPr>
          <w:rFonts w:ascii="Times New Roman" w:hAnsi="Times New Roman" w:cs="Times New Roman"/>
          <w:sz w:val="24"/>
        </w:rPr>
        <w:t>Relative Dating</w:t>
      </w:r>
    </w:p>
    <w:p w14:paraId="33AB6A55" w14:textId="6D2BF727" w:rsidR="00A36F84" w:rsidRDefault="003B39E6" w:rsidP="00A36F84">
      <w:r w:rsidRPr="006818B0">
        <w:rPr>
          <w:rFonts w:ascii="Times New Roman" w:hAnsi="Times New Roman" w:cs="Times New Roman"/>
          <w:sz w:val="24"/>
        </w:rPr>
        <w:t xml:space="preserve">Relative dating </w:t>
      </w:r>
      <w:r w:rsidRPr="006818B0">
        <w:rPr>
          <w:rFonts w:ascii="Times New Roman" w:hAnsi="Times New Roman" w:cs="Times New Roman"/>
          <w:sz w:val="24"/>
        </w:rPr>
        <w:t>estimate</w:t>
      </w:r>
      <w:r w:rsidRPr="006818B0">
        <w:rPr>
          <w:rFonts w:ascii="Times New Roman" w:hAnsi="Times New Roman" w:cs="Times New Roman"/>
          <w:sz w:val="24"/>
        </w:rPr>
        <w:t>s</w:t>
      </w:r>
      <w:r w:rsidRPr="006818B0">
        <w:rPr>
          <w:rFonts w:ascii="Times New Roman" w:hAnsi="Times New Roman" w:cs="Times New Roman"/>
          <w:sz w:val="24"/>
        </w:rPr>
        <w:t xml:space="preserve"> whether an object is younger or older than other things found at the site. </w:t>
      </w:r>
      <w:r w:rsidR="00A36F84" w:rsidRPr="006818B0">
        <w:rPr>
          <w:rFonts w:ascii="Times New Roman" w:hAnsi="Times New Roman" w:cs="Times New Roman"/>
          <w:sz w:val="24"/>
        </w:rPr>
        <w:t>Relative dating includes methods that rely on the analysis of comparative data or the context</w:t>
      </w:r>
      <w:r w:rsidR="00A36F84" w:rsidRPr="006818B0">
        <w:rPr>
          <w:rFonts w:ascii="Times New Roman" w:hAnsi="Times New Roman" w:cs="Times New Roman"/>
          <w:sz w:val="24"/>
        </w:rPr>
        <w:t>. For example,</w:t>
      </w:r>
      <w:r w:rsidR="00A36F84" w:rsidRPr="006818B0">
        <w:rPr>
          <w:rFonts w:ascii="Times New Roman" w:hAnsi="Times New Roman" w:cs="Times New Roman"/>
          <w:sz w:val="24"/>
        </w:rPr>
        <w:t xml:space="preserve"> geological, regional</w:t>
      </w:r>
      <w:r w:rsidR="00A36F84" w:rsidRPr="006818B0">
        <w:rPr>
          <w:rFonts w:ascii="Times New Roman" w:hAnsi="Times New Roman" w:cs="Times New Roman"/>
          <w:sz w:val="24"/>
        </w:rPr>
        <w:t xml:space="preserve"> and </w:t>
      </w:r>
      <w:r w:rsidR="00A36F84" w:rsidRPr="006818B0">
        <w:rPr>
          <w:rFonts w:ascii="Times New Roman" w:hAnsi="Times New Roman" w:cs="Times New Roman"/>
          <w:sz w:val="24"/>
        </w:rPr>
        <w:t xml:space="preserve">cultural in which the object one wishes to date is </w:t>
      </w:r>
      <w:r w:rsidR="00A36F84" w:rsidRPr="006818B0">
        <w:rPr>
          <w:rFonts w:ascii="Times New Roman" w:hAnsi="Times New Roman" w:cs="Times New Roman"/>
          <w:sz w:val="24"/>
        </w:rPr>
        <w:lastRenderedPageBreak/>
        <w:t>found. This approach</w:t>
      </w:r>
      <w:r w:rsidR="00A36F84" w:rsidRPr="00A36F84">
        <w:t xml:space="preserve"> helps to order events chronologically but it does not provide the absolute age of an object expressed in years</w:t>
      </w:r>
      <w:r w:rsidR="00A36F84">
        <w:t xml:space="preserve">. The </w:t>
      </w:r>
      <w:r w:rsidR="00A36F84" w:rsidRPr="00A36F84">
        <w:t>most commonly used</w:t>
      </w:r>
      <w:r w:rsidR="00702C7F">
        <w:t xml:space="preserve"> r</w:t>
      </w:r>
      <w:r w:rsidR="00702C7F" w:rsidRPr="00702C7F">
        <w:t>elative dating</w:t>
      </w:r>
      <w:r w:rsidR="00A36F84" w:rsidRPr="00A36F84">
        <w:t xml:space="preserve"> are soil stratigraphy and </w:t>
      </w:r>
      <w:r w:rsidR="00A36F84">
        <w:t>seriation.</w:t>
      </w:r>
    </w:p>
    <w:p w14:paraId="57486CA8" w14:textId="19FA5F68" w:rsidR="00702C7F" w:rsidRPr="006818B0" w:rsidRDefault="00702C7F" w:rsidP="00702C7F">
      <w:pPr>
        <w:pStyle w:val="Heading3"/>
        <w:rPr>
          <w:rFonts w:ascii="Times New Roman" w:hAnsi="Times New Roman" w:cs="Times New Roman"/>
          <w:i w:val="0"/>
          <w:iCs/>
          <w:sz w:val="24"/>
        </w:rPr>
      </w:pPr>
      <w:r w:rsidRPr="006818B0">
        <w:rPr>
          <w:rFonts w:ascii="Times New Roman" w:hAnsi="Times New Roman" w:cs="Times New Roman"/>
          <w:i w:val="0"/>
          <w:iCs/>
          <w:sz w:val="24"/>
        </w:rPr>
        <w:t>Stratigraphy</w:t>
      </w:r>
    </w:p>
    <w:p w14:paraId="4A23A106" w14:textId="634CBD02" w:rsidR="00702C7F" w:rsidRPr="006818B0" w:rsidRDefault="00702C7F" w:rsidP="00702C7F">
      <w:pPr>
        <w:rPr>
          <w:rFonts w:ascii="Times New Roman" w:hAnsi="Times New Roman" w:cs="Times New Roman"/>
          <w:sz w:val="24"/>
        </w:rPr>
      </w:pPr>
      <w:r w:rsidRPr="006818B0">
        <w:rPr>
          <w:rFonts w:ascii="Times New Roman" w:hAnsi="Times New Roman" w:cs="Times New Roman"/>
          <w:sz w:val="24"/>
        </w:rPr>
        <w:t>Stratigraphy is i</w:t>
      </w:r>
      <w:r w:rsidRPr="006818B0">
        <w:rPr>
          <w:rFonts w:ascii="Times New Roman" w:hAnsi="Times New Roman" w:cs="Times New Roman"/>
          <w:sz w:val="24"/>
        </w:rPr>
        <w:t>nspired by geology</w:t>
      </w:r>
      <w:r w:rsidRPr="006818B0">
        <w:rPr>
          <w:rFonts w:ascii="Times New Roman" w:hAnsi="Times New Roman" w:cs="Times New Roman"/>
          <w:sz w:val="24"/>
        </w:rPr>
        <w:t>, it</w:t>
      </w:r>
      <w:r w:rsidRPr="006818B0">
        <w:rPr>
          <w:rFonts w:ascii="Times New Roman" w:hAnsi="Times New Roman" w:cs="Times New Roman"/>
          <w:sz w:val="24"/>
        </w:rPr>
        <w:t xml:space="preserve"> uses the principle of the superposition of strata which suggests that in a succession of undisturbed </w:t>
      </w:r>
      <w:r w:rsidRPr="006818B0">
        <w:rPr>
          <w:rFonts w:ascii="Times New Roman" w:hAnsi="Times New Roman" w:cs="Times New Roman"/>
          <w:sz w:val="24"/>
        </w:rPr>
        <w:t>soils</w:t>
      </w:r>
      <w:r w:rsidRPr="006818B0">
        <w:rPr>
          <w:rFonts w:ascii="Times New Roman" w:hAnsi="Times New Roman" w:cs="Times New Roman"/>
          <w:sz w:val="24"/>
        </w:rPr>
        <w:t>, the upper horizons are newer than the lower ones. Generally, each stratum is isolated in a separate chronological unit that incorporates artifacts.</w:t>
      </w:r>
      <w:r w:rsidR="0080755B" w:rsidRPr="006818B0">
        <w:rPr>
          <w:rFonts w:ascii="Times New Roman" w:hAnsi="Times New Roman" w:cs="Times New Roman"/>
          <w:sz w:val="24"/>
        </w:rPr>
        <w:t xml:space="preserve"> </w:t>
      </w:r>
    </w:p>
    <w:p w14:paraId="78F08A2B" w14:textId="55604D40" w:rsidR="00702C7F" w:rsidRPr="006818B0" w:rsidRDefault="0080755B" w:rsidP="0080755B">
      <w:pPr>
        <w:ind w:firstLine="0"/>
        <w:rPr>
          <w:rFonts w:ascii="Times New Roman" w:hAnsi="Times New Roman" w:cs="Times New Roman"/>
          <w:sz w:val="24"/>
        </w:rPr>
      </w:pPr>
      <w:r w:rsidRPr="006818B0">
        <w:rPr>
          <w:rFonts w:ascii="Times New Roman" w:hAnsi="Times New Roman" w:cs="Times New Roman"/>
          <w:sz w:val="24"/>
        </w:rPr>
        <w:t>However, this method is sometimes limited because the reoccupation of an area may require excavation to establish the foundation of a building, for instance, that goes through older layers. In this case, even if the foundation of the building is found in the same stratigraphic level as the previous occupation, the two events are not contemporary</w:t>
      </w:r>
      <w:r w:rsidRPr="006818B0">
        <w:rPr>
          <w:rFonts w:ascii="Times New Roman" w:hAnsi="Times New Roman" w:cs="Times New Roman"/>
          <w:sz w:val="24"/>
        </w:rPr>
        <w:t>.</w:t>
      </w:r>
    </w:p>
    <w:p w14:paraId="3797CB55" w14:textId="11276427" w:rsidR="0080755B" w:rsidRPr="006818B0" w:rsidRDefault="0080755B" w:rsidP="0080755B">
      <w:pPr>
        <w:pStyle w:val="Heading3"/>
        <w:rPr>
          <w:rFonts w:ascii="Times New Roman" w:hAnsi="Times New Roman" w:cs="Times New Roman"/>
          <w:i w:val="0"/>
          <w:iCs/>
          <w:sz w:val="24"/>
        </w:rPr>
      </w:pPr>
      <w:r w:rsidRPr="006818B0">
        <w:rPr>
          <w:rFonts w:ascii="Times New Roman" w:hAnsi="Times New Roman" w:cs="Times New Roman"/>
          <w:i w:val="0"/>
          <w:iCs/>
          <w:sz w:val="24"/>
        </w:rPr>
        <w:t>S</w:t>
      </w:r>
      <w:r w:rsidR="00781332" w:rsidRPr="006818B0">
        <w:rPr>
          <w:rFonts w:ascii="Times New Roman" w:hAnsi="Times New Roman" w:cs="Times New Roman"/>
          <w:i w:val="0"/>
          <w:iCs/>
          <w:sz w:val="24"/>
        </w:rPr>
        <w:t xml:space="preserve">eriation </w:t>
      </w:r>
    </w:p>
    <w:p w14:paraId="4733E140" w14:textId="36A04499" w:rsidR="00781332" w:rsidRPr="006818B0" w:rsidRDefault="00781332" w:rsidP="00781332">
      <w:pPr>
        <w:rPr>
          <w:rFonts w:ascii="Times New Roman" w:hAnsi="Times New Roman" w:cs="Times New Roman"/>
          <w:sz w:val="24"/>
        </w:rPr>
      </w:pPr>
      <w:r w:rsidRPr="006818B0">
        <w:rPr>
          <w:rFonts w:ascii="Times New Roman" w:hAnsi="Times New Roman" w:cs="Times New Roman"/>
          <w:sz w:val="24"/>
        </w:rPr>
        <w:t xml:space="preserve">Seriation is </w:t>
      </w:r>
      <w:r w:rsidRPr="006818B0">
        <w:rPr>
          <w:rFonts w:ascii="Times New Roman" w:hAnsi="Times New Roman" w:cs="Times New Roman"/>
          <w:sz w:val="24"/>
        </w:rPr>
        <w:t>a technique that was common in the mid-20th century, seriation looks at changes in certain styles of artifacts present at a site. A chronology is developed based on the assumption that one cultural style (or typology) will slowly replace an earlier style over time.</w:t>
      </w:r>
      <w:r w:rsidRPr="006818B0">
        <w:rPr>
          <w:rFonts w:ascii="Times New Roman" w:hAnsi="Times New Roman" w:cs="Times New Roman"/>
          <w:sz w:val="24"/>
        </w:rPr>
        <w:t xml:space="preserve"> </w:t>
      </w:r>
      <w:r w:rsidRPr="006818B0">
        <w:rPr>
          <w:rFonts w:ascii="Times New Roman" w:hAnsi="Times New Roman" w:cs="Times New Roman"/>
          <w:sz w:val="24"/>
        </w:rPr>
        <w:t>Seriation is thought to be the first application of statistics in archaeology. It certainly wasn't the last.</w:t>
      </w:r>
    </w:p>
    <w:p w14:paraId="6AF23244" w14:textId="56F96711" w:rsidR="00781332" w:rsidRDefault="00781332" w:rsidP="00781332">
      <w:r w:rsidRPr="006818B0">
        <w:rPr>
          <w:rFonts w:ascii="Times New Roman" w:hAnsi="Times New Roman" w:cs="Times New Roman"/>
          <w:sz w:val="24"/>
        </w:rPr>
        <w:t>In conclusion there are other methods of dating</w:t>
      </w:r>
      <w:r w:rsidR="00D039B4" w:rsidRPr="006818B0">
        <w:rPr>
          <w:rFonts w:ascii="Times New Roman" w:hAnsi="Times New Roman" w:cs="Times New Roman"/>
          <w:sz w:val="24"/>
        </w:rPr>
        <w:t xml:space="preserve"> that are not discussed above. As observed each method has its own limitations and c</w:t>
      </w:r>
      <w:r w:rsidR="00D039B4" w:rsidRPr="006818B0">
        <w:rPr>
          <w:rFonts w:ascii="Times New Roman" w:hAnsi="Times New Roman" w:cs="Times New Roman"/>
          <w:sz w:val="24"/>
        </w:rPr>
        <w:t>ombining multiple dating methods or cross-referencing different techniques often strengthens the accuracy and reliability of archaeological dating. The choice of method depends on the nature of the material being dated and the time range of interest</w:t>
      </w:r>
      <w:r w:rsidR="00D039B4" w:rsidRPr="00D039B4">
        <w:t>.</w:t>
      </w:r>
    </w:p>
    <w:p w14:paraId="5D53F612" w14:textId="77777777" w:rsidR="00781332" w:rsidRPr="00781332" w:rsidRDefault="00781332" w:rsidP="00781332">
      <w:pPr>
        <w:ind w:firstLine="0"/>
      </w:pPr>
    </w:p>
    <w:p w14:paraId="13870DA8" w14:textId="77777777" w:rsidR="00A417C1" w:rsidRDefault="00000000" w:rsidP="5D68E123">
      <w:pPr>
        <w:pStyle w:val="SectionTitle"/>
        <w:rPr>
          <w:rFonts w:ascii="Calibri" w:eastAsia="Calibri" w:hAnsi="Calibri" w:cs="Calibri"/>
          <w:b w:val="0"/>
          <w:bCs/>
          <w:szCs w:val="22"/>
        </w:rPr>
      </w:pPr>
      <w:sdt>
        <w:sdtPr>
          <w:id w:val="-1638559448"/>
          <w:placeholder>
            <w:docPart w:val="D52D6EBADEE2457890A740E9CCF5CE46"/>
          </w:placeholder>
          <w:temporary/>
          <w:showingPlcHdr/>
          <w15:appearance w15:val="hidden"/>
        </w:sdtPr>
        <w:sdtContent>
          <w:r w:rsidR="00664C1A" w:rsidRPr="00664C1A">
            <w:t>References</w:t>
          </w:r>
        </w:sdtContent>
      </w:sdt>
    </w:p>
    <w:p w14:paraId="04D19B12" w14:textId="5EBE2146" w:rsidR="00D039B4" w:rsidRPr="00D039B4" w:rsidRDefault="00D039B4" w:rsidP="005F636F">
      <w:pPr>
        <w:pStyle w:val="NormalWeb"/>
        <w:rPr>
          <w:rFonts w:eastAsia="Times New Roman"/>
          <w:color w:val="auto"/>
          <w:sz w:val="24"/>
          <w:lang w:eastAsia="en-US"/>
        </w:rPr>
      </w:pPr>
      <w:r w:rsidRPr="00D039B4">
        <w:rPr>
          <w:rFonts w:eastAsia="Times New Roman"/>
          <w:color w:val="auto"/>
          <w:sz w:val="24"/>
          <w:lang w:eastAsia="en-US"/>
        </w:rPr>
        <w:t xml:space="preserve">O’Brien, M. J., &amp; Lyman, R. L. (2007). </w:t>
      </w:r>
      <w:r w:rsidRPr="00D039B4">
        <w:rPr>
          <w:rFonts w:eastAsia="Times New Roman"/>
          <w:i/>
          <w:iCs/>
          <w:color w:val="auto"/>
          <w:sz w:val="24"/>
          <w:lang w:eastAsia="en-US"/>
        </w:rPr>
        <w:t>Seriation, stratigraphy, and index fossils: The Backbone of Archaeological Dating</w:t>
      </w:r>
      <w:r w:rsidRPr="00D039B4">
        <w:rPr>
          <w:rFonts w:eastAsia="Times New Roman"/>
          <w:color w:val="auto"/>
          <w:sz w:val="24"/>
          <w:lang w:eastAsia="en-US"/>
        </w:rPr>
        <w:t>. Springer Science &amp; Business Media.</w:t>
      </w:r>
    </w:p>
    <w:p w14:paraId="0C4DBD59" w14:textId="58E347DB" w:rsidR="005F636F" w:rsidRDefault="005F636F" w:rsidP="005F636F">
      <w:pPr>
        <w:ind w:hanging="720"/>
        <w:rPr>
          <w:rFonts w:ascii="Times New Roman" w:eastAsia="Times New Roman" w:hAnsi="Times New Roman" w:cs="Times New Roman"/>
          <w:color w:val="auto"/>
          <w:sz w:val="24"/>
          <w:lang w:eastAsia="en-US"/>
        </w:rPr>
      </w:pPr>
      <w:r>
        <w:rPr>
          <w:rFonts w:ascii="Times New Roman" w:eastAsia="Times New Roman" w:hAnsi="Times New Roman" w:cs="Times New Roman"/>
          <w:color w:val="auto"/>
          <w:sz w:val="24"/>
          <w:lang w:eastAsia="en-US"/>
        </w:rPr>
        <w:t xml:space="preserve"> </w:t>
      </w:r>
      <w:r>
        <w:rPr>
          <w:rFonts w:ascii="Times New Roman" w:eastAsia="Times New Roman" w:hAnsi="Times New Roman" w:cs="Times New Roman"/>
          <w:color w:val="auto"/>
          <w:sz w:val="24"/>
          <w:lang w:eastAsia="en-US"/>
        </w:rPr>
        <w:tab/>
      </w:r>
      <w:r w:rsidRPr="005F636F">
        <w:rPr>
          <w:rFonts w:ascii="Times New Roman" w:eastAsia="Times New Roman" w:hAnsi="Times New Roman" w:cs="Times New Roman"/>
          <w:color w:val="auto"/>
          <w:sz w:val="24"/>
          <w:lang w:eastAsia="en-US"/>
        </w:rPr>
        <w:t xml:space="preserve">Van Der Merwe, N. J., &amp; </w:t>
      </w:r>
      <w:proofErr w:type="spellStart"/>
      <w:r w:rsidRPr="005F636F">
        <w:rPr>
          <w:rFonts w:ascii="Times New Roman" w:eastAsia="Times New Roman" w:hAnsi="Times New Roman" w:cs="Times New Roman"/>
          <w:color w:val="auto"/>
          <w:sz w:val="24"/>
          <w:lang w:eastAsia="en-US"/>
        </w:rPr>
        <w:t>Stuiver</w:t>
      </w:r>
      <w:proofErr w:type="spellEnd"/>
      <w:r w:rsidRPr="005F636F">
        <w:rPr>
          <w:rFonts w:ascii="Times New Roman" w:eastAsia="Times New Roman" w:hAnsi="Times New Roman" w:cs="Times New Roman"/>
          <w:color w:val="auto"/>
          <w:sz w:val="24"/>
          <w:lang w:eastAsia="en-US"/>
        </w:rPr>
        <w:t xml:space="preserve">, M. (1968). Dating iron by the Carbon-14 method. </w:t>
      </w:r>
      <w:r w:rsidRPr="005F636F">
        <w:rPr>
          <w:rFonts w:ascii="Times New Roman" w:eastAsia="Times New Roman" w:hAnsi="Times New Roman" w:cs="Times New Roman"/>
          <w:i/>
          <w:iCs/>
          <w:color w:val="auto"/>
          <w:sz w:val="24"/>
          <w:lang w:eastAsia="en-US"/>
        </w:rPr>
        <w:t>Current Anthropology</w:t>
      </w:r>
      <w:r w:rsidRPr="005F636F">
        <w:rPr>
          <w:rFonts w:ascii="Times New Roman" w:eastAsia="Times New Roman" w:hAnsi="Times New Roman" w:cs="Times New Roman"/>
          <w:color w:val="auto"/>
          <w:sz w:val="24"/>
          <w:lang w:eastAsia="en-US"/>
        </w:rPr>
        <w:t xml:space="preserve">, </w:t>
      </w:r>
      <w:r w:rsidRPr="005F636F">
        <w:rPr>
          <w:rFonts w:ascii="Times New Roman" w:eastAsia="Times New Roman" w:hAnsi="Times New Roman" w:cs="Times New Roman"/>
          <w:i/>
          <w:iCs/>
          <w:color w:val="auto"/>
          <w:sz w:val="24"/>
          <w:lang w:eastAsia="en-US"/>
        </w:rPr>
        <w:t>9</w:t>
      </w:r>
      <w:r w:rsidRPr="005F636F">
        <w:rPr>
          <w:rFonts w:ascii="Times New Roman" w:eastAsia="Times New Roman" w:hAnsi="Times New Roman" w:cs="Times New Roman"/>
          <w:color w:val="auto"/>
          <w:sz w:val="24"/>
          <w:lang w:eastAsia="en-US"/>
        </w:rPr>
        <w:t xml:space="preserve">(1), 48–53. </w:t>
      </w:r>
      <w:hyperlink r:id="rId10" w:history="1">
        <w:r w:rsidRPr="005F636F">
          <w:rPr>
            <w:rStyle w:val="Hyperlink"/>
            <w:rFonts w:ascii="Times New Roman" w:eastAsia="Times New Roman" w:hAnsi="Times New Roman" w:cs="Times New Roman"/>
            <w:sz w:val="24"/>
            <w:lang w:eastAsia="en-US"/>
          </w:rPr>
          <w:t>https://doi.org/10.1086/200877</w:t>
        </w:r>
      </w:hyperlink>
    </w:p>
    <w:p w14:paraId="24EF9EE4" w14:textId="000CF633" w:rsidR="005F636F" w:rsidRPr="005F636F" w:rsidRDefault="005F636F" w:rsidP="005F636F">
      <w:pPr>
        <w:ind w:firstLine="0"/>
        <w:rPr>
          <w:rFonts w:ascii="Times New Roman" w:eastAsia="Times New Roman" w:hAnsi="Times New Roman" w:cs="Times New Roman"/>
          <w:color w:val="auto"/>
          <w:sz w:val="24"/>
          <w:lang w:eastAsia="en-US"/>
        </w:rPr>
      </w:pPr>
      <w:r w:rsidRPr="005F636F">
        <w:rPr>
          <w:rFonts w:ascii="Times New Roman" w:eastAsia="Times New Roman" w:hAnsi="Times New Roman" w:cs="Times New Roman"/>
          <w:color w:val="auto"/>
          <w:sz w:val="24"/>
          <w:lang w:eastAsia="en-US"/>
        </w:rPr>
        <w:t xml:space="preserve">Barone, F. (2021, December 29). </w:t>
      </w:r>
      <w:r w:rsidRPr="005F636F">
        <w:rPr>
          <w:rFonts w:ascii="Times New Roman" w:eastAsia="Times New Roman" w:hAnsi="Times New Roman" w:cs="Times New Roman"/>
          <w:i/>
          <w:iCs/>
          <w:color w:val="auto"/>
          <w:sz w:val="24"/>
          <w:lang w:eastAsia="en-US"/>
        </w:rPr>
        <w:t>Relative and absolute dating methods in archaeology</w:t>
      </w:r>
      <w:r w:rsidRPr="005F636F">
        <w:rPr>
          <w:rFonts w:ascii="Times New Roman" w:eastAsia="Times New Roman" w:hAnsi="Times New Roman" w:cs="Times New Roman"/>
          <w:color w:val="auto"/>
          <w:sz w:val="24"/>
          <w:lang w:eastAsia="en-US"/>
        </w:rPr>
        <w:t>. Human Relations Area Files - Cultural Information for Education and Research. https://hraf.yale.edu/teach-ehraf/relative-and-absolute-dating-methods-in-archaeology/</w:t>
      </w:r>
    </w:p>
    <w:p w14:paraId="6B418A96" w14:textId="77777777" w:rsidR="00A417C1" w:rsidRDefault="00A417C1" w:rsidP="00B863FB">
      <w:pPr>
        <w:rPr>
          <w:noProof/>
        </w:rPr>
      </w:pPr>
    </w:p>
    <w:p w14:paraId="4C6E9859" w14:textId="77777777" w:rsidR="68E35553" w:rsidRDefault="68E35553" w:rsidP="00B863FB">
      <w:pPr>
        <w:rPr>
          <w:noProof/>
        </w:rPr>
      </w:pPr>
    </w:p>
    <w:p w14:paraId="49D771E9" w14:textId="77777777" w:rsidR="67AE9998" w:rsidRDefault="67AE9998" w:rsidP="00B863FB">
      <w:pPr>
        <w:rPr>
          <w:noProof/>
        </w:rPr>
      </w:pPr>
    </w:p>
    <w:p w14:paraId="6939E0D7" w14:textId="77777777" w:rsidR="67AE9998" w:rsidRDefault="67AE9998" w:rsidP="00B863FB">
      <w:pPr>
        <w:rPr>
          <w:noProof/>
        </w:rPr>
      </w:pPr>
    </w:p>
    <w:p w14:paraId="6C739934" w14:textId="77777777" w:rsidR="4A446072" w:rsidRDefault="4A446072" w:rsidP="00B863FB">
      <w:pPr>
        <w:rPr>
          <w:noProof/>
          <w:color w:val="000000" w:themeColor="text2"/>
        </w:rPr>
      </w:pPr>
    </w:p>
    <w:p w14:paraId="29C95ED2" w14:textId="77777777" w:rsidR="4A446072" w:rsidRDefault="4A446072" w:rsidP="00B863FB">
      <w:pPr>
        <w:rPr>
          <w:noProof/>
          <w:color w:val="000000" w:themeColor="text2"/>
        </w:rPr>
      </w:pPr>
    </w:p>
    <w:p w14:paraId="2D476CBE" w14:textId="77777777" w:rsidR="4A446072" w:rsidRDefault="4A446072" w:rsidP="00B863FB">
      <w:pPr>
        <w:rPr>
          <w:noProof/>
          <w:color w:val="000000" w:themeColor="text2"/>
        </w:rPr>
      </w:pPr>
    </w:p>
    <w:p w14:paraId="28236F52" w14:textId="77777777" w:rsidR="4A446072" w:rsidRDefault="4A446072" w:rsidP="00B863FB">
      <w:pPr>
        <w:rPr>
          <w:noProof/>
          <w:color w:val="000000" w:themeColor="text2"/>
        </w:rPr>
      </w:pPr>
    </w:p>
    <w:p w14:paraId="72725C67" w14:textId="77777777" w:rsidR="4A446072" w:rsidRDefault="4A446072" w:rsidP="00B863FB">
      <w:pPr>
        <w:rPr>
          <w:noProof/>
          <w:color w:val="000000" w:themeColor="text2"/>
        </w:rPr>
      </w:pPr>
    </w:p>
    <w:p w14:paraId="284FBD6D" w14:textId="77777777" w:rsidR="4A446072" w:rsidRDefault="4A446072" w:rsidP="00B863FB">
      <w:pPr>
        <w:rPr>
          <w:noProof/>
          <w:color w:val="000000" w:themeColor="text2"/>
        </w:rPr>
      </w:pPr>
    </w:p>
    <w:p w14:paraId="1622C88E" w14:textId="77777777" w:rsidR="4A446072" w:rsidRDefault="4A446072" w:rsidP="00B863FB">
      <w:pPr>
        <w:rPr>
          <w:noProof/>
          <w:color w:val="000000" w:themeColor="text2"/>
        </w:rPr>
      </w:pPr>
    </w:p>
    <w:p w14:paraId="4F74ADC7" w14:textId="77777777" w:rsidR="4A446072" w:rsidRDefault="4A446072" w:rsidP="00B863FB">
      <w:pPr>
        <w:rPr>
          <w:noProof/>
          <w:color w:val="000000" w:themeColor="text2"/>
        </w:rPr>
      </w:pPr>
    </w:p>
    <w:p w14:paraId="4A3B7BFE" w14:textId="77777777" w:rsidR="4A446072" w:rsidRDefault="4A446072" w:rsidP="00B863FB">
      <w:pPr>
        <w:rPr>
          <w:noProof/>
          <w:color w:val="000000" w:themeColor="text2"/>
        </w:rPr>
      </w:pPr>
    </w:p>
    <w:p w14:paraId="67108ACD" w14:textId="77777777" w:rsidR="4A446072" w:rsidRDefault="4A446072" w:rsidP="00B863FB">
      <w:pPr>
        <w:rPr>
          <w:noProof/>
          <w:color w:val="000000" w:themeColor="text2"/>
        </w:rPr>
      </w:pPr>
    </w:p>
    <w:p w14:paraId="00A9B7EA" w14:textId="77777777" w:rsidR="4A446072" w:rsidRDefault="4A446072" w:rsidP="00B863FB">
      <w:pPr>
        <w:rPr>
          <w:noProof/>
          <w:color w:val="000000" w:themeColor="text2"/>
        </w:rPr>
      </w:pPr>
    </w:p>
    <w:p w14:paraId="0A012C88" w14:textId="77777777" w:rsidR="4A446072" w:rsidRDefault="4A446072" w:rsidP="00B863FB">
      <w:pPr>
        <w:rPr>
          <w:noProof/>
          <w:color w:val="000000" w:themeColor="text2"/>
        </w:rPr>
      </w:pPr>
    </w:p>
    <w:sectPr w:rsidR="4A446072" w:rsidSect="003C5D27">
      <w:headerReference w:type="default" r:id="rId11"/>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D233" w14:textId="77777777" w:rsidR="006E02BC" w:rsidRDefault="006E02BC">
      <w:pPr>
        <w:spacing w:line="240" w:lineRule="auto"/>
      </w:pPr>
      <w:r>
        <w:separator/>
      </w:r>
    </w:p>
    <w:p w14:paraId="2C4BC5F8" w14:textId="77777777" w:rsidR="006E02BC" w:rsidRDefault="006E02BC"/>
  </w:endnote>
  <w:endnote w:type="continuationSeparator" w:id="0">
    <w:p w14:paraId="1B97082E" w14:textId="77777777" w:rsidR="006E02BC" w:rsidRDefault="006E02BC">
      <w:pPr>
        <w:spacing w:line="240" w:lineRule="auto"/>
      </w:pPr>
      <w:r>
        <w:continuationSeparator/>
      </w:r>
    </w:p>
    <w:p w14:paraId="0C218F07" w14:textId="77777777" w:rsidR="006E02BC" w:rsidRDefault="006E0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2022B" w14:textId="77777777" w:rsidR="006E02BC" w:rsidRDefault="006E02BC">
      <w:pPr>
        <w:spacing w:line="240" w:lineRule="auto"/>
      </w:pPr>
      <w:r>
        <w:separator/>
      </w:r>
    </w:p>
    <w:p w14:paraId="6EA9F281" w14:textId="77777777" w:rsidR="006E02BC" w:rsidRDefault="006E02BC"/>
  </w:footnote>
  <w:footnote w:type="continuationSeparator" w:id="0">
    <w:p w14:paraId="2840C67C" w14:textId="77777777" w:rsidR="006E02BC" w:rsidRDefault="006E02BC">
      <w:pPr>
        <w:spacing w:line="240" w:lineRule="auto"/>
      </w:pPr>
      <w:r>
        <w:continuationSeparator/>
      </w:r>
    </w:p>
    <w:p w14:paraId="580B400A" w14:textId="77777777" w:rsidR="006E02BC" w:rsidRDefault="006E02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853615"/>
      <w:docPartObj>
        <w:docPartGallery w:val="Page Numbers (Top of Page)"/>
        <w:docPartUnique/>
      </w:docPartObj>
    </w:sdtPr>
    <w:sdtEndPr>
      <w:rPr>
        <w:noProof/>
      </w:rPr>
    </w:sdtEndPr>
    <w:sdtContent>
      <w:p w14:paraId="0C6DBC56" w14:textId="4143B37B" w:rsidR="003C5D27" w:rsidRDefault="003C5D2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396131E" w14:textId="77777777" w:rsidR="0D6E5604" w:rsidRPr="002F3AE9" w:rsidRDefault="0D6E5604" w:rsidP="002F3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16cid:durableId="1583753049">
    <w:abstractNumId w:val="9"/>
  </w:num>
  <w:num w:numId="2" w16cid:durableId="1672021673">
    <w:abstractNumId w:val="7"/>
  </w:num>
  <w:num w:numId="3" w16cid:durableId="1661418664">
    <w:abstractNumId w:val="6"/>
  </w:num>
  <w:num w:numId="4" w16cid:durableId="28338585">
    <w:abstractNumId w:val="5"/>
  </w:num>
  <w:num w:numId="5" w16cid:durableId="10451996">
    <w:abstractNumId w:val="4"/>
  </w:num>
  <w:num w:numId="6" w16cid:durableId="1118185191">
    <w:abstractNumId w:val="8"/>
  </w:num>
  <w:num w:numId="7" w16cid:durableId="944580785">
    <w:abstractNumId w:val="3"/>
  </w:num>
  <w:num w:numId="8" w16cid:durableId="1728843970">
    <w:abstractNumId w:val="2"/>
  </w:num>
  <w:num w:numId="9" w16cid:durableId="261961369">
    <w:abstractNumId w:val="1"/>
  </w:num>
  <w:num w:numId="10" w16cid:durableId="940600249">
    <w:abstractNumId w:val="0"/>
  </w:num>
  <w:num w:numId="11" w16cid:durableId="177308423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27"/>
    <w:rsid w:val="00023AFE"/>
    <w:rsid w:val="000A3D9B"/>
    <w:rsid w:val="000B2327"/>
    <w:rsid w:val="000D4642"/>
    <w:rsid w:val="000D539D"/>
    <w:rsid w:val="000F21DC"/>
    <w:rsid w:val="00116273"/>
    <w:rsid w:val="001D6487"/>
    <w:rsid w:val="002C79E6"/>
    <w:rsid w:val="002F3AE9"/>
    <w:rsid w:val="00370DE7"/>
    <w:rsid w:val="003804CC"/>
    <w:rsid w:val="003B39E6"/>
    <w:rsid w:val="003C5D27"/>
    <w:rsid w:val="003E5F03"/>
    <w:rsid w:val="004D1671"/>
    <w:rsid w:val="004D7646"/>
    <w:rsid w:val="005C199E"/>
    <w:rsid w:val="005F636F"/>
    <w:rsid w:val="0064769F"/>
    <w:rsid w:val="00664C1A"/>
    <w:rsid w:val="006818B0"/>
    <w:rsid w:val="006E02BC"/>
    <w:rsid w:val="00702C7F"/>
    <w:rsid w:val="00781332"/>
    <w:rsid w:val="007D02B1"/>
    <w:rsid w:val="0080755B"/>
    <w:rsid w:val="0087407D"/>
    <w:rsid w:val="00A36F84"/>
    <w:rsid w:val="00A417C1"/>
    <w:rsid w:val="00AF5EB7"/>
    <w:rsid w:val="00B863FB"/>
    <w:rsid w:val="00B86440"/>
    <w:rsid w:val="00BB2D6F"/>
    <w:rsid w:val="00C00F8F"/>
    <w:rsid w:val="00C03068"/>
    <w:rsid w:val="00CF10E1"/>
    <w:rsid w:val="00D039B4"/>
    <w:rsid w:val="00D620FD"/>
    <w:rsid w:val="00D91044"/>
    <w:rsid w:val="00DC278E"/>
    <w:rsid w:val="00E67454"/>
    <w:rsid w:val="00EB2774"/>
    <w:rsid w:val="00EF55C5"/>
    <w:rsid w:val="00F6242A"/>
    <w:rsid w:val="00FD0666"/>
    <w:rsid w:val="00FD2F5F"/>
    <w:rsid w:val="00FD7B2A"/>
    <w:rsid w:val="00FE623A"/>
    <w:rsid w:val="00FF55EC"/>
    <w:rsid w:val="014CA2B6"/>
    <w:rsid w:val="0D6E5604"/>
    <w:rsid w:val="1C0665C1"/>
    <w:rsid w:val="1E84F322"/>
    <w:rsid w:val="201D26C8"/>
    <w:rsid w:val="212F006F"/>
    <w:rsid w:val="2CCDFC8D"/>
    <w:rsid w:val="3236C9DF"/>
    <w:rsid w:val="3660B96E"/>
    <w:rsid w:val="3D0A9892"/>
    <w:rsid w:val="3E192C66"/>
    <w:rsid w:val="3FD79D39"/>
    <w:rsid w:val="4A446072"/>
    <w:rsid w:val="52694629"/>
    <w:rsid w:val="593F41A5"/>
    <w:rsid w:val="5A1CFD60"/>
    <w:rsid w:val="5D68E123"/>
    <w:rsid w:val="6451CACF"/>
    <w:rsid w:val="67AE9998"/>
    <w:rsid w:val="689E33FC"/>
    <w:rsid w:val="68E35553"/>
    <w:rsid w:val="6A36C4BF"/>
    <w:rsid w:val="7050BCB6"/>
    <w:rsid w:val="7CCA2D81"/>
    <w:rsid w:val="7F11E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5D6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3FB"/>
    <w:rPr>
      <w:sz w:val="22"/>
    </w:rPr>
  </w:style>
  <w:style w:type="paragraph" w:styleId="Heading1">
    <w:name w:val="heading 1"/>
    <w:basedOn w:val="Normal"/>
    <w:next w:val="Normal"/>
    <w:link w:val="Heading1Char"/>
    <w:uiPriority w:val="3"/>
    <w:qFormat/>
    <w:rsid w:val="002C79E6"/>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rsid w:val="00C00F8F"/>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rsid w:val="00C00F8F"/>
    <w:pPr>
      <w:keepNext/>
      <w:keepLines/>
      <w:ind w:firstLine="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3"/>
    <w:unhideWhenUsed/>
    <w:qFormat/>
    <w:rsid w:val="00664C1A"/>
    <w:pPr>
      <w:keepNext/>
      <w:keepLines/>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3"/>
    <w:unhideWhenUsed/>
    <w:qFormat/>
    <w:rsid w:val="00664C1A"/>
    <w:pPr>
      <w:keepNext/>
      <w:keepLines/>
      <w:outlineLvl w:val="4"/>
    </w:pPr>
    <w:rPr>
      <w:rFonts w:asciiTheme="majorHAnsi" w:eastAsiaTheme="majorEastAsia" w:hAnsiTheme="majorHAnsi" w:cstheme="majorBidi"/>
      <w:b/>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15"/>
    <w:qFormat/>
    <w:rsid w:val="002C79E6"/>
    <w:pPr>
      <w:pageBreakBefore/>
      <w:ind w:firstLine="0"/>
      <w:jc w:val="center"/>
      <w:outlineLvl w:val="0"/>
    </w:pPr>
    <w:rPr>
      <w:rFonts w:asciiTheme="majorHAnsi" w:eastAsiaTheme="majorEastAsia" w:hAnsiTheme="majorHAnsi" w:cstheme="majorBidi"/>
      <w:b/>
      <w:color w:val="auto"/>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rsid w:val="00B863FB"/>
    <w:pPr>
      <w:ind w:firstLine="0"/>
    </w:pPr>
    <w:rPr>
      <w:sz w:val="22"/>
    </w:rPr>
  </w:style>
  <w:style w:type="character" w:customStyle="1" w:styleId="Heading1Char">
    <w:name w:val="Heading 1 Char"/>
    <w:basedOn w:val="DefaultParagraphFont"/>
    <w:link w:val="Heading1"/>
    <w:uiPriority w:val="3"/>
    <w:rsid w:val="002C79E6"/>
    <w:rPr>
      <w:rFonts w:asciiTheme="majorHAnsi" w:eastAsiaTheme="majorEastAsia" w:hAnsiTheme="majorHAnsi" w:cstheme="majorBidi"/>
      <w:b/>
      <w:bCs/>
      <w:sz w:val="22"/>
    </w:rPr>
  </w:style>
  <w:style w:type="character" w:customStyle="1" w:styleId="Heading2Char">
    <w:name w:val="Heading 2 Char"/>
    <w:basedOn w:val="DefaultParagraphFont"/>
    <w:link w:val="Heading2"/>
    <w:uiPriority w:val="3"/>
    <w:rsid w:val="00C00F8F"/>
    <w:rPr>
      <w:rFonts w:asciiTheme="majorHAnsi" w:eastAsiaTheme="majorEastAsia" w:hAnsiTheme="majorHAnsi" w:cstheme="majorBidi"/>
      <w:b/>
      <w:bCs/>
      <w:sz w:val="22"/>
    </w:rPr>
  </w:style>
  <w:style w:type="paragraph" w:styleId="Title">
    <w:name w:val="Title"/>
    <w:basedOn w:val="Normal"/>
    <w:next w:val="Normal"/>
    <w:link w:val="TitleChar"/>
    <w:uiPriority w:val="16"/>
    <w:qFormat/>
    <w:rsid w:val="00B863FB"/>
    <w:pPr>
      <w:ind w:firstLine="0"/>
      <w:contextualSpacing/>
      <w:jc w:val="center"/>
    </w:pPr>
    <w:rPr>
      <w:rFonts w:asciiTheme="majorHAnsi" w:eastAsiaTheme="majorEastAsia" w:hAnsiTheme="majorHAnsi" w:cstheme="majorBidi"/>
      <w:b/>
    </w:rPr>
  </w:style>
  <w:style w:type="character" w:customStyle="1" w:styleId="TitleChar">
    <w:name w:val="Title Char"/>
    <w:basedOn w:val="DefaultParagraphFont"/>
    <w:link w:val="Title"/>
    <w:uiPriority w:val="16"/>
    <w:rsid w:val="00B863FB"/>
    <w:rPr>
      <w:rFonts w:asciiTheme="majorHAnsi" w:eastAsiaTheme="majorEastAsia" w:hAnsiTheme="majorHAnsi" w:cstheme="majorBidi"/>
      <w:b/>
      <w:sz w:val="22"/>
    </w:rPr>
  </w:style>
  <w:style w:type="character" w:styleId="Emphasis">
    <w:name w:val="Emphasis"/>
    <w:basedOn w:val="DefaultParagraphFont"/>
    <w:uiPriority w:val="3"/>
    <w:unhideWhenUsed/>
    <w:qFormat/>
    <w:rPr>
      <w:i/>
      <w:iCs/>
    </w:rPr>
  </w:style>
  <w:style w:type="character" w:customStyle="1" w:styleId="Heading3Char">
    <w:name w:val="Heading 3 Char"/>
    <w:basedOn w:val="DefaultParagraphFont"/>
    <w:link w:val="Heading3"/>
    <w:uiPriority w:val="3"/>
    <w:rsid w:val="00C00F8F"/>
    <w:rPr>
      <w:rFonts w:asciiTheme="majorHAnsi" w:eastAsiaTheme="majorEastAsia" w:hAnsiTheme="majorHAnsi" w:cstheme="majorBidi"/>
      <w:b/>
      <w:bCs/>
      <w:i/>
      <w:sz w:val="22"/>
    </w:rPr>
  </w:style>
  <w:style w:type="character" w:customStyle="1" w:styleId="Heading4Char">
    <w:name w:val="Heading 4 Char"/>
    <w:basedOn w:val="DefaultParagraphFont"/>
    <w:link w:val="Heading4"/>
    <w:uiPriority w:val="3"/>
    <w:rsid w:val="00664C1A"/>
    <w:rPr>
      <w:rFonts w:asciiTheme="majorHAnsi" w:eastAsiaTheme="majorEastAsia" w:hAnsiTheme="majorHAnsi" w:cstheme="majorBidi"/>
      <w:b/>
      <w:bCs/>
      <w:iCs/>
      <w:sz w:val="22"/>
    </w:rPr>
  </w:style>
  <w:style w:type="character" w:customStyle="1" w:styleId="Heading5Char">
    <w:name w:val="Heading 5 Char"/>
    <w:basedOn w:val="DefaultParagraphFont"/>
    <w:link w:val="Heading5"/>
    <w:uiPriority w:val="3"/>
    <w:rsid w:val="00664C1A"/>
    <w:rPr>
      <w:rFonts w:asciiTheme="majorHAnsi" w:eastAsiaTheme="majorEastAsia" w:hAnsiTheme="majorHAnsi" w:cstheme="majorBidi"/>
      <w:b/>
      <w:i/>
      <w:iCs/>
      <w:sz w:val="22"/>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rsid w:val="000D4642"/>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qFormat/>
    <w:rsid w:val="00664C1A"/>
    <w:pPr>
      <w:ind w:left="720" w:firstLine="0"/>
    </w:pPr>
    <w:rPr>
      <w:iCs/>
      <w:color w:val="auto"/>
    </w:rPr>
  </w:style>
  <w:style w:type="character" w:customStyle="1" w:styleId="QuoteChar">
    <w:name w:val="Quote Char"/>
    <w:basedOn w:val="DefaultParagraphFont"/>
    <w:link w:val="Quote"/>
    <w:uiPriority w:val="29"/>
    <w:rsid w:val="00664C1A"/>
    <w:rPr>
      <w:iCs/>
      <w:color w:val="auto"/>
      <w:sz w:val="22"/>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kern w:val="24"/>
    </w:rPr>
  </w:style>
  <w:style w:type="character" w:styleId="CommentReference">
    <w:name w:val="annotation reference"/>
    <w:basedOn w:val="DefaultParagraphFont"/>
    <w:uiPriority w:val="99"/>
    <w:semiHidden/>
    <w:unhideWhenUsed/>
    <w:rsid w:val="00B86440"/>
    <w:rPr>
      <w:sz w:val="16"/>
      <w:szCs w:val="16"/>
    </w:rPr>
  </w:style>
  <w:style w:type="character" w:styleId="Hyperlink">
    <w:name w:val="Hyperlink"/>
    <w:basedOn w:val="DefaultParagraphFont"/>
    <w:uiPriority w:val="99"/>
    <w:unhideWhenUsed/>
    <w:rPr>
      <w:color w:val="5F5F5F" w:themeColor="hyperlink"/>
      <w:u w:val="single"/>
    </w:rPr>
  </w:style>
  <w:style w:type="paragraph" w:styleId="Subtitle">
    <w:name w:val="Subtitle"/>
    <w:basedOn w:val="Normal"/>
    <w:next w:val="Normal"/>
    <w:link w:val="SubtitleChar"/>
    <w:uiPriority w:val="18"/>
    <w:qFormat/>
    <w:rsid w:val="00B863FB"/>
    <w:pPr>
      <w:ind w:firstLine="0"/>
      <w:jc w:val="center"/>
    </w:pPr>
    <w:rPr>
      <w:rFonts w:eastAsia="Calibri" w:cs="Calibri"/>
      <w:szCs w:val="22"/>
    </w:rPr>
  </w:style>
  <w:style w:type="character" w:customStyle="1" w:styleId="SubtitleChar">
    <w:name w:val="Subtitle Char"/>
    <w:basedOn w:val="DefaultParagraphFont"/>
    <w:link w:val="Subtitle"/>
    <w:uiPriority w:val="18"/>
    <w:rsid w:val="00B863FB"/>
    <w:rPr>
      <w:rFonts w:eastAsia="Calibri" w:cs="Calibri"/>
      <w:sz w:val="22"/>
      <w:szCs w:val="22"/>
    </w:rPr>
  </w:style>
  <w:style w:type="character" w:styleId="UnresolvedMention">
    <w:name w:val="Unresolved Mention"/>
    <w:basedOn w:val="DefaultParagraphFont"/>
    <w:uiPriority w:val="99"/>
    <w:semiHidden/>
    <w:unhideWhenUsed/>
    <w:rsid w:val="005F6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2524">
      <w:bodyDiv w:val="1"/>
      <w:marLeft w:val="0"/>
      <w:marRight w:val="0"/>
      <w:marTop w:val="0"/>
      <w:marBottom w:val="0"/>
      <w:divBdr>
        <w:top w:val="none" w:sz="0" w:space="0" w:color="auto"/>
        <w:left w:val="none" w:sz="0" w:space="0" w:color="auto"/>
        <w:bottom w:val="none" w:sz="0" w:space="0" w:color="auto"/>
        <w:right w:val="none" w:sz="0" w:space="0" w:color="auto"/>
      </w:divBdr>
      <w:divsChild>
        <w:div w:id="527988247">
          <w:marLeft w:val="-720"/>
          <w:marRight w:val="0"/>
          <w:marTop w:val="0"/>
          <w:marBottom w:val="0"/>
          <w:divBdr>
            <w:top w:val="none" w:sz="0" w:space="0" w:color="auto"/>
            <w:left w:val="none" w:sz="0" w:space="0" w:color="auto"/>
            <w:bottom w:val="none" w:sz="0" w:space="0" w:color="auto"/>
            <w:right w:val="none" w:sz="0" w:space="0" w:color="auto"/>
          </w:divBdr>
        </w:div>
      </w:divsChild>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78771363">
      <w:bodyDiv w:val="1"/>
      <w:marLeft w:val="0"/>
      <w:marRight w:val="0"/>
      <w:marTop w:val="0"/>
      <w:marBottom w:val="0"/>
      <w:divBdr>
        <w:top w:val="none" w:sz="0" w:space="0" w:color="auto"/>
        <w:left w:val="none" w:sz="0" w:space="0" w:color="auto"/>
        <w:bottom w:val="none" w:sz="0" w:space="0" w:color="auto"/>
        <w:right w:val="none" w:sz="0" w:space="0" w:color="auto"/>
      </w:divBdr>
      <w:divsChild>
        <w:div w:id="579295890">
          <w:marLeft w:val="-720"/>
          <w:marRight w:val="0"/>
          <w:marTop w:val="0"/>
          <w:marBottom w:val="0"/>
          <w:divBdr>
            <w:top w:val="none" w:sz="0" w:space="0" w:color="auto"/>
            <w:left w:val="none" w:sz="0" w:space="0" w:color="auto"/>
            <w:bottom w:val="none" w:sz="0" w:space="0" w:color="auto"/>
            <w:right w:val="none" w:sz="0" w:space="0" w:color="auto"/>
          </w:divBdr>
        </w:div>
      </w:divsChild>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78863110">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44733663">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12246531">
      <w:bodyDiv w:val="1"/>
      <w:marLeft w:val="0"/>
      <w:marRight w:val="0"/>
      <w:marTop w:val="0"/>
      <w:marBottom w:val="0"/>
      <w:divBdr>
        <w:top w:val="none" w:sz="0" w:space="0" w:color="auto"/>
        <w:left w:val="none" w:sz="0" w:space="0" w:color="auto"/>
        <w:bottom w:val="none" w:sz="0" w:space="0" w:color="auto"/>
        <w:right w:val="none" w:sz="0" w:space="0" w:color="auto"/>
      </w:divBdr>
      <w:divsChild>
        <w:div w:id="493641701">
          <w:marLeft w:val="-720"/>
          <w:marRight w:val="0"/>
          <w:marTop w:val="0"/>
          <w:marBottom w:val="0"/>
          <w:divBdr>
            <w:top w:val="none" w:sz="0" w:space="0" w:color="auto"/>
            <w:left w:val="none" w:sz="0" w:space="0" w:color="auto"/>
            <w:bottom w:val="none" w:sz="0" w:space="0" w:color="auto"/>
            <w:right w:val="none" w:sz="0" w:space="0" w:color="auto"/>
          </w:divBdr>
        </w:div>
      </w:divsChild>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oi.org/10.1086/20087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Student%20APA%20Style%20paper%207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2D6EBADEE2457890A740E9CCF5CE46"/>
        <w:category>
          <w:name w:val="General"/>
          <w:gallery w:val="placeholder"/>
        </w:category>
        <w:types>
          <w:type w:val="bbPlcHdr"/>
        </w:types>
        <w:behaviors>
          <w:behavior w:val="content"/>
        </w:behaviors>
        <w:guid w:val="{EA9089AE-B319-451B-9694-D733434B01CC}"/>
      </w:docPartPr>
      <w:docPartBody>
        <w:p w:rsidR="00000000" w:rsidRDefault="00000000">
          <w:pPr>
            <w:pStyle w:val="D52D6EBADEE2457890A740E9CCF5CE46"/>
          </w:pPr>
          <w:bookmarkStart w:id="0" w:name="_Int_pGJ5iSU8"/>
          <w:bookmarkEnd w:id="0"/>
          <w:r w:rsidRPr="00664C1A">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BA"/>
    <w:rsid w:val="000A338F"/>
    <w:rsid w:val="0090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3"/>
    <w:unhideWhenUsed/>
    <w:qFormat/>
    <w:pPr>
      <w:keepNext/>
      <w:keepLines/>
      <w:spacing w:after="0" w:line="480" w:lineRule="auto"/>
      <w:ind w:firstLine="720"/>
      <w:outlineLvl w:val="3"/>
    </w:pPr>
    <w:rPr>
      <w:rFonts w:asciiTheme="majorHAnsi" w:eastAsiaTheme="majorEastAsia" w:hAnsiTheme="majorHAnsi" w:cstheme="majorBidi"/>
      <w:b/>
      <w:bCs/>
      <w:iCs/>
      <w:color w:val="000000" w:themeColor="text1"/>
      <w:kern w:val="0"/>
      <w:szCs w:val="24"/>
      <w:lang w:eastAsia="ja-JP"/>
      <w14:ligatures w14:val="none"/>
    </w:rPr>
  </w:style>
  <w:style w:type="paragraph" w:styleId="Heading5">
    <w:name w:val="heading 5"/>
    <w:basedOn w:val="Normal"/>
    <w:next w:val="Normal"/>
    <w:link w:val="Heading5Char"/>
    <w:uiPriority w:val="3"/>
    <w:unhideWhenUsed/>
    <w:qFormat/>
    <w:pPr>
      <w:keepNext/>
      <w:keepLines/>
      <w:spacing w:after="0" w:line="480" w:lineRule="auto"/>
      <w:ind w:firstLine="720"/>
      <w:outlineLvl w:val="4"/>
    </w:pPr>
    <w:rPr>
      <w:rFonts w:asciiTheme="majorHAnsi" w:eastAsiaTheme="majorEastAsia" w:hAnsiTheme="majorHAnsi" w:cstheme="majorBidi"/>
      <w:b/>
      <w:i/>
      <w:iCs/>
      <w:color w:val="000000" w:themeColor="text1"/>
      <w:kern w:val="0"/>
      <w:szCs w:val="24"/>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D7013BD57C41FAA90CAAF902B75D00">
    <w:name w:val="A2D7013BD57C41FAA90CAAF902B75D00"/>
  </w:style>
  <w:style w:type="paragraph" w:customStyle="1" w:styleId="584B099DF574410AAF5929420A517AA9">
    <w:name w:val="584B099DF574410AAF5929420A517AA9"/>
  </w:style>
  <w:style w:type="paragraph" w:customStyle="1" w:styleId="880333ACAC1F48D9B7D791B21EBE5B00">
    <w:name w:val="880333ACAC1F48D9B7D791B21EBE5B00"/>
  </w:style>
  <w:style w:type="paragraph" w:customStyle="1" w:styleId="4DAC7977567842CB928EA7F761372FB1">
    <w:name w:val="4DAC7977567842CB928EA7F761372FB1"/>
  </w:style>
  <w:style w:type="paragraph" w:customStyle="1" w:styleId="69F59A9365E1460B9AE4A21522F320F6">
    <w:name w:val="69F59A9365E1460B9AE4A21522F320F6"/>
  </w:style>
  <w:style w:type="paragraph" w:customStyle="1" w:styleId="9608E3BFB6514F4E9F5534D6FEE3DB8E">
    <w:name w:val="9608E3BFB6514F4E9F5534D6FEE3DB8E"/>
  </w:style>
  <w:style w:type="paragraph" w:customStyle="1" w:styleId="DAB663B1876541F1AEA806CD38E0A64C">
    <w:name w:val="DAB663B1876541F1AEA806CD38E0A64C"/>
  </w:style>
  <w:style w:type="paragraph" w:customStyle="1" w:styleId="0ABE1B73AC2C4F0B97AD74AF23C644C7">
    <w:name w:val="0ABE1B73AC2C4F0B97AD74AF23C644C7"/>
  </w:style>
  <w:style w:type="paragraph" w:customStyle="1" w:styleId="076DCCDA43FF4423AEED00A1189FC98F">
    <w:name w:val="076DCCDA43FF4423AEED00A1189FC98F"/>
  </w:style>
  <w:style w:type="paragraph" w:customStyle="1" w:styleId="1AE3A73B24414CDA92E9BECE29D47118">
    <w:name w:val="1AE3A73B24414CDA92E9BECE29D47118"/>
  </w:style>
  <w:style w:type="paragraph" w:customStyle="1" w:styleId="D02973A0892F4099A961E40305C49F57">
    <w:name w:val="D02973A0892F4099A961E40305C49F57"/>
  </w:style>
  <w:style w:type="paragraph" w:customStyle="1" w:styleId="84E460F7628E43C7937E4E99F540BE13">
    <w:name w:val="84E460F7628E43C7937E4E99F540BE13"/>
  </w:style>
  <w:style w:type="paragraph" w:customStyle="1" w:styleId="F2611C7AC6C340A6977B2BDBFA532C95">
    <w:name w:val="F2611C7AC6C340A6977B2BDBFA532C95"/>
  </w:style>
  <w:style w:type="paragraph" w:customStyle="1" w:styleId="AD1C6160195B471B858936DF97DA0867">
    <w:name w:val="AD1C6160195B471B858936DF97DA0867"/>
  </w:style>
  <w:style w:type="paragraph" w:customStyle="1" w:styleId="ED71B40810FF4F52BA7BF60C3C9F1F2C">
    <w:name w:val="ED71B40810FF4F52BA7BF60C3C9F1F2C"/>
  </w:style>
  <w:style w:type="paragraph" w:customStyle="1" w:styleId="8D51EDF78BEF476FB2B1B35E2D9B639F">
    <w:name w:val="8D51EDF78BEF476FB2B1B35E2D9B639F"/>
  </w:style>
  <w:style w:type="paragraph" w:customStyle="1" w:styleId="E30A467E987E4B828111C3D9D5C7B2CD">
    <w:name w:val="E30A467E987E4B828111C3D9D5C7B2CD"/>
  </w:style>
  <w:style w:type="paragraph" w:customStyle="1" w:styleId="E2612FAF05B241439E3218E14851885B">
    <w:name w:val="E2612FAF05B241439E3218E14851885B"/>
  </w:style>
  <w:style w:type="paragraph" w:customStyle="1" w:styleId="347B3CBA9CBF4CC3905C9CFB468198C3">
    <w:name w:val="347B3CBA9CBF4CC3905C9CFB468198C3"/>
  </w:style>
  <w:style w:type="paragraph" w:customStyle="1" w:styleId="A6B8EE7B65FA4810A05B426A1388C9C1">
    <w:name w:val="A6B8EE7B65FA4810A05B426A1388C9C1"/>
  </w:style>
  <w:style w:type="character" w:customStyle="1" w:styleId="Heading4Char">
    <w:name w:val="Heading 4 Char"/>
    <w:basedOn w:val="DefaultParagraphFont"/>
    <w:link w:val="Heading4"/>
    <w:uiPriority w:val="3"/>
    <w:rPr>
      <w:rFonts w:asciiTheme="majorHAnsi" w:eastAsiaTheme="majorEastAsia" w:hAnsiTheme="majorHAnsi" w:cstheme="majorBidi"/>
      <w:b/>
      <w:bCs/>
      <w:iCs/>
      <w:color w:val="000000" w:themeColor="text1"/>
      <w:kern w:val="0"/>
      <w:szCs w:val="24"/>
      <w:lang w:eastAsia="ja-JP"/>
      <w14:ligatures w14:val="none"/>
    </w:rPr>
  </w:style>
  <w:style w:type="paragraph" w:customStyle="1" w:styleId="FE6DB1CF4D30480AA4763921BD4D2489">
    <w:name w:val="FE6DB1CF4D30480AA4763921BD4D2489"/>
  </w:style>
  <w:style w:type="paragraph" w:customStyle="1" w:styleId="1C15EB6F61984C9581461C7FDCE82FA5">
    <w:name w:val="1C15EB6F61984C9581461C7FDCE82FA5"/>
  </w:style>
  <w:style w:type="character" w:customStyle="1" w:styleId="Heading5Char">
    <w:name w:val="Heading 5 Char"/>
    <w:basedOn w:val="DefaultParagraphFont"/>
    <w:link w:val="Heading5"/>
    <w:uiPriority w:val="3"/>
    <w:rPr>
      <w:rFonts w:asciiTheme="majorHAnsi" w:eastAsiaTheme="majorEastAsia" w:hAnsiTheme="majorHAnsi" w:cstheme="majorBidi"/>
      <w:b/>
      <w:i/>
      <w:iCs/>
      <w:color w:val="000000" w:themeColor="text1"/>
      <w:kern w:val="0"/>
      <w:szCs w:val="24"/>
      <w:lang w:eastAsia="ja-JP"/>
      <w14:ligatures w14:val="none"/>
    </w:rPr>
  </w:style>
  <w:style w:type="paragraph" w:customStyle="1" w:styleId="BADD0AF9487347549629712529A2C510">
    <w:name w:val="BADD0AF9487347549629712529A2C510"/>
  </w:style>
  <w:style w:type="paragraph" w:customStyle="1" w:styleId="F8BDD97B46C14CCD963890EEE529C088">
    <w:name w:val="F8BDD97B46C14CCD963890EEE529C088"/>
  </w:style>
  <w:style w:type="paragraph" w:customStyle="1" w:styleId="D52D6EBADEE2457890A740E9CCF5CE46">
    <w:name w:val="D52D6EBADEE2457890A740E9CCF5CE46"/>
  </w:style>
  <w:style w:type="paragraph" w:customStyle="1" w:styleId="3C95FCD85A69408A833F98B760D6CBD4">
    <w:name w:val="3C95FCD85A69408A833F98B760D6CBD4"/>
  </w:style>
  <w:style w:type="paragraph" w:customStyle="1" w:styleId="20AE3851A2AA4415B1208E4B6449D800">
    <w:name w:val="20AE3851A2AA4415B1208E4B6449D800"/>
  </w:style>
  <w:style w:type="paragraph" w:customStyle="1" w:styleId="DF0123FABDFC4AC5B334DC118B47A991">
    <w:name w:val="DF0123FABDFC4AC5B334DC118B47A991"/>
  </w:style>
  <w:style w:type="paragraph" w:customStyle="1" w:styleId="3DDFA411A5D447DF89D273FC52439225">
    <w:name w:val="3DDFA411A5D447DF89D273FC52439225"/>
  </w:style>
  <w:style w:type="paragraph" w:customStyle="1" w:styleId="B742A123CD994D92A3BB1AEB4603F0EC">
    <w:name w:val="B742A123CD994D92A3BB1AEB4603F0EC"/>
  </w:style>
  <w:style w:type="character" w:styleId="Hyperlink">
    <w:name w:val="Hyperlink"/>
    <w:basedOn w:val="DefaultParagraphFont"/>
    <w:uiPriority w:val="99"/>
    <w:unhideWhenUsed/>
    <w:rPr>
      <w:color w:val="0563C1" w:themeColor="hyperlink"/>
      <w:u w:val="single"/>
    </w:rPr>
  </w:style>
  <w:style w:type="paragraph" w:customStyle="1" w:styleId="8614C915FFBB4181B39733149821B423">
    <w:name w:val="8614C915FFBB4181B39733149821B423"/>
  </w:style>
  <w:style w:type="paragraph" w:customStyle="1" w:styleId="2E95F85E3EA74B6980ACBCD64E0D76A8">
    <w:name w:val="2E95F85E3EA74B6980ACBCD64E0D76A8"/>
    <w:rsid w:val="009052BA"/>
  </w:style>
  <w:style w:type="paragraph" w:customStyle="1" w:styleId="53463970EE48437DA9EB13CF4D503DC6">
    <w:name w:val="53463970EE48437DA9EB13CF4D503DC6"/>
    <w:rsid w:val="009052BA"/>
  </w:style>
  <w:style w:type="paragraph" w:customStyle="1" w:styleId="5521B14D96A5407D9E8CCA7D94A3595B">
    <w:name w:val="5521B14D96A5407D9E8CCA7D94A3595B"/>
    <w:rsid w:val="009052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676608B1-A148-495A-80CE-F0BD5CC963A4}">
  <ds:schemaRefs>
    <ds:schemaRef ds:uri="http://schemas.microsoft.com/sharepoint/v3/contenttype/forms"/>
  </ds:schemaRefs>
</ds:datastoreItem>
</file>

<file path=customXml/itemProps2.xml><?xml version="1.0" encoding="utf-8"?>
<ds:datastoreItem xmlns:ds="http://schemas.openxmlformats.org/officeDocument/2006/customXml" ds:itemID="{EC758F74-CB61-4D5F-B003-A3FA896AF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DCF06E-81A5-4D29-A946-976E3F20FF44}">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Student APA Style paper 7th edition</Template>
  <TotalTime>0</TotalTime>
  <Pages>6</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2023-11-24T08:47:00Z</dcterms:created>
  <dcterms:modified xsi:type="dcterms:W3CDTF">2023-11-24T11:47:00Z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