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B35B26" w:rsidP="00B35B26" w14:paraId="675CE10C" w14:textId="77777777">
      <w:pPr>
        <w:jc w:val="center"/>
        <w:rPr>
          <w:rFonts w:ascii="Times New Roman" w:hAnsi="Times New Roman" w:cs="Times New Roman"/>
          <w:b/>
          <w:bCs/>
          <w:sz w:val="24"/>
          <w:szCs w:val="24"/>
        </w:rPr>
      </w:pPr>
    </w:p>
    <w:p w:rsidR="00B35B26" w:rsidP="00B35B26" w14:paraId="36C399CD" w14:textId="77777777">
      <w:pPr>
        <w:jc w:val="center"/>
        <w:rPr>
          <w:rFonts w:ascii="Times New Roman" w:hAnsi="Times New Roman" w:cs="Times New Roman"/>
          <w:b/>
          <w:bCs/>
          <w:sz w:val="24"/>
          <w:szCs w:val="24"/>
        </w:rPr>
      </w:pPr>
    </w:p>
    <w:p w:rsidR="00B35B26" w:rsidP="00B35B26" w14:paraId="7F690202" w14:textId="77777777">
      <w:pPr>
        <w:jc w:val="center"/>
        <w:rPr>
          <w:rFonts w:ascii="Times New Roman" w:hAnsi="Times New Roman" w:cs="Times New Roman"/>
          <w:b/>
          <w:bCs/>
          <w:sz w:val="24"/>
          <w:szCs w:val="24"/>
        </w:rPr>
      </w:pPr>
    </w:p>
    <w:p w:rsidR="00075D22" w:rsidRPr="00B35B26" w:rsidP="00B35B26" w14:paraId="7064EC92" w14:textId="08F02285">
      <w:pPr>
        <w:jc w:val="center"/>
      </w:pPr>
      <w:r w:rsidRPr="00075D22">
        <w:rPr>
          <w:rFonts w:ascii="Times New Roman" w:hAnsi="Times New Roman" w:cs="Times New Roman"/>
          <w:b/>
          <w:bCs/>
          <w:sz w:val="24"/>
          <w:szCs w:val="24"/>
        </w:rPr>
        <w:t>Risk of Increasing Business and Cultural Contracts Between Nations</w:t>
      </w:r>
    </w:p>
    <w:p w:rsidR="00075D22" w:rsidP="00075D22" w14:paraId="6851FF7A" w14:textId="77777777">
      <w:pPr>
        <w:jc w:val="center"/>
        <w:rPr>
          <w:rFonts w:ascii="Times New Roman" w:hAnsi="Times New Roman" w:cs="Times New Roman"/>
          <w:b/>
          <w:bCs/>
          <w:sz w:val="24"/>
          <w:szCs w:val="24"/>
        </w:rPr>
      </w:pPr>
    </w:p>
    <w:p w:rsidR="00075D22" w:rsidP="00075D22" w14:paraId="4ACCDCA1" w14:textId="77777777">
      <w:pPr>
        <w:jc w:val="center"/>
        <w:rPr>
          <w:rFonts w:ascii="Times New Roman" w:hAnsi="Times New Roman" w:cs="Times New Roman"/>
          <w:b/>
          <w:bCs/>
          <w:sz w:val="24"/>
          <w:szCs w:val="24"/>
        </w:rPr>
      </w:pPr>
    </w:p>
    <w:p w:rsidR="00075D22" w:rsidRPr="00075D22" w:rsidP="00075D22" w14:paraId="0D7692DD" w14:textId="77777777">
      <w:pPr>
        <w:jc w:val="center"/>
        <w:rPr>
          <w:rFonts w:ascii="Times New Roman" w:hAnsi="Times New Roman" w:cs="Times New Roman"/>
          <w:sz w:val="24"/>
          <w:szCs w:val="24"/>
        </w:rPr>
      </w:pPr>
      <w:r w:rsidRPr="00075D22">
        <w:rPr>
          <w:rFonts w:ascii="Times New Roman" w:hAnsi="Times New Roman" w:cs="Times New Roman"/>
          <w:sz w:val="24"/>
          <w:szCs w:val="24"/>
        </w:rPr>
        <w:t xml:space="preserve">Student’s Name </w:t>
      </w:r>
    </w:p>
    <w:p w:rsidR="00075D22" w:rsidRPr="00075D22" w:rsidP="00075D22" w14:paraId="18ECDB17" w14:textId="77777777">
      <w:pPr>
        <w:jc w:val="center"/>
        <w:rPr>
          <w:rFonts w:ascii="Times New Roman" w:hAnsi="Times New Roman" w:cs="Times New Roman"/>
          <w:sz w:val="24"/>
          <w:szCs w:val="24"/>
        </w:rPr>
      </w:pPr>
      <w:r w:rsidRPr="00075D22">
        <w:rPr>
          <w:rFonts w:ascii="Times New Roman" w:hAnsi="Times New Roman" w:cs="Times New Roman"/>
          <w:sz w:val="24"/>
          <w:szCs w:val="24"/>
        </w:rPr>
        <w:t>University</w:t>
      </w:r>
    </w:p>
    <w:p w:rsidR="00075D22" w:rsidRPr="00075D22" w:rsidP="00075D22" w14:paraId="519DBAAD" w14:textId="77777777">
      <w:pPr>
        <w:jc w:val="center"/>
        <w:rPr>
          <w:rFonts w:ascii="Times New Roman" w:hAnsi="Times New Roman" w:cs="Times New Roman"/>
          <w:sz w:val="24"/>
          <w:szCs w:val="24"/>
        </w:rPr>
      </w:pPr>
      <w:r w:rsidRPr="00075D22">
        <w:rPr>
          <w:rFonts w:ascii="Times New Roman" w:hAnsi="Times New Roman" w:cs="Times New Roman"/>
          <w:sz w:val="24"/>
          <w:szCs w:val="24"/>
        </w:rPr>
        <w:t>Course</w:t>
      </w:r>
    </w:p>
    <w:p w:rsidR="00075D22" w:rsidRPr="00075D22" w:rsidP="00075D22" w14:paraId="2B0F56F7" w14:textId="77777777">
      <w:pPr>
        <w:jc w:val="center"/>
        <w:rPr>
          <w:rFonts w:ascii="Times New Roman" w:hAnsi="Times New Roman" w:cs="Times New Roman"/>
          <w:sz w:val="24"/>
          <w:szCs w:val="24"/>
        </w:rPr>
      </w:pPr>
      <w:r w:rsidRPr="00075D22">
        <w:rPr>
          <w:rFonts w:ascii="Times New Roman" w:hAnsi="Times New Roman" w:cs="Times New Roman"/>
          <w:sz w:val="24"/>
          <w:szCs w:val="24"/>
        </w:rPr>
        <w:t>Professor</w:t>
      </w:r>
    </w:p>
    <w:p w:rsidR="00075D22" w:rsidRPr="00075D22" w:rsidP="00075D22" w14:paraId="06880C96" w14:textId="77777777">
      <w:pPr>
        <w:jc w:val="center"/>
        <w:rPr>
          <w:rFonts w:ascii="Times New Roman" w:hAnsi="Times New Roman" w:cs="Times New Roman"/>
          <w:sz w:val="24"/>
          <w:szCs w:val="24"/>
        </w:rPr>
      </w:pPr>
      <w:r w:rsidRPr="00075D22">
        <w:rPr>
          <w:rFonts w:ascii="Times New Roman" w:hAnsi="Times New Roman" w:cs="Times New Roman"/>
          <w:sz w:val="24"/>
          <w:szCs w:val="24"/>
        </w:rPr>
        <w:t>Date</w:t>
      </w:r>
    </w:p>
    <w:p w:rsidR="00075D22" w:rsidP="00075D22" w14:paraId="13C620B9" w14:textId="77777777">
      <w:pPr>
        <w:jc w:val="center"/>
        <w:rPr>
          <w:rFonts w:ascii="Times New Roman" w:hAnsi="Times New Roman" w:cs="Times New Roman"/>
          <w:b/>
          <w:bCs/>
          <w:sz w:val="24"/>
          <w:szCs w:val="24"/>
        </w:rPr>
      </w:pPr>
    </w:p>
    <w:p w:rsidR="00075D22" w:rsidP="00075D22" w14:paraId="6676553A" w14:textId="77777777">
      <w:pPr>
        <w:jc w:val="center"/>
        <w:rPr>
          <w:rFonts w:ascii="Times New Roman" w:hAnsi="Times New Roman" w:cs="Times New Roman"/>
          <w:b/>
          <w:bCs/>
          <w:sz w:val="24"/>
          <w:szCs w:val="24"/>
        </w:rPr>
      </w:pPr>
    </w:p>
    <w:p w:rsidR="00075D22" w:rsidP="00075D22" w14:paraId="62BD920F" w14:textId="77777777">
      <w:pPr>
        <w:jc w:val="center"/>
        <w:rPr>
          <w:rFonts w:ascii="Times New Roman" w:hAnsi="Times New Roman" w:cs="Times New Roman"/>
          <w:b/>
          <w:bCs/>
          <w:sz w:val="24"/>
          <w:szCs w:val="24"/>
        </w:rPr>
      </w:pPr>
    </w:p>
    <w:p w:rsidR="00075D22" w:rsidP="00075D22" w14:paraId="1B104FD6" w14:textId="77777777">
      <w:pPr>
        <w:jc w:val="center"/>
        <w:rPr>
          <w:rFonts w:ascii="Times New Roman" w:hAnsi="Times New Roman" w:cs="Times New Roman"/>
          <w:b/>
          <w:bCs/>
          <w:sz w:val="24"/>
          <w:szCs w:val="24"/>
        </w:rPr>
      </w:pPr>
    </w:p>
    <w:p w:rsidR="00075D22" w:rsidP="00075D22" w14:paraId="5CBA56DD" w14:textId="77777777">
      <w:pPr>
        <w:jc w:val="center"/>
        <w:rPr>
          <w:rFonts w:ascii="Times New Roman" w:hAnsi="Times New Roman" w:cs="Times New Roman"/>
          <w:b/>
          <w:bCs/>
          <w:sz w:val="24"/>
          <w:szCs w:val="24"/>
        </w:rPr>
      </w:pPr>
    </w:p>
    <w:p w:rsidR="00075D22" w:rsidP="00075D22" w14:paraId="5BBE68FD" w14:textId="77777777">
      <w:pPr>
        <w:jc w:val="center"/>
        <w:rPr>
          <w:rFonts w:ascii="Times New Roman" w:hAnsi="Times New Roman" w:cs="Times New Roman"/>
          <w:b/>
          <w:bCs/>
          <w:sz w:val="24"/>
          <w:szCs w:val="24"/>
        </w:rPr>
      </w:pPr>
    </w:p>
    <w:p w:rsidR="00075D22" w:rsidP="00075D22" w14:paraId="39FF08F9" w14:textId="77777777">
      <w:pPr>
        <w:jc w:val="center"/>
        <w:rPr>
          <w:rFonts w:ascii="Times New Roman" w:hAnsi="Times New Roman" w:cs="Times New Roman"/>
          <w:b/>
          <w:bCs/>
          <w:sz w:val="24"/>
          <w:szCs w:val="24"/>
        </w:rPr>
      </w:pPr>
    </w:p>
    <w:p w:rsidR="00075D22" w:rsidP="00075D22" w14:paraId="37A48B70" w14:textId="77777777">
      <w:pPr>
        <w:jc w:val="center"/>
        <w:rPr>
          <w:rFonts w:ascii="Times New Roman" w:hAnsi="Times New Roman" w:cs="Times New Roman"/>
          <w:b/>
          <w:bCs/>
          <w:sz w:val="24"/>
          <w:szCs w:val="24"/>
        </w:rPr>
      </w:pPr>
    </w:p>
    <w:p w:rsidR="00075D22" w:rsidP="00075D22" w14:paraId="3B3F8406" w14:textId="77777777">
      <w:pPr>
        <w:jc w:val="center"/>
        <w:rPr>
          <w:rFonts w:ascii="Times New Roman" w:hAnsi="Times New Roman" w:cs="Times New Roman"/>
          <w:b/>
          <w:bCs/>
          <w:sz w:val="24"/>
          <w:szCs w:val="24"/>
        </w:rPr>
      </w:pPr>
    </w:p>
    <w:p w:rsidR="00075D22" w:rsidP="00075D22" w14:paraId="60602428" w14:textId="77777777">
      <w:pPr>
        <w:jc w:val="center"/>
        <w:rPr>
          <w:rFonts w:ascii="Times New Roman" w:hAnsi="Times New Roman" w:cs="Times New Roman"/>
          <w:b/>
          <w:bCs/>
          <w:sz w:val="24"/>
          <w:szCs w:val="24"/>
        </w:rPr>
      </w:pPr>
    </w:p>
    <w:p w:rsidR="00075D22" w:rsidP="00075D22" w14:paraId="427DA2DE" w14:textId="77777777">
      <w:pPr>
        <w:jc w:val="center"/>
        <w:rPr>
          <w:rFonts w:ascii="Times New Roman" w:hAnsi="Times New Roman" w:cs="Times New Roman"/>
          <w:b/>
          <w:bCs/>
          <w:sz w:val="24"/>
          <w:szCs w:val="24"/>
        </w:rPr>
      </w:pPr>
    </w:p>
    <w:p w:rsidR="00075D22" w:rsidP="00075D22" w14:paraId="287B4F19" w14:textId="77777777">
      <w:pPr>
        <w:jc w:val="center"/>
        <w:rPr>
          <w:rFonts w:ascii="Times New Roman" w:hAnsi="Times New Roman" w:cs="Times New Roman"/>
          <w:b/>
          <w:bCs/>
          <w:sz w:val="24"/>
          <w:szCs w:val="24"/>
        </w:rPr>
      </w:pPr>
    </w:p>
    <w:p w:rsidR="00075D22" w:rsidP="00075D22" w14:paraId="28590083" w14:textId="77777777">
      <w:pPr>
        <w:jc w:val="center"/>
        <w:rPr>
          <w:rFonts w:ascii="Times New Roman" w:hAnsi="Times New Roman" w:cs="Times New Roman"/>
          <w:b/>
          <w:bCs/>
          <w:sz w:val="24"/>
          <w:szCs w:val="24"/>
        </w:rPr>
      </w:pPr>
    </w:p>
    <w:p w:rsidR="00075D22" w:rsidP="00075D22" w14:paraId="2B353AD3" w14:textId="77777777">
      <w:pPr>
        <w:jc w:val="center"/>
        <w:rPr>
          <w:rFonts w:ascii="Times New Roman" w:hAnsi="Times New Roman" w:cs="Times New Roman"/>
          <w:b/>
          <w:bCs/>
          <w:sz w:val="24"/>
          <w:szCs w:val="24"/>
        </w:rPr>
      </w:pPr>
    </w:p>
    <w:p w:rsidR="00075D22" w:rsidP="00075D22" w14:paraId="0FBCF797" w14:textId="77777777">
      <w:pPr>
        <w:jc w:val="center"/>
        <w:rPr>
          <w:rFonts w:ascii="Times New Roman" w:hAnsi="Times New Roman" w:cs="Times New Roman"/>
          <w:b/>
          <w:bCs/>
          <w:sz w:val="24"/>
          <w:szCs w:val="24"/>
        </w:rPr>
      </w:pPr>
    </w:p>
    <w:p w:rsidR="00075D22" w:rsidP="00075D22" w14:paraId="5E1FAA87" w14:textId="77777777">
      <w:pPr>
        <w:jc w:val="center"/>
        <w:rPr>
          <w:rFonts w:ascii="Times New Roman" w:hAnsi="Times New Roman" w:cs="Times New Roman"/>
          <w:b/>
          <w:bCs/>
          <w:sz w:val="24"/>
          <w:szCs w:val="24"/>
        </w:rPr>
      </w:pPr>
    </w:p>
    <w:p w:rsidR="00B35B26" w:rsidP="00075D22" w14:paraId="75707342" w14:textId="77777777">
      <w:pPr>
        <w:jc w:val="center"/>
        <w:rPr>
          <w:rFonts w:ascii="Times New Roman" w:hAnsi="Times New Roman" w:cs="Times New Roman"/>
          <w:b/>
          <w:bCs/>
          <w:sz w:val="24"/>
          <w:szCs w:val="24"/>
        </w:rPr>
      </w:pPr>
    </w:p>
    <w:p w:rsidR="00075D22" w:rsidP="00075D22" w14:paraId="0185B45B" w14:textId="7A7F01AE">
      <w:pPr>
        <w:jc w:val="center"/>
        <w:rPr>
          <w:rFonts w:ascii="Times New Roman" w:hAnsi="Times New Roman" w:cs="Times New Roman"/>
          <w:b/>
          <w:bCs/>
          <w:sz w:val="24"/>
          <w:szCs w:val="24"/>
        </w:rPr>
      </w:pPr>
      <w:r w:rsidRPr="00075D22">
        <w:rPr>
          <w:rFonts w:ascii="Times New Roman" w:hAnsi="Times New Roman" w:cs="Times New Roman"/>
          <w:b/>
          <w:bCs/>
          <w:sz w:val="24"/>
          <w:szCs w:val="24"/>
        </w:rPr>
        <w:t>Risk of Increasing Business and Cultural Contracts Between Nations</w:t>
      </w:r>
    </w:p>
    <w:p w:rsidR="00604053" w:rsidP="00075D22" w14:paraId="35BBE505" w14:textId="77777777">
      <w:pPr>
        <w:jc w:val="center"/>
        <w:rPr>
          <w:rFonts w:ascii="Times New Roman" w:hAnsi="Times New Roman" w:cs="Times New Roman"/>
          <w:sz w:val="24"/>
          <w:szCs w:val="24"/>
        </w:rPr>
      </w:pPr>
      <w:r w:rsidRPr="00075D22">
        <w:rPr>
          <w:rFonts w:ascii="Times New Roman" w:hAnsi="Times New Roman" w:cs="Times New Roman"/>
          <w:sz w:val="24"/>
          <w:szCs w:val="24"/>
        </w:rPr>
        <w:t>Introduction</w:t>
      </w:r>
    </w:p>
    <w:p w:rsidR="00075D22" w:rsidP="00604053" w14:paraId="2F12086A" w14:textId="52F90183">
      <w:pPr>
        <w:spacing w:line="480" w:lineRule="auto"/>
        <w:ind w:firstLine="720"/>
        <w:rPr>
          <w:rFonts w:ascii="Times New Roman" w:hAnsi="Times New Roman" w:cs="Times New Roman"/>
          <w:kern w:val="0"/>
          <w:sz w:val="24"/>
          <w:szCs w:val="24"/>
          <w14:ligatures w14:val="none"/>
        </w:rPr>
      </w:pPr>
      <w:r w:rsidRPr="00604053">
        <w:rPr>
          <w:rFonts w:ascii="Times New Roman" w:hAnsi="Times New Roman" w:cs="Times New Roman"/>
          <w:kern w:val="0"/>
          <w:sz w:val="24"/>
          <w:szCs w:val="24"/>
          <w14:ligatures w14:val="none"/>
        </w:rPr>
        <w:t xml:space="preserve"> In the current global setup, in which countries' standards of interconnections rise mainly through activities such as trade, innovations, and even cultural exchange, the terms of international relations have progressed significantly. Not only does the development of business and cultural contracts among countries come with undeniable gains in the form of economic prosperity and cultural enhancement, but it also brings up an aspect of complex risk that requires a measurable approach. This topic digs into a many-sided arena of international relations, assessing the possible danger of expanding international links in the commercial and lifestyle sectors.</w:t>
      </w:r>
    </w:p>
    <w:p w:rsidR="00BF7E5A" w:rsidP="00BF7E5A" w14:paraId="5E941CDA" w14:textId="3D2C98D6">
      <w:pPr>
        <w:spacing w:line="480" w:lineRule="auto"/>
        <w:ind w:firstLine="720"/>
        <w:rPr>
          <w:rFonts w:ascii="Times New Roman" w:eastAsia="Calibri" w:hAnsi="Times New Roman" w:cs="Times New Roman"/>
          <w:sz w:val="24"/>
          <w:szCs w:val="24"/>
        </w:rPr>
      </w:pPr>
      <w:r w:rsidRPr="00BF7E5A">
        <w:rPr>
          <w:rFonts w:ascii="Times New Roman" w:eastAsia="Calibri" w:hAnsi="Times New Roman" w:cs="Times New Roman"/>
          <w:sz w:val="24"/>
          <w:szCs w:val="24"/>
        </w:rPr>
        <w:t>This revelation's focal point is the complex issue between economic interdependence and geopolitical vulnerabilities. Faking more business contracts among countries can finally cause dependencies, whereas encouraging cooperation may also make nations liable to disruption.Similarly, the common thread that links cultural exchange, as countries with diverse ideologies, holds the effort of cultural erosion, raising different thoughts about the conversation of cultural identities. In the analysis, we move through the uncharted waters where the opportunities converge to illuminate the ideas and safeguards meant to ensure increasing bonds between countries jointly beneficial.</w:t>
      </w:r>
    </w:p>
    <w:p w:rsidR="00BF7E5A" w:rsidP="00BF7E5A" w14:paraId="51B94EE8" w14:textId="34ACF6F3">
      <w:pPr>
        <w:spacing w:line="480" w:lineRule="auto"/>
        <w:ind w:firstLine="720"/>
        <w:jc w:val="center"/>
        <w:rPr>
          <w:rFonts w:ascii="Times New Roman" w:eastAsia="Calibri" w:hAnsi="Times New Roman" w:cs="Times New Roman"/>
          <w:b/>
          <w:bCs/>
          <w:sz w:val="24"/>
          <w:szCs w:val="24"/>
        </w:rPr>
      </w:pPr>
      <w:r w:rsidRPr="00BF7E5A">
        <w:rPr>
          <w:rFonts w:ascii="Times New Roman" w:eastAsia="Calibri" w:hAnsi="Times New Roman" w:cs="Times New Roman"/>
          <w:b/>
          <w:bCs/>
          <w:sz w:val="24"/>
          <w:szCs w:val="24"/>
        </w:rPr>
        <w:t>Economic Vulnerabilities</w:t>
      </w:r>
    </w:p>
    <w:p w:rsidR="00F40359" w:rsidP="00F40359" w14:paraId="677BFDF6" w14:textId="77777777">
      <w:pPr>
        <w:spacing w:line="480" w:lineRule="auto"/>
        <w:ind w:firstLine="720"/>
        <w:rPr>
          <w:rFonts w:ascii="Times New Roman" w:eastAsia="Calibri" w:hAnsi="Times New Roman" w:cs="Times New Roman"/>
          <w:sz w:val="24"/>
          <w:szCs w:val="24"/>
        </w:rPr>
      </w:pPr>
      <w:r w:rsidRPr="00F40359">
        <w:rPr>
          <w:rFonts w:ascii="Times New Roman" w:eastAsia="Calibri" w:hAnsi="Times New Roman" w:cs="Times New Roman"/>
          <w:sz w:val="24"/>
          <w:szCs w:val="24"/>
        </w:rPr>
        <w:t xml:space="preserve">Economic vulnerabilities represent a significant risk associated with the increasing business and cultural contracts between nations. As countries engage in extensive trade partnerships and investment relationships, they can become economically connected. While this interdependence can foster cooperation and economic growth,It exposes countries to a variety </w:t>
      </w:r>
      <w:r w:rsidRPr="00F40359">
        <w:rPr>
          <w:rFonts w:ascii="Times New Roman" w:eastAsia="Calibri" w:hAnsi="Times New Roman" w:cs="Times New Roman"/>
          <w:sz w:val="24"/>
          <w:szCs w:val="24"/>
        </w:rPr>
        <w:t>of possible risks as well. For instance, a country heavily reliant on another for crucial imports, such as energy resources or essential components, becomes susceptible to supply disruptions, price fluctuations, or even economic coercion from the supplier. This dependency can weaken a nation's economic sovereignty and flexibility to respond to unforeseen challenges.</w:t>
      </w:r>
    </w:p>
    <w:p w:rsidR="005E4B20" w:rsidRPr="005E4B20" w:rsidP="005E4B20" w14:paraId="3ABB77D0" w14:textId="27E6C37C">
      <w:pPr>
        <w:spacing w:line="480" w:lineRule="auto"/>
        <w:ind w:firstLine="720"/>
        <w:rPr>
          <w:rFonts w:ascii="Times New Roman" w:eastAsia="Calibri" w:hAnsi="Times New Roman" w:cs="Times New Roman"/>
          <w:sz w:val="24"/>
          <w:szCs w:val="24"/>
        </w:rPr>
      </w:pPr>
      <w:r w:rsidRPr="005E4B20">
        <w:rPr>
          <w:rFonts w:ascii="Times New Roman" w:eastAsia="Calibri" w:hAnsi="Times New Roman" w:cs="Times New Roman"/>
          <w:sz w:val="24"/>
          <w:szCs w:val="24"/>
        </w:rPr>
        <w:t>Moreover, deepening economic contracts can lead to imbalances in trade relationships. If one nation consistently runs a trade deficit with another, it accumulates foreign debt or becomes dependent on foreign capital flows to sustain its domestic economy. While this might not pose immediate risks, it can become a vulnerability during economic downturns or when foreign investors decide to withdraw their capital, potentially causing financial crises.</w:t>
      </w:r>
      <w:r>
        <w:rPr>
          <w:rFonts w:ascii="Times New Roman" w:eastAsia="Calibri" w:hAnsi="Times New Roman" w:cs="Times New Roman"/>
          <w:sz w:val="24"/>
          <w:szCs w:val="24"/>
        </w:rPr>
        <w:t xml:space="preserve"> (Kennedy et.al,2023)</w:t>
      </w:r>
      <w:r w:rsidRPr="005E4B20">
        <w:rPr>
          <w:rFonts w:ascii="Times New Roman" w:eastAsia="Calibri" w:hAnsi="Times New Roman" w:cs="Times New Roman"/>
          <w:sz w:val="24"/>
          <w:szCs w:val="24"/>
        </w:rPr>
        <w:t xml:space="preserve"> The economic vulnerabilities resulting from trade imbalances can necessitate painful adjustments, such as currency devaluation or austerity measures, which can have political and social repercussions. Hence, nations must carefully manage their economic relationships to mitigate these vulnerabilities, ensuring they do not inadvertently compromise their profitable stability and sovereignty.</w:t>
      </w:r>
    </w:p>
    <w:p w:rsidR="005E4B20" w:rsidP="00F40359" w14:paraId="0EC4B49C" w14:textId="77777777">
      <w:pPr>
        <w:spacing w:line="480" w:lineRule="auto"/>
        <w:ind w:firstLine="720"/>
        <w:rPr>
          <w:rFonts w:ascii="Times New Roman" w:eastAsia="Calibri" w:hAnsi="Times New Roman" w:cs="Times New Roman"/>
          <w:sz w:val="24"/>
          <w:szCs w:val="24"/>
        </w:rPr>
      </w:pPr>
    </w:p>
    <w:p w:rsidR="005E4B20" w:rsidP="00F40359" w14:paraId="3783EE2A" w14:textId="77777777">
      <w:pPr>
        <w:spacing w:line="480" w:lineRule="auto"/>
        <w:ind w:firstLine="720"/>
        <w:rPr>
          <w:rFonts w:ascii="Times New Roman" w:eastAsia="Calibri" w:hAnsi="Times New Roman" w:cs="Times New Roman"/>
          <w:sz w:val="24"/>
          <w:szCs w:val="24"/>
        </w:rPr>
      </w:pPr>
    </w:p>
    <w:p w:rsidR="00BE5A8F" w:rsidP="00BE5A8F" w14:paraId="2AD81B35" w14:textId="4035A0E4">
      <w:pPr>
        <w:spacing w:line="480" w:lineRule="auto"/>
        <w:rPr>
          <w:rFonts w:ascii="Times New Roman" w:eastAsia="Calibri" w:hAnsi="Times New Roman" w:cs="Times New Roman"/>
          <w:b/>
          <w:bCs/>
          <w:sz w:val="24"/>
          <w:szCs w:val="24"/>
        </w:rPr>
      </w:pPr>
      <w:r w:rsidRPr="00692314">
        <w:rPr>
          <w:rFonts w:ascii="Times New Roman" w:eastAsia="Calibri" w:hAnsi="Times New Roman" w:cs="Times New Roman"/>
          <w:b/>
          <w:bCs/>
          <w:sz w:val="24"/>
          <w:szCs w:val="24"/>
        </w:rPr>
        <w:t>Analysis of how Economic Dependence on Foreign Nation can Create Vulnerabilities</w:t>
      </w:r>
    </w:p>
    <w:p w:rsidR="00692314" w:rsidRPr="00692314" w:rsidP="00692314" w14:paraId="2B435FF4" w14:textId="474CF0B2">
      <w:pPr>
        <w:spacing w:line="480" w:lineRule="auto"/>
        <w:ind w:firstLine="720"/>
        <w:rPr>
          <w:rFonts w:ascii="Times New Roman" w:eastAsia="Calibri" w:hAnsi="Times New Roman" w:cs="Times New Roman"/>
          <w:sz w:val="24"/>
          <w:szCs w:val="24"/>
        </w:rPr>
      </w:pPr>
      <w:r w:rsidRPr="00692314">
        <w:rPr>
          <w:rFonts w:ascii="Times New Roman" w:eastAsia="Calibri" w:hAnsi="Times New Roman" w:cs="Times New Roman"/>
          <w:sz w:val="24"/>
          <w:szCs w:val="24"/>
        </w:rPr>
        <w:t xml:space="preserve">Economic dependence on foreign nations creates vulnerabilities that encompass supply chain disruptions, price fluctuations, and geopolitical risks. Relying heavily on a single country for critical imports exposes a country to potential economic coercion, impacting its sovereignty and decision-making capacity. This vulnerability extends to energy security, where overreliance on one energy source or supplier can lead to shortages and price spikes during supply </w:t>
      </w:r>
      <w:r w:rsidRPr="00692314">
        <w:rPr>
          <w:rFonts w:ascii="Times New Roman" w:eastAsia="Calibri" w:hAnsi="Times New Roman" w:cs="Times New Roman"/>
          <w:sz w:val="24"/>
          <w:szCs w:val="24"/>
        </w:rPr>
        <w:t xml:space="preserve">disruptions. </w:t>
      </w:r>
      <w:r w:rsidR="00921D8C">
        <w:rPr>
          <w:rFonts w:ascii="Times New Roman" w:eastAsia="Calibri" w:hAnsi="Times New Roman" w:cs="Times New Roman"/>
          <w:sz w:val="24"/>
          <w:szCs w:val="24"/>
        </w:rPr>
        <w:t xml:space="preserve">(Cui et.al2023) </w:t>
      </w:r>
      <w:r w:rsidRPr="00692314">
        <w:rPr>
          <w:rFonts w:ascii="Times New Roman" w:eastAsia="Calibri" w:hAnsi="Times New Roman" w:cs="Times New Roman"/>
          <w:sz w:val="24"/>
          <w:szCs w:val="24"/>
        </w:rPr>
        <w:t>Furthermore, trade imbalances and foreign debt accumulation pose economic risks, as sustained deficits or withdrawal of foreign capital can trigger financial crises. Nations must diversify their import suppliers so as to reduce these vulnerabilities, promote domestic self-sufficiency, and maintain balanced trade relationships while preserving economic stability and independence.</w:t>
      </w:r>
    </w:p>
    <w:p w:rsidR="00921D8C" w:rsidP="00921D8C" w14:paraId="3CA377BE" w14:textId="77777777">
      <w:pPr>
        <w:rPr>
          <w:rFonts w:ascii="Times New Roman" w:eastAsia="Calibri" w:hAnsi="Times New Roman" w:cs="Times New Roman"/>
          <w:b/>
          <w:bCs/>
          <w:sz w:val="24"/>
          <w:szCs w:val="24"/>
        </w:rPr>
      </w:pPr>
    </w:p>
    <w:p w:rsidR="00921D8C" w:rsidP="00921D8C" w14:paraId="485944B6" w14:textId="7B8F1EF4">
      <w:pPr>
        <w:rPr>
          <w:rFonts w:ascii="Times New Roman" w:eastAsia="Calibri" w:hAnsi="Times New Roman" w:cs="Times New Roman"/>
          <w:b/>
          <w:bCs/>
          <w:sz w:val="24"/>
          <w:szCs w:val="24"/>
        </w:rPr>
      </w:pPr>
      <w:r>
        <w:rPr>
          <w:rFonts w:ascii="Times New Roman" w:eastAsia="Calibri" w:hAnsi="Times New Roman" w:cs="Times New Roman"/>
          <w:b/>
          <w:bCs/>
          <w:sz w:val="24"/>
          <w:szCs w:val="24"/>
        </w:rPr>
        <w:t>Conclusion</w:t>
      </w:r>
    </w:p>
    <w:p w:rsidR="00921D8C" w:rsidRPr="00921D8C" w:rsidP="00921D8C" w14:paraId="12CDEE99" w14:textId="143DF1F0">
      <w:pPr>
        <w:spacing w:line="480" w:lineRule="auto"/>
        <w:ind w:firstLine="720"/>
        <w:rPr>
          <w:rFonts w:ascii="Times New Roman" w:eastAsia="Calibri" w:hAnsi="Times New Roman" w:cs="Times New Roman"/>
          <w:sz w:val="24"/>
          <w:szCs w:val="24"/>
        </w:rPr>
      </w:pPr>
      <w:r w:rsidRPr="00921D8C">
        <w:rPr>
          <w:rFonts w:ascii="Times New Roman" w:eastAsia="Calibri" w:hAnsi="Times New Roman" w:cs="Times New Roman"/>
          <w:sz w:val="24"/>
          <w:szCs w:val="24"/>
        </w:rPr>
        <w:t xml:space="preserve"> </w:t>
      </w:r>
      <w:r w:rsidRPr="00921D8C">
        <w:rPr>
          <w:rFonts w:ascii="Times New Roman" w:eastAsia="Calibri" w:hAnsi="Times New Roman" w:cs="Times New Roman"/>
          <w:sz w:val="24"/>
          <w:szCs w:val="24"/>
        </w:rPr>
        <w:t>In conclusion, the risks associated with increasing business and cultural contracts between nations are multifaceted and demand thoughtful consideration. While international engagement fosters economic growth, cultural exchange, and diplomatic ties, it simultaneously introduces challenges such as cultural homogenization, profitable vulnerabilities, and security concerns.</w:t>
      </w:r>
      <w:r w:rsidRPr="00921D8C">
        <w:rPr>
          <w:rFonts w:ascii="Times New Roman" w:eastAsia="Calibri" w:hAnsi="Times New Roman" w:cs="Times New Roman"/>
          <w:sz w:val="24"/>
          <w:szCs w:val="24"/>
        </w:rPr>
        <w:t xml:space="preserve"> </w:t>
      </w:r>
      <w:r w:rsidRPr="00921D8C">
        <w:rPr>
          <w:rFonts w:ascii="Times New Roman" w:eastAsia="Calibri" w:hAnsi="Times New Roman" w:cs="Times New Roman"/>
          <w:sz w:val="24"/>
          <w:szCs w:val="24"/>
        </w:rPr>
        <w:t xml:space="preserve">To perfectly navigate this challenging </w:t>
      </w:r>
      <w:r w:rsidRPr="00921D8C">
        <w:rPr>
          <w:rFonts w:ascii="Times New Roman" w:eastAsia="Calibri" w:hAnsi="Times New Roman" w:cs="Times New Roman"/>
          <w:sz w:val="24"/>
          <w:szCs w:val="24"/>
        </w:rPr>
        <w:t>terrain,</w:t>
      </w:r>
      <w:r w:rsidRPr="00921D8C">
        <w:rPr>
          <w:rFonts w:ascii="Times New Roman" w:eastAsia="Calibri" w:hAnsi="Times New Roman" w:cs="Times New Roman"/>
          <w:sz w:val="24"/>
          <w:szCs w:val="24"/>
        </w:rPr>
        <w:t xml:space="preserve"> nations must strike a delicate balance between reaping the benefits of global integration and safeguarding their economic, cultural, and political interests. Effective strategies include diversifying trade relationships, promoting cultural preservation, and developing robust legal and regulatory frameworks. By doing so, nations can harness the advantages of increased international contracts while mitigating the potential risks, fostering a more stable, interconnected, and harmonious global community.</w:t>
      </w:r>
    </w:p>
    <w:p w:rsidR="00692314" w:rsidP="00692314" w14:paraId="23D43947" w14:textId="01471377">
      <w:pPr>
        <w:spacing w:line="480" w:lineRule="auto"/>
        <w:jc w:val="center"/>
        <w:rPr>
          <w:rFonts w:ascii="Times New Roman" w:eastAsia="Calibri" w:hAnsi="Times New Roman" w:cs="Times New Roman"/>
          <w:b/>
          <w:bCs/>
          <w:sz w:val="24"/>
          <w:szCs w:val="24"/>
        </w:rPr>
      </w:pPr>
    </w:p>
    <w:p w:rsidR="00921D8C" w:rsidP="00692314" w14:paraId="2E0CA503" w14:textId="77777777">
      <w:pPr>
        <w:spacing w:line="480" w:lineRule="auto"/>
        <w:jc w:val="center"/>
        <w:rPr>
          <w:rFonts w:ascii="Times New Roman" w:eastAsia="Calibri" w:hAnsi="Times New Roman" w:cs="Times New Roman"/>
          <w:b/>
          <w:bCs/>
          <w:sz w:val="24"/>
          <w:szCs w:val="24"/>
        </w:rPr>
      </w:pPr>
    </w:p>
    <w:p w:rsidR="00921D8C" w:rsidRPr="00F40359" w:rsidP="00692314" w14:paraId="2DF2B04E" w14:textId="77777777">
      <w:pPr>
        <w:spacing w:line="480" w:lineRule="auto"/>
        <w:jc w:val="center"/>
        <w:rPr>
          <w:rFonts w:ascii="Times New Roman" w:eastAsia="Calibri" w:hAnsi="Times New Roman" w:cs="Times New Roman"/>
          <w:b/>
          <w:bCs/>
          <w:sz w:val="24"/>
          <w:szCs w:val="24"/>
        </w:rPr>
      </w:pPr>
    </w:p>
    <w:p w:rsidR="000865E3" w:rsidRPr="000865E3" w:rsidP="000865E3" w14:paraId="74EA4968" w14:textId="77777777">
      <w:pPr>
        <w:spacing w:line="480" w:lineRule="auto"/>
        <w:ind w:firstLine="720"/>
        <w:rPr>
          <w:rFonts w:ascii="Calibri" w:eastAsia="Calibri" w:hAnsi="Calibri" w:cs="Times New Roman"/>
        </w:rPr>
      </w:pPr>
    </w:p>
    <w:p w:rsidR="00030D25" w:rsidRPr="00030D25" w:rsidP="00030D25" w14:paraId="7DEFC2B8" w14:textId="77777777">
      <w:pPr>
        <w:spacing w:line="480" w:lineRule="auto"/>
        <w:ind w:firstLine="720"/>
        <w:rPr>
          <w:rFonts w:ascii="Times New Roman" w:eastAsia="Calibri" w:hAnsi="Times New Roman" w:cs="Times New Roman"/>
          <w:sz w:val="24"/>
          <w:szCs w:val="24"/>
        </w:rPr>
      </w:pPr>
    </w:p>
    <w:p w:rsidR="00030D25" w:rsidP="005E4B20" w14:paraId="0D63AD7B" w14:textId="11DC3D3E">
      <w:pPr>
        <w:spacing w:line="48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p>
    <w:p w:rsidR="00692314" w:rsidRPr="00692314" w:rsidP="00692314" w14:paraId="0D4F9E9D" w14:textId="77777777">
      <w:pPr>
        <w:spacing w:line="480" w:lineRule="auto"/>
        <w:ind w:left="1440" w:hanging="1440"/>
        <w:rPr>
          <w:rFonts w:ascii="Times New Roman" w:eastAsia="Calibri" w:hAnsi="Times New Roman" w:cs="Times New Roman"/>
          <w:sz w:val="24"/>
          <w:szCs w:val="24"/>
        </w:rPr>
      </w:pPr>
      <w:r w:rsidRPr="00692314">
        <w:rPr>
          <w:rFonts w:ascii="Arial" w:hAnsi="Arial" w:cs="Arial"/>
          <w:color w:val="222222"/>
          <w:sz w:val="20"/>
          <w:szCs w:val="20"/>
          <w:shd w:val="clear" w:color="auto" w:fill="FFFFFF"/>
        </w:rPr>
        <w:t xml:space="preserve"> </w:t>
      </w:r>
      <w:r w:rsidRPr="00692314">
        <w:rPr>
          <w:rFonts w:ascii="Times New Roman" w:eastAsia="Calibri" w:hAnsi="Times New Roman" w:cs="Times New Roman"/>
          <w:sz w:val="24"/>
          <w:szCs w:val="24"/>
        </w:rPr>
        <w:t xml:space="preserve">Cui, L., Yue, S., Nghiem, X. H., &amp; Duan, M. (2023). Exploring the risk and economic vulnerability of global energy supply chain interruption in the context of the Russo-Ukrainian war. </w:t>
      </w:r>
      <w:r w:rsidRPr="00692314">
        <w:rPr>
          <w:rFonts w:ascii="Times New Roman" w:eastAsia="Calibri" w:hAnsi="Times New Roman" w:cs="Times New Roman"/>
          <w:i/>
          <w:iCs/>
          <w:sz w:val="24"/>
          <w:szCs w:val="24"/>
        </w:rPr>
        <w:t>Resources Policy</w:t>
      </w:r>
      <w:r w:rsidRPr="00692314">
        <w:rPr>
          <w:rFonts w:ascii="Times New Roman" w:eastAsia="Calibri" w:hAnsi="Times New Roman" w:cs="Times New Roman"/>
          <w:sz w:val="24"/>
          <w:szCs w:val="24"/>
        </w:rPr>
        <w:t>, </w:t>
      </w:r>
      <w:r w:rsidRPr="00692314">
        <w:rPr>
          <w:rFonts w:ascii="Times New Roman" w:eastAsia="Calibri" w:hAnsi="Times New Roman" w:cs="Times New Roman"/>
          <w:i/>
          <w:iCs/>
          <w:sz w:val="24"/>
          <w:szCs w:val="24"/>
        </w:rPr>
        <w:t>81</w:t>
      </w:r>
      <w:r w:rsidRPr="00692314">
        <w:rPr>
          <w:rFonts w:ascii="Times New Roman" w:eastAsia="Calibri" w:hAnsi="Times New Roman" w:cs="Times New Roman"/>
          <w:sz w:val="24"/>
          <w:szCs w:val="24"/>
        </w:rPr>
        <w:t>, 103373.</w:t>
      </w:r>
    </w:p>
    <w:p w:rsidR="00692314" w:rsidRPr="00692314" w:rsidP="00692314" w14:paraId="4284A023" w14:textId="77777777">
      <w:pPr>
        <w:spacing w:line="480" w:lineRule="auto"/>
        <w:ind w:left="1440" w:hanging="1440"/>
        <w:rPr>
          <w:rFonts w:ascii="Times New Roman" w:eastAsia="Calibri" w:hAnsi="Times New Roman" w:cs="Times New Roman"/>
          <w:sz w:val="24"/>
          <w:szCs w:val="24"/>
        </w:rPr>
      </w:pPr>
      <w:r w:rsidRPr="00692314">
        <w:rPr>
          <w:rFonts w:ascii="Times New Roman" w:eastAsia="Calibri" w:hAnsi="Times New Roman" w:cs="Times New Roman"/>
          <w:sz w:val="24"/>
          <w:szCs w:val="24"/>
        </w:rPr>
        <w:t xml:space="preserve">Kennedy, C. M., Fariss, B., Oakleaf, J. R., Garnett, S. T., Fernández-Llamazares, Á., Fa, J. E., ... &amp; Kiesecker, J. (2023). Growth in industry puts the natural resources of indigenous peoples in danger; conversion risk assessment reveals the need to support Indigenous stewardship. </w:t>
      </w:r>
      <w:r w:rsidRPr="00692314">
        <w:rPr>
          <w:rFonts w:ascii="Times New Roman" w:eastAsia="Calibri" w:hAnsi="Times New Roman" w:cs="Times New Roman"/>
          <w:i/>
          <w:iCs/>
          <w:sz w:val="24"/>
          <w:szCs w:val="24"/>
        </w:rPr>
        <w:t>One Earth</w:t>
      </w:r>
      <w:r w:rsidRPr="00692314">
        <w:rPr>
          <w:rFonts w:ascii="Times New Roman" w:eastAsia="Calibri" w:hAnsi="Times New Roman" w:cs="Times New Roman"/>
          <w:sz w:val="24"/>
          <w:szCs w:val="24"/>
        </w:rPr>
        <w:t>.</w:t>
      </w:r>
    </w:p>
    <w:p w:rsidR="00BE5A8F" w:rsidP="00BF7E5A" w14:paraId="57D0FCFF" w14:textId="77777777">
      <w:pPr>
        <w:spacing w:line="480" w:lineRule="auto"/>
        <w:ind w:firstLine="720"/>
        <w:jc w:val="center"/>
        <w:rPr>
          <w:rFonts w:ascii="Times New Roman" w:eastAsia="Calibri" w:hAnsi="Times New Roman" w:cs="Times New Roman"/>
          <w:b/>
          <w:bCs/>
          <w:sz w:val="24"/>
          <w:szCs w:val="24"/>
        </w:rPr>
      </w:pPr>
    </w:p>
    <w:p w:rsidR="00030D25" w:rsidRPr="00BF7E5A" w:rsidP="00BF7E5A" w14:paraId="6B1BAF90" w14:textId="77777777">
      <w:pPr>
        <w:spacing w:line="480" w:lineRule="auto"/>
        <w:ind w:firstLine="720"/>
        <w:jc w:val="center"/>
        <w:rPr>
          <w:rFonts w:ascii="Times New Roman" w:eastAsia="Calibri" w:hAnsi="Times New Roman" w:cs="Times New Roman"/>
          <w:b/>
          <w:bCs/>
          <w:sz w:val="24"/>
          <w:szCs w:val="24"/>
        </w:rPr>
      </w:pPr>
    </w:p>
    <w:p w:rsidR="00604053" w:rsidRPr="00604053" w:rsidP="00604053" w14:paraId="6F74D6F0" w14:textId="77777777">
      <w:pPr>
        <w:spacing w:line="480" w:lineRule="auto"/>
        <w:ind w:firstLine="720"/>
        <w:rPr>
          <w:rFonts w:ascii="Times New Roman" w:hAnsi="Times New Roman" w:cs="Times New Roman"/>
          <w:sz w:val="24"/>
          <w:szCs w:val="24"/>
        </w:rPr>
      </w:pPr>
    </w:p>
    <w:p w:rsidR="00604053" w:rsidP="00075D22" w14:paraId="518E3D43" w14:textId="77777777">
      <w:pPr>
        <w:jc w:val="center"/>
        <w:rPr>
          <w:rFonts w:ascii="Times New Roman" w:hAnsi="Times New Roman" w:cs="Times New Roman"/>
          <w:sz w:val="24"/>
          <w:szCs w:val="24"/>
        </w:rPr>
      </w:pPr>
    </w:p>
    <w:p w:rsidR="00075D22" w:rsidRPr="00075D22" w:rsidP="00075D22" w14:paraId="4C0692C0" w14:textId="77777777">
      <w:pPr>
        <w:rPr>
          <w:rFonts w:ascii="Times New Roman" w:hAnsi="Times New Roman" w:cs="Times New Roman"/>
          <w:sz w:val="24"/>
          <w:szCs w:val="24"/>
        </w:rPr>
      </w:pPr>
    </w:p>
    <w:sectPr w:rsidSect="00A845FF">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45FF" w:rsidRPr="00A845FF" w14:paraId="0CEC00D3" w14:textId="29B44E9E">
    <w:pPr>
      <w:pStyle w:val="Header"/>
      <w:jc w:val="right"/>
      <w:rPr>
        <w:rFonts w:ascii="Times New Roman" w:hAnsi="Times New Roman" w:cs="Times New Roman"/>
        <w:sz w:val="24"/>
        <w:szCs w:val="24"/>
      </w:rPr>
    </w:pPr>
    <w:r w:rsidRPr="00A845FF">
      <w:rPr>
        <w:rFonts w:ascii="Times New Roman" w:hAnsi="Times New Roman" w:cs="Times New Roman"/>
        <w:sz w:val="24"/>
        <w:szCs w:val="24"/>
      </w:rPr>
      <w:t xml:space="preserve">Page </w:t>
    </w:r>
    <w:sdt>
      <w:sdtPr>
        <w:rPr>
          <w:rFonts w:ascii="Times New Roman" w:hAnsi="Times New Roman" w:cs="Times New Roman"/>
          <w:sz w:val="24"/>
          <w:szCs w:val="24"/>
        </w:rPr>
        <w:id w:val="638076826"/>
        <w:docPartObj>
          <w:docPartGallery w:val="Page Numbers (Top of Page)"/>
          <w:docPartUnique/>
        </w:docPartObj>
      </w:sdtPr>
      <w:sdtEndPr>
        <w:rPr>
          <w:noProof/>
        </w:rPr>
      </w:sdtEndPr>
      <w:sdtContent>
        <w:r w:rsidRPr="00A845FF">
          <w:rPr>
            <w:rFonts w:ascii="Times New Roman" w:hAnsi="Times New Roman" w:cs="Times New Roman"/>
            <w:sz w:val="24"/>
            <w:szCs w:val="24"/>
          </w:rPr>
          <w:fldChar w:fldCharType="begin"/>
        </w:r>
        <w:r w:rsidRPr="00A845FF">
          <w:rPr>
            <w:rFonts w:ascii="Times New Roman" w:hAnsi="Times New Roman" w:cs="Times New Roman"/>
            <w:sz w:val="24"/>
            <w:szCs w:val="24"/>
          </w:rPr>
          <w:instrText xml:space="preserve"> PAGE   \* MERGEFORMAT </w:instrText>
        </w:r>
        <w:r w:rsidRPr="00A845FF">
          <w:rPr>
            <w:rFonts w:ascii="Times New Roman" w:hAnsi="Times New Roman" w:cs="Times New Roman"/>
            <w:sz w:val="24"/>
            <w:szCs w:val="24"/>
          </w:rPr>
          <w:fldChar w:fldCharType="separate"/>
        </w:r>
        <w:r w:rsidRPr="00A845FF">
          <w:rPr>
            <w:rFonts w:ascii="Times New Roman" w:hAnsi="Times New Roman" w:cs="Times New Roman"/>
            <w:noProof/>
            <w:sz w:val="24"/>
            <w:szCs w:val="24"/>
          </w:rPr>
          <w:t>2</w:t>
        </w:r>
        <w:r w:rsidRPr="00A845FF">
          <w:rPr>
            <w:rFonts w:ascii="Times New Roman" w:hAnsi="Times New Roman" w:cs="Times New Roman"/>
            <w:noProof/>
            <w:sz w:val="24"/>
            <w:szCs w:val="24"/>
          </w:rPr>
          <w:fldChar w:fldCharType="end"/>
        </w:r>
      </w:sdtContent>
    </w:sdt>
  </w:p>
  <w:p w:rsidR="00A845FF" w:rsidRPr="00A845FF" w14:paraId="5E4C3576"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22"/>
    <w:rsid w:val="00030D25"/>
    <w:rsid w:val="000441AF"/>
    <w:rsid w:val="00075D22"/>
    <w:rsid w:val="000865E3"/>
    <w:rsid w:val="001C4A51"/>
    <w:rsid w:val="00312F22"/>
    <w:rsid w:val="005E4B20"/>
    <w:rsid w:val="00604053"/>
    <w:rsid w:val="00692314"/>
    <w:rsid w:val="007F371D"/>
    <w:rsid w:val="00921D8C"/>
    <w:rsid w:val="00A845FF"/>
    <w:rsid w:val="00B35B26"/>
    <w:rsid w:val="00BE5A8F"/>
    <w:rsid w:val="00BF7E5A"/>
    <w:rsid w:val="00C94092"/>
    <w:rsid w:val="00F403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79AC29"/>
  <w15:chartTrackingRefBased/>
  <w15:docId w15:val="{179A9240-522B-4F16-833C-73D78A3D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5FF"/>
  </w:style>
  <w:style w:type="paragraph" w:styleId="Footer">
    <w:name w:val="footer"/>
    <w:basedOn w:val="Normal"/>
    <w:link w:val="FooterChar"/>
    <w:uiPriority w:val="99"/>
    <w:unhideWhenUsed/>
    <w:rsid w:val="00A8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EMMANUEL</cp:lastModifiedBy>
  <cp:revision>4</cp:revision>
  <dcterms:created xsi:type="dcterms:W3CDTF">2023-09-03T18:33:00Z</dcterms:created>
  <dcterms:modified xsi:type="dcterms:W3CDTF">2023-09-05T14:17:00Z</dcterms:modified>
</cp:coreProperties>
</file>