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6C3" w:rsidRDefault="00B526C3" w:rsidP="00B526C3">
      <w:pPr>
        <w:pStyle w:val="NormalWeb"/>
      </w:pPr>
      <w:r>
        <w:t>The deeper roots of racial economic disparities</w:t>
      </w:r>
    </w:p>
    <w:p w:rsidR="00B526C3" w:rsidRDefault="00B526C3" w:rsidP="00B526C3">
      <w:pPr>
        <w:pStyle w:val="NormalWeb"/>
      </w:pPr>
      <w:r>
        <w:t>Racial economic inequality is a real issue that has deep roots in systemic and long-held prejudices. These disparities when it comes to racial groups on opportunity, wealth and income are more than just stats; They affect the lives of millions of people. Understanding and addressing these disparities require an interdisciplinary perspective that encompasses systemic contributing factors as well as historical contexts, in addition to focused interventions.</w:t>
      </w:r>
    </w:p>
    <w:p w:rsidR="00B526C3" w:rsidRDefault="00B526C3" w:rsidP="00B526C3">
      <w:pPr>
        <w:pStyle w:val="NormalWeb"/>
      </w:pPr>
      <w:r>
        <w:t>Historical Context and its Importance</w:t>
      </w:r>
    </w:p>
    <w:p w:rsidR="00B526C3" w:rsidRDefault="00B526C3" w:rsidP="00B526C3">
      <w:pPr>
        <w:pStyle w:val="NormalWeb"/>
      </w:pPr>
      <w:r>
        <w:t>Racial economic disparities are the result of centuries of institutionalized racism and injustice. Legacy of slavery and segregation, along with current discriminatory practices like redlining and voter suppression in countries such as the United States have left many racial minorities economically devastated. Native Americans, African-Americans SOME CONFRONTS;</w:t>
      </w:r>
    </w:p>
    <w:p w:rsidR="00B44BFC" w:rsidRDefault="00B526C3">
      <w:bookmarkStart w:id="0" w:name="_GoBack"/>
      <w:bookmarkEnd w:id="0"/>
    </w:p>
    <w:sectPr w:rsidR="00B44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C3"/>
    <w:rsid w:val="0066675A"/>
    <w:rsid w:val="008F2413"/>
    <w:rsid w:val="00B5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1694B-4F22-4883-83C5-B13D2BA5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26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3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ASST.HR</dc:creator>
  <cp:keywords/>
  <dc:description/>
  <cp:lastModifiedBy>ASST.HR</cp:lastModifiedBy>
  <cp:revision>1</cp:revision>
  <dcterms:created xsi:type="dcterms:W3CDTF">2024-07-31T14:04:00Z</dcterms:created>
  <dcterms:modified xsi:type="dcterms:W3CDTF">2024-07-31T14:06:00Z</dcterms:modified>
</cp:coreProperties>
</file>