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9B4F" w14:textId="77777777" w:rsidR="00FA55AF" w:rsidRDefault="00FA55AF" w:rsidP="00FA55AF">
      <w:pPr>
        <w:jc w:val="center"/>
      </w:pPr>
    </w:p>
    <w:p w14:paraId="24A7842C" w14:textId="77777777" w:rsidR="00FA55AF" w:rsidRDefault="00FA55AF" w:rsidP="00FA55AF">
      <w:pPr>
        <w:jc w:val="center"/>
      </w:pPr>
    </w:p>
    <w:p w14:paraId="424834FB" w14:textId="77777777" w:rsidR="00FA55AF" w:rsidRDefault="00FA55AF" w:rsidP="00FA55AF">
      <w:pPr>
        <w:jc w:val="center"/>
      </w:pPr>
    </w:p>
    <w:p w14:paraId="20F371E7" w14:textId="77777777" w:rsidR="00FA55AF" w:rsidRDefault="00FA55AF" w:rsidP="00FA55AF">
      <w:pPr>
        <w:jc w:val="center"/>
      </w:pPr>
    </w:p>
    <w:p w14:paraId="6D417390" w14:textId="77777777" w:rsidR="00FA55AF" w:rsidRDefault="00FA55AF" w:rsidP="00FA55AF">
      <w:pPr>
        <w:jc w:val="center"/>
      </w:pPr>
    </w:p>
    <w:p w14:paraId="7E93F879" w14:textId="77777777" w:rsidR="00FA55AF" w:rsidRDefault="00FA55AF" w:rsidP="00FA55AF">
      <w:pPr>
        <w:jc w:val="center"/>
      </w:pPr>
    </w:p>
    <w:p w14:paraId="123757C6" w14:textId="75B8975F" w:rsidR="0065794B" w:rsidRPr="00BF0A2F" w:rsidRDefault="0065794B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2F">
        <w:rPr>
          <w:rFonts w:ascii="Times New Roman" w:hAnsi="Times New Roman" w:cs="Times New Roman"/>
          <w:sz w:val="24"/>
          <w:szCs w:val="24"/>
        </w:rPr>
        <w:t xml:space="preserve">Project Risk Register: Creating a </w:t>
      </w:r>
      <w:r w:rsidR="00BF0A2F" w:rsidRPr="00BF0A2F">
        <w:rPr>
          <w:rFonts w:ascii="Times New Roman" w:hAnsi="Times New Roman" w:cs="Times New Roman"/>
          <w:sz w:val="24"/>
          <w:szCs w:val="24"/>
        </w:rPr>
        <w:t>w</w:t>
      </w:r>
      <w:r w:rsidRPr="00BF0A2F">
        <w:rPr>
          <w:rFonts w:ascii="Times New Roman" w:hAnsi="Times New Roman" w:cs="Times New Roman"/>
          <w:sz w:val="24"/>
          <w:szCs w:val="24"/>
        </w:rPr>
        <w:t>ebsite</w:t>
      </w:r>
    </w:p>
    <w:p w14:paraId="3E496D69" w14:textId="77777777" w:rsidR="00FA55AF" w:rsidRPr="00BF0A2F" w:rsidRDefault="00FA55AF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98EF2" w14:textId="77777777" w:rsidR="0065794B" w:rsidRPr="00BF0A2F" w:rsidRDefault="0065794B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2F">
        <w:rPr>
          <w:rFonts w:ascii="Times New Roman" w:hAnsi="Times New Roman" w:cs="Times New Roman"/>
          <w:sz w:val="24"/>
          <w:szCs w:val="24"/>
        </w:rPr>
        <w:t>Student’s Name</w:t>
      </w:r>
    </w:p>
    <w:p w14:paraId="2198F951" w14:textId="77777777" w:rsidR="00FA55AF" w:rsidRPr="00BF0A2F" w:rsidRDefault="00FA55AF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835E8" w14:textId="77777777" w:rsidR="0065794B" w:rsidRPr="00BF0A2F" w:rsidRDefault="0065794B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2F">
        <w:rPr>
          <w:rFonts w:ascii="Times New Roman" w:hAnsi="Times New Roman" w:cs="Times New Roman"/>
          <w:sz w:val="24"/>
          <w:szCs w:val="24"/>
        </w:rPr>
        <w:t>Institutional Affiliation</w:t>
      </w:r>
    </w:p>
    <w:p w14:paraId="3EEBE06C" w14:textId="77777777" w:rsidR="00FA55AF" w:rsidRPr="00BF0A2F" w:rsidRDefault="00FA55AF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C8E3E" w14:textId="3DD43BE5" w:rsidR="0065794B" w:rsidRPr="00BF0A2F" w:rsidRDefault="0065794B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2F">
        <w:rPr>
          <w:rFonts w:ascii="Times New Roman" w:hAnsi="Times New Roman" w:cs="Times New Roman"/>
          <w:sz w:val="24"/>
          <w:szCs w:val="24"/>
        </w:rPr>
        <w:t>Course</w:t>
      </w:r>
    </w:p>
    <w:p w14:paraId="6D71077F" w14:textId="77777777" w:rsidR="00FA55AF" w:rsidRPr="00BF0A2F" w:rsidRDefault="00FA55AF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8A84A" w14:textId="77777777" w:rsidR="00FA55AF" w:rsidRPr="00BF0A2F" w:rsidRDefault="0065794B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2F">
        <w:rPr>
          <w:rFonts w:ascii="Times New Roman" w:hAnsi="Times New Roman" w:cs="Times New Roman"/>
          <w:sz w:val="24"/>
          <w:szCs w:val="24"/>
        </w:rPr>
        <w:t>Professor’s Name</w:t>
      </w:r>
    </w:p>
    <w:p w14:paraId="4F0D0B68" w14:textId="77777777" w:rsidR="00FA55AF" w:rsidRPr="00BF0A2F" w:rsidRDefault="00FA55AF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6CB99" w14:textId="17193A09" w:rsidR="0065794B" w:rsidRPr="00BF0A2F" w:rsidRDefault="00FA55AF" w:rsidP="00BF0A2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A2F">
        <w:rPr>
          <w:rFonts w:ascii="Times New Roman" w:hAnsi="Times New Roman" w:cs="Times New Roman"/>
          <w:sz w:val="24"/>
          <w:szCs w:val="24"/>
        </w:rPr>
        <w:t>Date</w:t>
      </w:r>
      <w:r w:rsidR="0065794B" w:rsidRPr="00BF0A2F">
        <w:rPr>
          <w:rFonts w:ascii="Times New Roman" w:hAnsi="Times New Roman" w:cs="Times New Roman"/>
          <w:sz w:val="24"/>
          <w:szCs w:val="24"/>
        </w:rPr>
        <w:br w:type="page"/>
      </w:r>
    </w:p>
    <w:p w14:paraId="388AAAA8" w14:textId="77777777" w:rsidR="0065794B" w:rsidRPr="00BF0A2F" w:rsidRDefault="0065794B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1709"/>
        <w:gridCol w:w="1518"/>
        <w:gridCol w:w="1746"/>
        <w:gridCol w:w="1396"/>
        <w:gridCol w:w="1682"/>
        <w:gridCol w:w="1709"/>
      </w:tblGrid>
      <w:tr w:rsidR="000B218F" w:rsidRPr="00BF0A2F" w14:paraId="6A14D516" w14:textId="33D98320" w:rsidTr="0065794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92" w:type="dxa"/>
          </w:tcPr>
          <w:p w14:paraId="15A15A60" w14:textId="75CBAE33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ID</w:t>
            </w:r>
          </w:p>
        </w:tc>
        <w:tc>
          <w:tcPr>
            <w:tcW w:w="1606" w:type="dxa"/>
          </w:tcPr>
          <w:p w14:paraId="51BA2713" w14:textId="63E3C760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Description</w:t>
            </w:r>
          </w:p>
        </w:tc>
        <w:tc>
          <w:tcPr>
            <w:tcW w:w="1535" w:type="dxa"/>
          </w:tcPr>
          <w:p w14:paraId="2BE0D8B8" w14:textId="6550AFED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Likelihood</w:t>
            </w:r>
          </w:p>
        </w:tc>
        <w:tc>
          <w:tcPr>
            <w:tcW w:w="1809" w:type="dxa"/>
          </w:tcPr>
          <w:p w14:paraId="65700E13" w14:textId="184AE506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1428" w:type="dxa"/>
          </w:tcPr>
          <w:p w14:paraId="59F73095" w14:textId="0C1B26D1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 Level</w:t>
            </w:r>
          </w:p>
        </w:tc>
        <w:tc>
          <w:tcPr>
            <w:tcW w:w="1701" w:type="dxa"/>
          </w:tcPr>
          <w:p w14:paraId="7FDAAD8C" w14:textId="25E7D23C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Strategy</w:t>
            </w:r>
          </w:p>
        </w:tc>
        <w:tc>
          <w:tcPr>
            <w:tcW w:w="1664" w:type="dxa"/>
          </w:tcPr>
          <w:p w14:paraId="3A883918" w14:textId="1FBAACF9" w:rsidR="00ED42B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Actions Required</w:t>
            </w:r>
          </w:p>
        </w:tc>
      </w:tr>
      <w:tr w:rsidR="000B218F" w:rsidRPr="00BF0A2F" w14:paraId="1310C9D9" w14:textId="77777777" w:rsidTr="0065794B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892" w:type="dxa"/>
          </w:tcPr>
          <w:p w14:paraId="6F74F546" w14:textId="7868F956" w:rsidR="00BD01FB" w:rsidRPr="00BF0A2F" w:rsidRDefault="00BD01FB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6" w:type="dxa"/>
          </w:tcPr>
          <w:p w14:paraId="74F26441" w14:textId="4A32E150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Lack of experienced web developers</w:t>
            </w:r>
          </w:p>
        </w:tc>
        <w:tc>
          <w:tcPr>
            <w:tcW w:w="1535" w:type="dxa"/>
          </w:tcPr>
          <w:p w14:paraId="11FD0C20" w14:textId="774C98B2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09" w:type="dxa"/>
          </w:tcPr>
          <w:p w14:paraId="33C6DA81" w14:textId="73B9AFC7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6EB94726" w14:textId="6DDA5715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01" w:type="dxa"/>
          </w:tcPr>
          <w:p w14:paraId="54EB7729" w14:textId="307A4099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Avoidance</w:t>
            </w:r>
          </w:p>
        </w:tc>
        <w:tc>
          <w:tcPr>
            <w:tcW w:w="1664" w:type="dxa"/>
          </w:tcPr>
          <w:p w14:paraId="6847518F" w14:textId="04EC9F95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Looking for professionals and hiring experienced web developers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706645B4" w14:textId="77777777" w:rsidTr="0065794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892" w:type="dxa"/>
          </w:tcPr>
          <w:p w14:paraId="124EE466" w14:textId="0A197FF0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14:paraId="779CD0AD" w14:textId="07D9ACD1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 budget allocation</w:t>
            </w:r>
          </w:p>
        </w:tc>
        <w:tc>
          <w:tcPr>
            <w:tcW w:w="1535" w:type="dxa"/>
          </w:tcPr>
          <w:p w14:paraId="55FE82D2" w14:textId="696168C9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09" w:type="dxa"/>
          </w:tcPr>
          <w:p w14:paraId="1FED8370" w14:textId="1E2F7F8D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75D82EA9" w14:textId="09F4F097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01" w:type="dxa"/>
          </w:tcPr>
          <w:p w14:paraId="0182F479" w14:textId="1DBD2D32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Avoidance</w:t>
            </w:r>
          </w:p>
        </w:tc>
        <w:tc>
          <w:tcPr>
            <w:tcW w:w="1664" w:type="dxa"/>
          </w:tcPr>
          <w:p w14:paraId="17E968CD" w14:textId="49EF85CB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Increasing the development budget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104C7338" w14:textId="77777777" w:rsidTr="0065794B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892" w:type="dxa"/>
          </w:tcPr>
          <w:p w14:paraId="5F278643" w14:textId="7CF581B9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6" w:type="dxa"/>
          </w:tcPr>
          <w:p w14:paraId="0A56945B" w14:textId="2C4AC7CF" w:rsidR="00BD01FB" w:rsidRPr="00BF0A2F" w:rsidRDefault="005145C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Hosting problems or inadequate </w:t>
            </w:r>
            <w:r w:rsidR="00F76F48" w:rsidRPr="00BF0A2F">
              <w:rPr>
                <w:rFonts w:ascii="Times New Roman" w:hAnsi="Times New Roman" w:cs="Times New Roman"/>
                <w:sz w:val="24"/>
                <w:szCs w:val="24"/>
              </w:rPr>
              <w:t>server capacity</w:t>
            </w:r>
          </w:p>
        </w:tc>
        <w:tc>
          <w:tcPr>
            <w:tcW w:w="1535" w:type="dxa"/>
          </w:tcPr>
          <w:p w14:paraId="36861CA2" w14:textId="6D752515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809" w:type="dxa"/>
          </w:tcPr>
          <w:p w14:paraId="520547D2" w14:textId="2A8EEF6E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2FA11C61" w14:textId="5B367272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01" w:type="dxa"/>
          </w:tcPr>
          <w:p w14:paraId="52CA8DF4" w14:textId="5254CEE8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664" w:type="dxa"/>
          </w:tcPr>
          <w:p w14:paraId="3FB4A5E1" w14:textId="4D36DA60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Plan on time and choose a reliable web host</w:t>
            </w:r>
            <w:r w:rsidR="00260583" w:rsidRPr="00BF0A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8F2"/>
              </w:rPr>
              <w:t xml:space="preserve">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(Implementing project risk management program successfully,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2020, p. 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177-192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3F8D02E3" w14:textId="77777777" w:rsidTr="0065794B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892" w:type="dxa"/>
          </w:tcPr>
          <w:p w14:paraId="0B65BEF3" w14:textId="3F990A2E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06" w:type="dxa"/>
          </w:tcPr>
          <w:p w14:paraId="595B397B" w14:textId="42B0BED7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Coding errors upon completion</w:t>
            </w:r>
          </w:p>
        </w:tc>
        <w:tc>
          <w:tcPr>
            <w:tcW w:w="1535" w:type="dxa"/>
          </w:tcPr>
          <w:p w14:paraId="1BB90F48" w14:textId="78137B39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9" w:type="dxa"/>
          </w:tcPr>
          <w:p w14:paraId="258C10B4" w14:textId="41FB8A4E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0969912D" w14:textId="1D21EA19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01" w:type="dxa"/>
          </w:tcPr>
          <w:p w14:paraId="31F31F46" w14:textId="7B1AB5E9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664" w:type="dxa"/>
          </w:tcPr>
          <w:p w14:paraId="5703958C" w14:textId="66074115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Conducting peer reviews, and automatic testing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4CA57711" w14:textId="77777777" w:rsidTr="0065794B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892" w:type="dxa"/>
          </w:tcPr>
          <w:p w14:paraId="2D1C2E4A" w14:textId="535F9E0C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14:paraId="2D2892A4" w14:textId="39763BDA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A high number of customer complaints</w:t>
            </w:r>
          </w:p>
        </w:tc>
        <w:tc>
          <w:tcPr>
            <w:tcW w:w="1535" w:type="dxa"/>
          </w:tcPr>
          <w:p w14:paraId="088E7B8B" w14:textId="07A3407E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809" w:type="dxa"/>
          </w:tcPr>
          <w:p w14:paraId="5D262E6E" w14:textId="1A927C35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428" w:type="dxa"/>
          </w:tcPr>
          <w:p w14:paraId="1CD00EE0" w14:textId="08D75B31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01" w:type="dxa"/>
          </w:tcPr>
          <w:p w14:paraId="74D763D7" w14:textId="4349762F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</w:p>
        </w:tc>
        <w:tc>
          <w:tcPr>
            <w:tcW w:w="1664" w:type="dxa"/>
          </w:tcPr>
          <w:p w14:paraId="061E1F5A" w14:textId="723C6293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Outsourcing customer service to specialists to enhance customer service policy</w:t>
            </w:r>
            <w:r w:rsidR="00260583" w:rsidRPr="00BF0A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Endaryono</w:t>
            </w:r>
            <w:proofErr w:type="spellEnd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Endaryono</w:t>
            </w:r>
            <w:proofErr w:type="spellEnd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 et al., 2022, p. 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41-52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185AB18C" w14:textId="77777777" w:rsidTr="0065794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92" w:type="dxa"/>
          </w:tcPr>
          <w:p w14:paraId="7F5246DD" w14:textId="74E3E46E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6" w:type="dxa"/>
          </w:tcPr>
          <w:p w14:paraId="12757629" w14:textId="6D1C702E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Delays in product delivery</w:t>
            </w:r>
          </w:p>
        </w:tc>
        <w:tc>
          <w:tcPr>
            <w:tcW w:w="1535" w:type="dxa"/>
          </w:tcPr>
          <w:p w14:paraId="3F42CFB2" w14:textId="19BAED9A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09" w:type="dxa"/>
          </w:tcPr>
          <w:p w14:paraId="0126C07A" w14:textId="55BCFDF6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428" w:type="dxa"/>
          </w:tcPr>
          <w:p w14:paraId="46B2AF82" w14:textId="367D5B34" w:rsidR="00BD01FB" w:rsidRPr="00BF0A2F" w:rsidRDefault="00F76F48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01" w:type="dxa"/>
          </w:tcPr>
          <w:p w14:paraId="5003E7FE" w14:textId="5441C15C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664" w:type="dxa"/>
          </w:tcPr>
          <w:p w14:paraId="40E7D171" w14:textId="15869D76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Setting strict deadlines and communicating expectations 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stakeholders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7C385B8C" w14:textId="77777777" w:rsidTr="006579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92" w:type="dxa"/>
          </w:tcPr>
          <w:p w14:paraId="1BC7788B" w14:textId="78590A5E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06" w:type="dxa"/>
          </w:tcPr>
          <w:p w14:paraId="4E68316E" w14:textId="5DE71F49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Data Security Breaches</w:t>
            </w:r>
          </w:p>
        </w:tc>
        <w:tc>
          <w:tcPr>
            <w:tcW w:w="1535" w:type="dxa"/>
          </w:tcPr>
          <w:p w14:paraId="0E3D2700" w14:textId="4D2E4785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9" w:type="dxa"/>
          </w:tcPr>
          <w:p w14:paraId="5B0DDCE7" w14:textId="64337BD2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3DE062B5" w14:textId="2A6FBB46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01" w:type="dxa"/>
          </w:tcPr>
          <w:p w14:paraId="64379CF5" w14:textId="28AB87AE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664" w:type="dxa"/>
          </w:tcPr>
          <w:p w14:paraId="448D4FBA" w14:textId="6A955F8D" w:rsidR="00BD01FB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Developing strong security guidelines and conducting routine audits</w:t>
            </w:r>
            <w:r w:rsidR="00260583" w:rsidRPr="00BF0A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8F2"/>
              </w:rPr>
              <w:t xml:space="preserve">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(Dua et al., 2018, p. 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21-33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A2F" w:rsidRPr="00BF0A2F" w14:paraId="4AD062B7" w14:textId="77777777" w:rsidTr="0065794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92" w:type="dxa"/>
          </w:tcPr>
          <w:p w14:paraId="144FE0DA" w14:textId="6B236C7E" w:rsidR="00FE5F80" w:rsidRPr="00BF0A2F" w:rsidRDefault="00FE5F80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6" w:type="dxa"/>
          </w:tcPr>
          <w:p w14:paraId="5771CC28" w14:textId="42BED3AC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Inadequate testing and quality assurance</w:t>
            </w:r>
          </w:p>
        </w:tc>
        <w:tc>
          <w:tcPr>
            <w:tcW w:w="1535" w:type="dxa"/>
          </w:tcPr>
          <w:p w14:paraId="43B206E1" w14:textId="613813D4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9" w:type="dxa"/>
          </w:tcPr>
          <w:p w14:paraId="1FBEB23E" w14:textId="2DCA9442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428" w:type="dxa"/>
          </w:tcPr>
          <w:p w14:paraId="71C8B974" w14:textId="0ACB975A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01" w:type="dxa"/>
          </w:tcPr>
          <w:p w14:paraId="3C7F9B8A" w14:textId="2658FA23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664" w:type="dxa"/>
          </w:tcPr>
          <w:p w14:paraId="067ED57A" w14:textId="454C2409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Involving specialists and implementing rigorous testing processes</w:t>
            </w:r>
            <w:r w:rsidR="00333AB7"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A2F" w:rsidRPr="00BF0A2F" w14:paraId="0E7A8FE4" w14:textId="77777777" w:rsidTr="006579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92" w:type="dxa"/>
          </w:tcPr>
          <w:p w14:paraId="1EF3157F" w14:textId="3754FD19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06" w:type="dxa"/>
          </w:tcPr>
          <w:p w14:paraId="6E8C7AA8" w14:textId="576FA8FA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Failure to meet website requirements</w:t>
            </w:r>
          </w:p>
        </w:tc>
        <w:tc>
          <w:tcPr>
            <w:tcW w:w="1535" w:type="dxa"/>
          </w:tcPr>
          <w:p w14:paraId="1E4A70DA" w14:textId="58A98897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809" w:type="dxa"/>
          </w:tcPr>
          <w:p w14:paraId="28D80B60" w14:textId="0F25F648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033933DA" w14:textId="1A5573F4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01" w:type="dxa"/>
          </w:tcPr>
          <w:p w14:paraId="4486DABB" w14:textId="06FF71D0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Acceptance</w:t>
            </w:r>
          </w:p>
        </w:tc>
        <w:tc>
          <w:tcPr>
            <w:tcW w:w="1664" w:type="dxa"/>
          </w:tcPr>
          <w:p w14:paraId="04821C0B" w14:textId="292A57DE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Developing a contingency plan to deal with damages that might arise due to website </w:t>
            </w:r>
            <w:proofErr w:type="gramStart"/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failure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Dua et al., 2018, p. 21-33)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A2F" w:rsidRPr="00BF0A2F" w14:paraId="15453846" w14:textId="77777777" w:rsidTr="0065794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2" w:type="dxa"/>
          </w:tcPr>
          <w:p w14:paraId="44F82AC0" w14:textId="182CB517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06" w:type="dxa"/>
          </w:tcPr>
          <w:p w14:paraId="7F8CDDD7" w14:textId="6792956C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Time constraints</w:t>
            </w:r>
          </w:p>
        </w:tc>
        <w:tc>
          <w:tcPr>
            <w:tcW w:w="1535" w:type="dxa"/>
          </w:tcPr>
          <w:p w14:paraId="5A2775FE" w14:textId="3AA91728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9" w:type="dxa"/>
          </w:tcPr>
          <w:p w14:paraId="36E678E6" w14:textId="14AD9A8F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42B8F169" w14:textId="5179A605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01" w:type="dxa"/>
          </w:tcPr>
          <w:p w14:paraId="4C122B86" w14:textId="7D4D8BC5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</w:tc>
        <w:tc>
          <w:tcPr>
            <w:tcW w:w="1664" w:type="dxa"/>
          </w:tcPr>
          <w:p w14:paraId="701CA079" w14:textId="7ACD00EB" w:rsidR="00FE5F80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 with the website's most crucial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elements. Hire a qualified web developer to evaluate the project and provide a reasonable timeline</w:t>
            </w:r>
            <w:r w:rsidR="00260583" w:rsidRPr="00BF0A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Kankhva</w:t>
            </w:r>
            <w:proofErr w:type="spellEnd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, 2017)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18F" w:rsidRPr="00BF0A2F" w14:paraId="37E135E6" w14:textId="77777777" w:rsidTr="0065794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2" w:type="dxa"/>
          </w:tcPr>
          <w:p w14:paraId="7E7C2608" w14:textId="0AC10FB1" w:rsidR="00BD01FB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06" w:type="dxa"/>
          </w:tcPr>
          <w:p w14:paraId="7BCBF20B" w14:textId="47835B78" w:rsidR="00BD01FB" w:rsidRPr="00BF0A2F" w:rsidRDefault="00333AB7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Retaliatory legal action for copyright infringement</w:t>
            </w:r>
          </w:p>
        </w:tc>
        <w:tc>
          <w:tcPr>
            <w:tcW w:w="1535" w:type="dxa"/>
          </w:tcPr>
          <w:p w14:paraId="5A119AFD" w14:textId="1EE40FAC" w:rsidR="00BD01FB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09" w:type="dxa"/>
          </w:tcPr>
          <w:p w14:paraId="7073B3A6" w14:textId="5EA32CCD" w:rsidR="00BD01FB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428" w:type="dxa"/>
          </w:tcPr>
          <w:p w14:paraId="21BFDC0C" w14:textId="1183709B" w:rsidR="00BD01FB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701" w:type="dxa"/>
          </w:tcPr>
          <w:p w14:paraId="58696BD5" w14:textId="74F6EB56" w:rsidR="00BD01FB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Transference</w:t>
            </w:r>
          </w:p>
        </w:tc>
        <w:tc>
          <w:tcPr>
            <w:tcW w:w="1664" w:type="dxa"/>
          </w:tcPr>
          <w:p w14:paraId="5F5AC26A" w14:textId="253DA5B8" w:rsidR="00BD01FB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Ensure that all content and picture usage is copyright-free. Outsource those parts of 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 development.</w:t>
            </w:r>
          </w:p>
        </w:tc>
      </w:tr>
      <w:tr w:rsidR="00BF0A2F" w:rsidRPr="00BF0A2F" w14:paraId="45C2CC4D" w14:textId="77777777" w:rsidTr="0065794B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892" w:type="dxa"/>
          </w:tcPr>
          <w:p w14:paraId="38DC4AA9" w14:textId="6CB7C1E1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06" w:type="dxa"/>
          </w:tcPr>
          <w:p w14:paraId="76290BA2" w14:textId="52D6BDF0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Poor communication and poor project management</w:t>
            </w:r>
          </w:p>
        </w:tc>
        <w:tc>
          <w:tcPr>
            <w:tcW w:w="1535" w:type="dxa"/>
          </w:tcPr>
          <w:p w14:paraId="1FB048AE" w14:textId="2E5CF261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809" w:type="dxa"/>
          </w:tcPr>
          <w:p w14:paraId="48E0F462" w14:textId="5449C402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428" w:type="dxa"/>
          </w:tcPr>
          <w:p w14:paraId="790C1DC7" w14:textId="556A8847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701" w:type="dxa"/>
          </w:tcPr>
          <w:p w14:paraId="60DF54C0" w14:textId="620CA9E3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Transference</w:t>
            </w:r>
          </w:p>
        </w:tc>
        <w:tc>
          <w:tcPr>
            <w:tcW w:w="1664" w:type="dxa"/>
          </w:tcPr>
          <w:p w14:paraId="57AF2987" w14:textId="77777777" w:rsidR="00FE5F80" w:rsidRPr="00BF0A2F" w:rsidRDefault="000B218F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Improving communication and appointing experienced project </w:t>
            </w:r>
            <w:r w:rsidR="00635A5C" w:rsidRPr="00BF0A2F">
              <w:rPr>
                <w:rFonts w:ascii="Times New Roman" w:hAnsi="Times New Roman" w:cs="Times New Roman"/>
                <w:sz w:val="24"/>
                <w:szCs w:val="24"/>
              </w:rPr>
              <w:t>managers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33485" w14:textId="47BEADB5" w:rsidR="00635A5C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5C" w:rsidRPr="00BF0A2F" w14:paraId="6A00183B" w14:textId="77777777" w:rsidTr="0065794B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92" w:type="dxa"/>
          </w:tcPr>
          <w:p w14:paraId="488AB648" w14:textId="3C5BC3AA" w:rsidR="00635A5C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06" w:type="dxa"/>
          </w:tcPr>
          <w:p w14:paraId="0C7FB94F" w14:textId="71F46A5C" w:rsidR="00635A5C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 turnover rates for web developers</w:t>
            </w:r>
          </w:p>
        </w:tc>
        <w:tc>
          <w:tcPr>
            <w:tcW w:w="1535" w:type="dxa"/>
          </w:tcPr>
          <w:p w14:paraId="1AF4B450" w14:textId="1488C8F2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9" w:type="dxa"/>
          </w:tcPr>
          <w:p w14:paraId="38B625C6" w14:textId="57EC2D41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428" w:type="dxa"/>
          </w:tcPr>
          <w:p w14:paraId="3ED3E60F" w14:textId="1CF65D76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701" w:type="dxa"/>
          </w:tcPr>
          <w:p w14:paraId="622DB213" w14:textId="58CC8EF5" w:rsidR="00635A5C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Acceptance</w:t>
            </w:r>
          </w:p>
        </w:tc>
        <w:tc>
          <w:tcPr>
            <w:tcW w:w="1664" w:type="dxa"/>
          </w:tcPr>
          <w:p w14:paraId="0E1580EF" w14:textId="30D1DD5E" w:rsidR="00635A5C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Hire qualified freelancers to work as a temporary supplement to your in-house team of website developers</w:t>
            </w:r>
            <w:r w:rsidR="00260583" w:rsidRPr="00BF0A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(Sharma &amp; Sharma, 2018, p. 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188-213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A5C" w:rsidRPr="00BF0A2F" w14:paraId="3CB4702F" w14:textId="77777777" w:rsidTr="0065794B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892" w:type="dxa"/>
          </w:tcPr>
          <w:p w14:paraId="7CF2EBDD" w14:textId="6FC23F84" w:rsidR="00635A5C" w:rsidRPr="00BF0A2F" w:rsidRDefault="00635A5C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06" w:type="dxa"/>
          </w:tcPr>
          <w:p w14:paraId="0E4F6810" w14:textId="69A9FF4D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Incompatibility with different web browsers</w:t>
            </w:r>
          </w:p>
        </w:tc>
        <w:tc>
          <w:tcPr>
            <w:tcW w:w="1535" w:type="dxa"/>
          </w:tcPr>
          <w:p w14:paraId="1757DB26" w14:textId="46E07A14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9" w:type="dxa"/>
          </w:tcPr>
          <w:p w14:paraId="207EF029" w14:textId="0EC0935B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428" w:type="dxa"/>
          </w:tcPr>
          <w:p w14:paraId="40D026F1" w14:textId="795A24B1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 xml:space="preserve"> Low</w:t>
            </w:r>
          </w:p>
        </w:tc>
        <w:tc>
          <w:tcPr>
            <w:tcW w:w="1701" w:type="dxa"/>
          </w:tcPr>
          <w:p w14:paraId="0C72C16C" w14:textId="22FFE473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Acceptance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97305DB" w14:textId="1AC79EA3" w:rsidR="00635A5C" w:rsidRPr="00BF0A2F" w:rsidRDefault="0083260E" w:rsidP="00BF0A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Before deciding to use the third-party program, do some research on it, test it out, and create a backup strategy in case it doesn't work</w:t>
            </w:r>
            <w:r w:rsidR="00260583" w:rsidRPr="00BF0A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8F2"/>
              </w:rPr>
              <w:t xml:space="preserve"> 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Kissoon</w:t>
            </w:r>
            <w:proofErr w:type="spellEnd"/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, 2021, p. 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60583" w:rsidRPr="00BF0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E2324F" w14:textId="77777777" w:rsidR="00FA55AF" w:rsidRPr="00BF0A2F" w:rsidRDefault="00FA55A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9F7092" w14:textId="77777777" w:rsidR="00FA55AF" w:rsidRPr="00BF0A2F" w:rsidRDefault="00FA55A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B7D468" w14:textId="77777777" w:rsidR="00FA55AF" w:rsidRPr="00BF0A2F" w:rsidRDefault="00FA55A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08C9B9" w14:textId="77777777" w:rsidR="00FA55AF" w:rsidRDefault="00FA55A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21D7A9" w14:textId="77777777" w:rsidR="00BF0A2F" w:rsidRDefault="00BF0A2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3A0B21" w14:textId="77777777" w:rsidR="00BF0A2F" w:rsidRDefault="00BF0A2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88E5F4" w14:textId="77777777" w:rsidR="00BF0A2F" w:rsidRDefault="00BF0A2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FA2AC5" w14:textId="77777777" w:rsidR="00BF0A2F" w:rsidRPr="00BF0A2F" w:rsidRDefault="00BF0A2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9F49F6" w14:textId="77777777" w:rsidR="00FA55AF" w:rsidRPr="00BF0A2F" w:rsidRDefault="00FA55A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EB0CC8" w14:textId="77777777" w:rsidR="00260583" w:rsidRPr="00260583" w:rsidRDefault="00260583" w:rsidP="00BF0A2F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References</w:t>
      </w:r>
    </w:p>
    <w:p w14:paraId="27565622" w14:textId="77777777" w:rsidR="00260583" w:rsidRPr="00260583" w:rsidRDefault="00260583" w:rsidP="00BF0A2F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Dua, R., Sharma, S., &amp; Kumar, R. (2018). Risk management metrics.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Analyzing the Role of Risk Mitigation and Monitoring in Software Development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21-33. </w:t>
      </w:r>
      <w:hyperlink r:id="rId6" w:history="1">
        <w:r w:rsidRPr="0026058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https://doi.org/10.4018/978-1-5225-6029-6.ch002</w:t>
        </w:r>
      </w:hyperlink>
    </w:p>
    <w:p w14:paraId="36332B65" w14:textId="77777777" w:rsidR="00260583" w:rsidRPr="00260583" w:rsidRDefault="00260583" w:rsidP="00BF0A2F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Endaryono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Endaryono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Mahyudi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Mahyudi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Aswin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saputra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&amp; Indra Kurniawan. (2022).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Pelatihan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Pembuatan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website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Pembelajaran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Menggunakan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Google site learning website development training using Google site. </w:t>
      </w:r>
      <w:proofErr w:type="spellStart"/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Jurnal</w:t>
      </w:r>
      <w:proofErr w:type="spellEnd"/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Suara</w:t>
      </w:r>
      <w:proofErr w:type="spellEnd"/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Pengabdian</w:t>
      </w:r>
      <w:proofErr w:type="spellEnd"/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45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(2), 41-52. </w:t>
      </w:r>
      <w:hyperlink r:id="rId7" w:history="1">
        <w:r w:rsidRPr="0026058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https://doi.org/10.56444/pengabdian45.v1i2.88</w:t>
        </w:r>
      </w:hyperlink>
    </w:p>
    <w:p w14:paraId="6414A1BF" w14:textId="77777777" w:rsidR="00260583" w:rsidRPr="00260583" w:rsidRDefault="00260583" w:rsidP="00BF0A2F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Implementing project risk management program successfully. (2020).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Proactive Risk Management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177-192. </w:t>
      </w:r>
      <w:hyperlink r:id="rId8" w:history="1">
        <w:r w:rsidRPr="0026058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https://doi.org/10.4324/9781482278224-11</w:t>
        </w:r>
      </w:hyperlink>
    </w:p>
    <w:p w14:paraId="068E1759" w14:textId="77777777" w:rsidR="00260583" w:rsidRPr="00260583" w:rsidRDefault="00260583" w:rsidP="00BF0A2F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Kankhva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 V. (2017). Risk management in the implementation of smart building projects.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MATEC Web of Conferences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106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08027. </w:t>
      </w:r>
      <w:hyperlink r:id="rId9" w:history="1">
        <w:r w:rsidRPr="0026058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https://doi.org/10.1051/matecconf/201710608027</w:t>
        </w:r>
      </w:hyperlink>
    </w:p>
    <w:p w14:paraId="14226795" w14:textId="77777777" w:rsidR="00260583" w:rsidRPr="00260583" w:rsidRDefault="00260583" w:rsidP="00BF0A2F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Kissoon</w:t>
      </w:r>
      <w:proofErr w:type="spellEnd"/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 T. (2021). Risk-management practice – system development lifecycle.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Optimal Spending on Cybersecurity Measures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46-67. </w:t>
      </w:r>
      <w:hyperlink r:id="rId10" w:history="1">
        <w:r w:rsidRPr="0026058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https://doi.org/10.4324/9781003200895-5</w:t>
        </w:r>
      </w:hyperlink>
    </w:p>
    <w:p w14:paraId="06EC8617" w14:textId="77777777" w:rsidR="00260583" w:rsidRPr="00260583" w:rsidRDefault="00260583" w:rsidP="00BF0A2F">
      <w:pPr>
        <w:shd w:val="clear" w:color="auto" w:fill="FFFFFF"/>
        <w:spacing w:after="0" w:line="480" w:lineRule="auto"/>
        <w:ind w:left="720" w:right="75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Sharma, A. P., &amp; Sharma, S. (2018). Risk management in web development. </w:t>
      </w:r>
      <w:r w:rsidRPr="002605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Analyzing the Role of Risk Mitigation and Monitoring in Software Development</w:t>
      </w:r>
      <w:r w:rsidRPr="002605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188-203. </w:t>
      </w:r>
      <w:hyperlink r:id="rId11" w:history="1">
        <w:r w:rsidRPr="0026058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https://doi.org/10.4018/978-1-5225-6029-6.ch011</w:t>
        </w:r>
      </w:hyperlink>
    </w:p>
    <w:p w14:paraId="5E54202F" w14:textId="77777777" w:rsidR="00FA55AF" w:rsidRPr="00BF0A2F" w:rsidRDefault="00FA55AF" w:rsidP="00BF0A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A55AF" w:rsidRPr="00BF0A2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CEE3" w14:textId="77777777" w:rsidR="00C737AE" w:rsidRDefault="00C737AE" w:rsidP="0065794B">
      <w:pPr>
        <w:spacing w:after="0" w:line="240" w:lineRule="auto"/>
      </w:pPr>
      <w:r>
        <w:separator/>
      </w:r>
    </w:p>
  </w:endnote>
  <w:endnote w:type="continuationSeparator" w:id="0">
    <w:p w14:paraId="12C16FE5" w14:textId="77777777" w:rsidR="00C737AE" w:rsidRDefault="00C737AE" w:rsidP="0065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07A4" w14:textId="77777777" w:rsidR="00C737AE" w:rsidRDefault="00C737AE" w:rsidP="0065794B">
      <w:pPr>
        <w:spacing w:after="0" w:line="240" w:lineRule="auto"/>
      </w:pPr>
      <w:r>
        <w:separator/>
      </w:r>
    </w:p>
  </w:footnote>
  <w:footnote w:type="continuationSeparator" w:id="0">
    <w:p w14:paraId="46F51BFC" w14:textId="77777777" w:rsidR="00C737AE" w:rsidRDefault="00C737AE" w:rsidP="0065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2398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6BC91F" w14:textId="70ADBDBD" w:rsidR="0065794B" w:rsidRDefault="006579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3CE80D" w14:textId="386C185C" w:rsidR="0065794B" w:rsidRPr="0065794B" w:rsidRDefault="0065794B" w:rsidP="0065794B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 w:rsidRPr="0065794B">
      <w:rPr>
        <w:rFonts w:ascii="Times New Roman" w:hAnsi="Times New Roman" w:cs="Times New Roman"/>
        <w:sz w:val="24"/>
        <w:szCs w:val="24"/>
      </w:rPr>
      <w:t>PROJECT RISK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BB"/>
    <w:rsid w:val="000B218F"/>
    <w:rsid w:val="00260583"/>
    <w:rsid w:val="00333AB7"/>
    <w:rsid w:val="005145CF"/>
    <w:rsid w:val="00635A5C"/>
    <w:rsid w:val="0065794B"/>
    <w:rsid w:val="0083260E"/>
    <w:rsid w:val="00BD01FB"/>
    <w:rsid w:val="00BF0A2F"/>
    <w:rsid w:val="00C737AE"/>
    <w:rsid w:val="00ED42BB"/>
    <w:rsid w:val="00F76F48"/>
    <w:rsid w:val="00F83067"/>
    <w:rsid w:val="00FA55AF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6B1F"/>
  <w15:chartTrackingRefBased/>
  <w15:docId w15:val="{73811CA5-E14C-4012-97EE-999BA5F4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4B"/>
  </w:style>
  <w:style w:type="paragraph" w:styleId="Footer">
    <w:name w:val="footer"/>
    <w:basedOn w:val="Normal"/>
    <w:link w:val="FooterChar"/>
    <w:uiPriority w:val="99"/>
    <w:unhideWhenUsed/>
    <w:rsid w:val="0065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4B"/>
  </w:style>
  <w:style w:type="character" w:styleId="Hyperlink">
    <w:name w:val="Hyperlink"/>
    <w:basedOn w:val="DefaultParagraphFont"/>
    <w:uiPriority w:val="99"/>
    <w:unhideWhenUsed/>
    <w:rsid w:val="00260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482278224-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56444/pengabdian45.v1i2.8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018/978-1-5225-6029-6.ch002" TargetMode="External"/><Relationship Id="rId11" Type="http://schemas.openxmlformats.org/officeDocument/2006/relationships/hyperlink" Target="https://doi.org/10.4018/978-1-5225-6029-6.ch01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i.org/10.4324/9781003200895-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51/matecconf/2017106080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2023-06-28T17:42:00Z</dcterms:created>
  <dcterms:modified xsi:type="dcterms:W3CDTF">2023-06-28T20:36:00Z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24cc1916-984a-40b3-a3e5-8c3aae3f9fa3</vt:lpwstr>
  </property>
</Properties>
</file>