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8BB0" w14:textId="77777777" w:rsidR="002530BC" w:rsidRDefault="002530BC" w:rsidP="002530BC">
      <w:pPr>
        <w:jc w:val="center"/>
        <w:rPr>
          <w:rFonts w:ascii="Times New Roman" w:hAnsi="Times New Roman" w:cs="Times New Roman"/>
          <w:b/>
          <w:sz w:val="24"/>
          <w:szCs w:val="24"/>
        </w:rPr>
      </w:pPr>
    </w:p>
    <w:p w14:paraId="43DAEE37" w14:textId="7A286D24" w:rsidR="00D824B2" w:rsidRPr="00D824B2" w:rsidRDefault="00000000" w:rsidP="00D824B2">
      <w:pPr>
        <w:jc w:val="center"/>
        <w:rPr>
          <w:rFonts w:ascii="Times New Roman" w:hAnsi="Times New Roman" w:cs="Times New Roman"/>
          <w:b/>
          <w:sz w:val="24"/>
          <w:szCs w:val="24"/>
        </w:rPr>
      </w:pPr>
      <w:r w:rsidRPr="0033482B">
        <w:rPr>
          <w:rFonts w:ascii="Times New Roman" w:hAnsi="Times New Roman" w:cs="Times New Roman"/>
          <w:b/>
          <w:sz w:val="24"/>
          <w:szCs w:val="24"/>
        </w:rPr>
        <w:t>Nursing</w:t>
      </w:r>
    </w:p>
    <w:p w14:paraId="68B83E1D" w14:textId="77777777" w:rsidR="00A40D68" w:rsidRDefault="00A40D68" w:rsidP="00D824B2">
      <w:pPr>
        <w:jc w:val="center"/>
        <w:rPr>
          <w:rFonts w:ascii="Times New Roman" w:hAnsi="Times New Roman" w:cs="Times New Roman"/>
          <w:b/>
          <w:sz w:val="24"/>
          <w:szCs w:val="24"/>
        </w:rPr>
      </w:pPr>
    </w:p>
    <w:p w14:paraId="387406A1" w14:textId="77777777" w:rsidR="00A65B3F" w:rsidRDefault="00A65B3F" w:rsidP="001663EE">
      <w:pPr>
        <w:jc w:val="center"/>
        <w:rPr>
          <w:rFonts w:ascii="Times New Roman" w:hAnsi="Times New Roman" w:cs="Times New Roman"/>
          <w:b/>
          <w:sz w:val="24"/>
          <w:szCs w:val="24"/>
        </w:rPr>
      </w:pPr>
    </w:p>
    <w:p w14:paraId="562F313E" w14:textId="77777777" w:rsidR="00A65B3F" w:rsidRPr="006C7423" w:rsidRDefault="00A65B3F" w:rsidP="001663EE">
      <w:pPr>
        <w:jc w:val="center"/>
        <w:rPr>
          <w:rFonts w:ascii="Times New Roman" w:hAnsi="Times New Roman" w:cs="Times New Roman"/>
          <w:sz w:val="24"/>
          <w:szCs w:val="24"/>
        </w:rPr>
      </w:pPr>
    </w:p>
    <w:p w14:paraId="4F0873D1" w14:textId="77777777" w:rsidR="00A65B3F" w:rsidRPr="00202BE2" w:rsidRDefault="00A65B3F" w:rsidP="001663EE">
      <w:pPr>
        <w:jc w:val="center"/>
        <w:rPr>
          <w:rFonts w:ascii="Times New Roman" w:hAnsi="Times New Roman" w:cs="Times New Roman"/>
          <w:b/>
          <w:sz w:val="24"/>
          <w:szCs w:val="24"/>
        </w:rPr>
      </w:pPr>
    </w:p>
    <w:p w14:paraId="01106D61" w14:textId="23A02CC0" w:rsidR="0056565F" w:rsidRPr="0056565F" w:rsidRDefault="00000000" w:rsidP="001663EE">
      <w:pPr>
        <w:jc w:val="center"/>
        <w:rPr>
          <w:rFonts w:ascii="Times New Roman" w:hAnsi="Times New Roman" w:cs="Times New Roman"/>
          <w:sz w:val="24"/>
          <w:szCs w:val="24"/>
        </w:rPr>
      </w:pPr>
      <w:r w:rsidRPr="0056565F">
        <w:rPr>
          <w:rFonts w:ascii="Times New Roman" w:hAnsi="Times New Roman" w:cs="Times New Roman"/>
          <w:sz w:val="24"/>
          <w:szCs w:val="24"/>
        </w:rPr>
        <w:t>Student’s name</w:t>
      </w:r>
    </w:p>
    <w:p w14:paraId="6E40C201" w14:textId="52E199B7" w:rsidR="0056565F" w:rsidRPr="0056565F" w:rsidRDefault="00000000" w:rsidP="001663EE">
      <w:pPr>
        <w:jc w:val="center"/>
        <w:rPr>
          <w:rFonts w:ascii="Times New Roman" w:hAnsi="Times New Roman" w:cs="Times New Roman"/>
          <w:sz w:val="24"/>
          <w:szCs w:val="24"/>
        </w:rPr>
      </w:pPr>
      <w:r w:rsidRPr="0056565F">
        <w:rPr>
          <w:rFonts w:ascii="Times New Roman" w:hAnsi="Times New Roman" w:cs="Times New Roman"/>
          <w:sz w:val="24"/>
          <w:szCs w:val="24"/>
        </w:rPr>
        <w:t>Professor’s name</w:t>
      </w:r>
    </w:p>
    <w:p w14:paraId="455FA12B" w14:textId="33D2E4C3" w:rsidR="0056565F" w:rsidRPr="0056565F" w:rsidRDefault="00000000" w:rsidP="001663EE">
      <w:pPr>
        <w:jc w:val="center"/>
        <w:rPr>
          <w:rFonts w:ascii="Times New Roman" w:hAnsi="Times New Roman" w:cs="Times New Roman"/>
          <w:sz w:val="24"/>
          <w:szCs w:val="24"/>
        </w:rPr>
      </w:pPr>
      <w:r w:rsidRPr="0056565F">
        <w:rPr>
          <w:rFonts w:ascii="Times New Roman" w:hAnsi="Times New Roman" w:cs="Times New Roman"/>
          <w:sz w:val="24"/>
          <w:szCs w:val="24"/>
        </w:rPr>
        <w:t>Institution affiliation</w:t>
      </w:r>
    </w:p>
    <w:p w14:paraId="00B6B6EE" w14:textId="77777777" w:rsidR="0056565F" w:rsidRPr="0056565F" w:rsidRDefault="00000000" w:rsidP="001663EE">
      <w:pPr>
        <w:jc w:val="center"/>
        <w:rPr>
          <w:rFonts w:ascii="Times New Roman" w:hAnsi="Times New Roman" w:cs="Times New Roman"/>
          <w:sz w:val="24"/>
          <w:szCs w:val="24"/>
        </w:rPr>
      </w:pPr>
      <w:r w:rsidRPr="0056565F">
        <w:rPr>
          <w:rFonts w:ascii="Times New Roman" w:hAnsi="Times New Roman" w:cs="Times New Roman"/>
          <w:sz w:val="24"/>
          <w:szCs w:val="24"/>
        </w:rPr>
        <w:t>Course</w:t>
      </w:r>
    </w:p>
    <w:p w14:paraId="3AF60470" w14:textId="77777777" w:rsidR="00145E07" w:rsidRPr="00145E07" w:rsidRDefault="00000000" w:rsidP="001663EE">
      <w:pPr>
        <w:jc w:val="center"/>
        <w:rPr>
          <w:rFonts w:ascii="Times New Roman" w:hAnsi="Times New Roman" w:cs="Times New Roman"/>
          <w:sz w:val="24"/>
          <w:szCs w:val="24"/>
        </w:rPr>
      </w:pPr>
      <w:r w:rsidRPr="00145E07">
        <w:rPr>
          <w:rFonts w:ascii="Times New Roman" w:hAnsi="Times New Roman" w:cs="Times New Roman"/>
          <w:sz w:val="24"/>
          <w:szCs w:val="24"/>
        </w:rPr>
        <w:t>Date</w:t>
      </w:r>
    </w:p>
    <w:p w14:paraId="0B150F1D" w14:textId="77777777" w:rsidR="00145E07" w:rsidRPr="00145E07" w:rsidRDefault="00145E07" w:rsidP="00145E07">
      <w:pPr>
        <w:jc w:val="center"/>
        <w:rPr>
          <w:rFonts w:ascii="Times New Roman" w:hAnsi="Times New Roman" w:cs="Times New Roman"/>
          <w:sz w:val="24"/>
          <w:szCs w:val="24"/>
        </w:rPr>
      </w:pPr>
    </w:p>
    <w:p w14:paraId="41F17785" w14:textId="77777777" w:rsidR="00145E07" w:rsidRDefault="00145E07" w:rsidP="00145E07">
      <w:pPr>
        <w:jc w:val="center"/>
        <w:rPr>
          <w:rFonts w:ascii="Times New Roman" w:hAnsi="Times New Roman" w:cs="Times New Roman"/>
          <w:sz w:val="24"/>
          <w:szCs w:val="24"/>
        </w:rPr>
      </w:pPr>
    </w:p>
    <w:p w14:paraId="6E178F75" w14:textId="77777777" w:rsidR="00145E07" w:rsidRDefault="00145E07" w:rsidP="00145E07">
      <w:pPr>
        <w:jc w:val="center"/>
        <w:rPr>
          <w:rFonts w:ascii="Times New Roman" w:hAnsi="Times New Roman" w:cs="Times New Roman"/>
          <w:sz w:val="24"/>
          <w:szCs w:val="24"/>
        </w:rPr>
      </w:pPr>
    </w:p>
    <w:p w14:paraId="3716C271" w14:textId="77777777" w:rsidR="002A1C35" w:rsidRDefault="002A1C35" w:rsidP="002A1C35">
      <w:pPr>
        <w:rPr>
          <w:rFonts w:ascii="Times New Roman" w:hAnsi="Times New Roman" w:cs="Times New Roman"/>
          <w:sz w:val="24"/>
          <w:szCs w:val="24"/>
        </w:rPr>
      </w:pPr>
    </w:p>
    <w:p w14:paraId="3C3DEB5E" w14:textId="77777777" w:rsidR="00D824B2" w:rsidRDefault="00D824B2" w:rsidP="00BB21D2">
      <w:pPr>
        <w:rPr>
          <w:rFonts w:ascii="Times New Roman" w:hAnsi="Times New Roman" w:cs="Times New Roman"/>
          <w:sz w:val="24"/>
          <w:szCs w:val="24"/>
        </w:rPr>
      </w:pPr>
    </w:p>
    <w:p w14:paraId="2E7B5B21" w14:textId="77777777" w:rsidR="00D824B2" w:rsidRDefault="00D824B2" w:rsidP="00BB21D2">
      <w:pPr>
        <w:rPr>
          <w:rFonts w:ascii="Times New Roman" w:hAnsi="Times New Roman" w:cs="Times New Roman"/>
          <w:sz w:val="24"/>
          <w:szCs w:val="24"/>
        </w:rPr>
      </w:pPr>
    </w:p>
    <w:p w14:paraId="5D1A578C" w14:textId="77777777" w:rsidR="00980473" w:rsidRDefault="00980473" w:rsidP="00BB21D2">
      <w:pPr>
        <w:rPr>
          <w:rFonts w:ascii="Times New Roman" w:hAnsi="Times New Roman" w:cs="Times New Roman"/>
          <w:b/>
          <w:sz w:val="24"/>
          <w:szCs w:val="24"/>
        </w:rPr>
      </w:pPr>
    </w:p>
    <w:p w14:paraId="017B8AD5" w14:textId="77777777" w:rsidR="00A65B3F" w:rsidRDefault="00A65B3F" w:rsidP="00BB21D2">
      <w:pPr>
        <w:rPr>
          <w:rFonts w:ascii="Times New Roman" w:hAnsi="Times New Roman" w:cs="Times New Roman"/>
          <w:b/>
          <w:sz w:val="24"/>
          <w:szCs w:val="24"/>
        </w:rPr>
      </w:pPr>
    </w:p>
    <w:p w14:paraId="10EF2D42" w14:textId="77777777" w:rsidR="00BB21D2" w:rsidRDefault="00BB21D2" w:rsidP="00BB21D2">
      <w:pPr>
        <w:ind w:left="720"/>
        <w:rPr>
          <w:rFonts w:ascii="Times New Roman" w:hAnsi="Times New Roman" w:cs="Times New Roman"/>
          <w:sz w:val="24"/>
          <w:szCs w:val="24"/>
        </w:rPr>
      </w:pPr>
    </w:p>
    <w:p w14:paraId="224E6AB2" w14:textId="77777777" w:rsidR="006C7423" w:rsidRDefault="006C7423" w:rsidP="00BB21D2">
      <w:pPr>
        <w:ind w:left="720"/>
        <w:rPr>
          <w:rFonts w:ascii="Times New Roman" w:hAnsi="Times New Roman" w:cs="Times New Roman"/>
          <w:b/>
          <w:sz w:val="24"/>
          <w:szCs w:val="24"/>
        </w:rPr>
      </w:pPr>
    </w:p>
    <w:p w14:paraId="3F3D461B" w14:textId="77777777" w:rsidR="0033482B" w:rsidRDefault="0033482B" w:rsidP="0033482B">
      <w:pPr>
        <w:rPr>
          <w:rFonts w:ascii="Times New Roman" w:hAnsi="Times New Roman" w:cs="Times New Roman"/>
          <w:b/>
          <w:sz w:val="24"/>
          <w:szCs w:val="24"/>
        </w:rPr>
      </w:pPr>
    </w:p>
    <w:p w14:paraId="0EFFC544" w14:textId="77777777" w:rsidR="0033482B" w:rsidRDefault="0033482B" w:rsidP="0033482B">
      <w:pPr>
        <w:jc w:val="center"/>
        <w:rPr>
          <w:rFonts w:ascii="Times New Roman" w:hAnsi="Times New Roman" w:cs="Times New Roman"/>
          <w:b/>
          <w:sz w:val="24"/>
          <w:szCs w:val="24"/>
        </w:rPr>
      </w:pPr>
    </w:p>
    <w:p w14:paraId="486134A6" w14:textId="77777777"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lastRenderedPageBreak/>
        <w:t>Nursing</w:t>
      </w:r>
    </w:p>
    <w:p w14:paraId="542D9CDE"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When rendering superb health services inexpensively, fiscal management is essential. As a nurse, several tactics exist to detect financial misuse and supervise superiority in the healthcare environment. Essential tactics that can be put into practice to regulate healthcare payments and ensure the greatest conceivable excellence of treatment are using evidence-based guidelines, data collection and study, and using superior practices as a measuring stick.</w:t>
      </w:r>
    </w:p>
    <w:p w14:paraId="74E7E54F" w14:textId="1A3921EA"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Wasteful expenditure in the healthcare sector is a fundamental issue that impedes its competency and productivity. Frittering away money is when resources are utilized inappropriately, consuming coinage to acquire services that render little value. It is a growing problem in nursing, where medical attendants and other healthcare experts are fundamentally responsible for regulating patient treatment while administering the gain of money and assets utilized</w:t>
      </w:r>
      <w:r w:rsidR="00667634" w:rsidRPr="00667634">
        <w:t xml:space="preserve"> </w:t>
      </w:r>
      <w:r w:rsidR="00667634" w:rsidRPr="00667634">
        <w:rPr>
          <w:rFonts w:ascii="Times New Roman" w:hAnsi="Times New Roman" w:cs="Times New Roman"/>
          <w:sz w:val="24"/>
          <w:szCs w:val="24"/>
        </w:rPr>
        <w:t>(Dewi et al., 2019)</w:t>
      </w:r>
      <w:r w:rsidRPr="006F4448">
        <w:rPr>
          <w:rFonts w:ascii="Times New Roman" w:hAnsi="Times New Roman" w:cs="Times New Roman"/>
          <w:sz w:val="24"/>
          <w:szCs w:val="24"/>
        </w:rPr>
        <w:t>. Nurses' positions call for them to pinpoint squandered capital and employ their experience and skills to administer value and maintain economic effectiveness in healthcare.</w:t>
      </w:r>
    </w:p>
    <w:p w14:paraId="7F5500C8"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This composition aims to recognize the key sources of fiscal profligacy in healthcare, layout plans to diminish its repercussions, and discuss how nurses can assist in overseeing quality to inhibit such waste inside the nursing profession. This composition will prove that there are numerous primary sources of financial mismanagement and present a variety of tactics for decreasing its effects to heighten the quality of care given to attendees.</w:t>
      </w:r>
    </w:p>
    <w:p w14:paraId="7B0BE6DF" w14:textId="2C5461AC"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Identif</w:t>
      </w:r>
      <w:r>
        <w:rPr>
          <w:rFonts w:ascii="Times New Roman" w:hAnsi="Times New Roman" w:cs="Times New Roman"/>
          <w:b/>
          <w:sz w:val="24"/>
          <w:szCs w:val="24"/>
        </w:rPr>
        <w:t>ying Financial Waste in Nursing</w:t>
      </w:r>
    </w:p>
    <w:p w14:paraId="12A500B6"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lastRenderedPageBreak/>
        <w:t>Financial profligacy alludes to the ineffectual employment of assets, prompting superfluous costs without increasing the value of patient care. In nursing, various regions can add to financial misuse, and distinguishing these territories is vital for viable asset administration. Regular reasons for financial squandering in nursing include:</w:t>
      </w:r>
    </w:p>
    <w:p w14:paraId="5F18F7CB" w14:textId="3C33C63F"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Overutilization of supplies and equipment</w:t>
      </w:r>
    </w:p>
    <w:p w14:paraId="5BE710FE"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In healthcare settings, the inappropriate application or overindulgence of supplies and equipment can drastically damage the available monetary funds. Instances could be extravagant employment of expendable goods, inexpedient examination tests, or suboptimal inventory direction practices. Discriminating these patterns and initiating steps to optimize resource consumption can engender massive expense reduction.</w:t>
      </w:r>
    </w:p>
    <w:p w14:paraId="4A83CFD7" w14:textId="782933B7"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Inefficient st</w:t>
      </w:r>
      <w:r>
        <w:rPr>
          <w:rFonts w:ascii="Times New Roman" w:hAnsi="Times New Roman" w:cs="Times New Roman"/>
          <w:b/>
          <w:sz w:val="24"/>
          <w:szCs w:val="24"/>
        </w:rPr>
        <w:t>affing and scheduling practices</w:t>
      </w:r>
    </w:p>
    <w:p w14:paraId="3DC956B4"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Nursing labor costs make up a considerable percentage of healthcare outlay. Poor staffing and organizing practices, such as inadequate nurse-patient ratios, overindulgence in overtime, or inappropriate shift allocation, may cause financial waste. Utilizing data-driven strategies to enhance staffing numbers and timetables, healthcare organizations can attain cost reductions with the same level of care.</w:t>
      </w:r>
    </w:p>
    <w:p w14:paraId="70100AEF" w14:textId="471546CF"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Medication man</w:t>
      </w:r>
      <w:r>
        <w:rPr>
          <w:rFonts w:ascii="Times New Roman" w:hAnsi="Times New Roman" w:cs="Times New Roman"/>
          <w:b/>
          <w:sz w:val="24"/>
          <w:szCs w:val="24"/>
        </w:rPr>
        <w:t>agement and prescription errors</w:t>
      </w:r>
    </w:p>
    <w:p w14:paraId="328060F8"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Medication-induced financial squandering can result from inaccuracies in prescribing, dispensing, and administering processes. These blunders can prompt medication waste, unneeded medicine expenses, or inauspicious drug occasions, every one of which have noteworthy budgetary ramifications. Taking the effect of vigorous medication discoursing approaches, applying innovation for mistake anticipation, and furthering interprofessional collaboration can help reduce financial depletion in this field.</w:t>
      </w:r>
    </w:p>
    <w:p w14:paraId="76901875" w14:textId="41DA63B4" w:rsidR="006F4448" w:rsidRPr="00667634" w:rsidRDefault="00000000" w:rsidP="00667634">
      <w:pPr>
        <w:ind w:left="720"/>
        <w:jc w:val="center"/>
        <w:rPr>
          <w:rFonts w:ascii="Times New Roman" w:hAnsi="Times New Roman" w:cs="Times New Roman"/>
          <w:b/>
          <w:sz w:val="24"/>
          <w:szCs w:val="24"/>
        </w:rPr>
      </w:pPr>
      <w:r w:rsidRPr="006F4448">
        <w:rPr>
          <w:rFonts w:ascii="Times New Roman" w:hAnsi="Times New Roman" w:cs="Times New Roman"/>
          <w:b/>
          <w:sz w:val="24"/>
          <w:szCs w:val="24"/>
        </w:rPr>
        <w:lastRenderedPageBreak/>
        <w:t>Managing Quality</w:t>
      </w:r>
      <w:r>
        <w:rPr>
          <w:rFonts w:ascii="Times New Roman" w:hAnsi="Times New Roman" w:cs="Times New Roman"/>
          <w:b/>
          <w:sz w:val="24"/>
          <w:szCs w:val="24"/>
        </w:rPr>
        <w:t xml:space="preserve"> while Reducing Financial Waste</w:t>
      </w:r>
    </w:p>
    <w:p w14:paraId="110745A8"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Discovering fiscal misallocation is essential, yet regulating quality caregiving while taking measures is just as necessary. To help attain this equilibrium, the following techniques could be employed:</w:t>
      </w:r>
    </w:p>
    <w:p w14:paraId="5F07FFE4" w14:textId="3C7D83E5"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Imple</w:t>
      </w:r>
      <w:r>
        <w:rPr>
          <w:rFonts w:ascii="Times New Roman" w:hAnsi="Times New Roman" w:cs="Times New Roman"/>
          <w:b/>
          <w:sz w:val="24"/>
          <w:szCs w:val="24"/>
        </w:rPr>
        <w:t>menting evidence-based practice</w:t>
      </w:r>
    </w:p>
    <w:p w14:paraId="50F0C111"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Implementing evidence-based practice (EBP) suggests employing research-driven initiatives that have established prosperous patient outcomes. By incorporating EBP into nursing practice, superfluous or inefficient treatments can be disregarded, resulting in financial savings without diminishing quality. Nurses can actively participate in research dissemination and implementation to back evidence-based decisions.</w:t>
      </w:r>
    </w:p>
    <w:p w14:paraId="3F2B90F4" w14:textId="5D82A4DB"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Enhancing care</w:t>
      </w:r>
      <w:r>
        <w:rPr>
          <w:rFonts w:ascii="Times New Roman" w:hAnsi="Times New Roman" w:cs="Times New Roman"/>
          <w:b/>
          <w:sz w:val="24"/>
          <w:szCs w:val="24"/>
        </w:rPr>
        <w:t xml:space="preserve"> coordination and communication</w:t>
      </w:r>
    </w:p>
    <w:p w14:paraId="0564AA13"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Effective care organization and correspondence among health service experts are fundamental for avoiding medical blunders, decreasing useless tests, and guaranteeing effective asset utilization. Through executing standard correspondence conventions and using medical services technology, nurses can assume a focal part in upgrading care coordination, in this manner lowering financial squandering.</w:t>
      </w:r>
    </w:p>
    <w:p w14:paraId="01DD4EAF" w14:textId="013F89BE"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 xml:space="preserve">Continuous </w:t>
      </w:r>
      <w:r>
        <w:rPr>
          <w:rFonts w:ascii="Times New Roman" w:hAnsi="Times New Roman" w:cs="Times New Roman"/>
          <w:b/>
          <w:sz w:val="24"/>
          <w:szCs w:val="24"/>
        </w:rPr>
        <w:t>quality improvement initiatives</w:t>
      </w:r>
    </w:p>
    <w:p w14:paraId="22203065"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Launching continuous quality enhancement (CQE), endeavors can help reveal zones of ineffectiveness and economic misuse inside therapeutic associations. By joining in customary exhibition observing, information examination, and cycle change exertions, attendants can add to diminishing squander while improving the general nature of consideration provided.</w:t>
      </w:r>
    </w:p>
    <w:p w14:paraId="47ED5B99" w14:textId="2E851A1B" w:rsidR="006F4448" w:rsidRPr="006F4448" w:rsidRDefault="00000000" w:rsidP="006F4448">
      <w:pPr>
        <w:ind w:left="720"/>
        <w:jc w:val="center"/>
        <w:rPr>
          <w:rFonts w:ascii="Times New Roman" w:hAnsi="Times New Roman" w:cs="Times New Roman"/>
          <w:b/>
          <w:sz w:val="24"/>
          <w:szCs w:val="24"/>
        </w:rPr>
      </w:pPr>
      <w:r>
        <w:rPr>
          <w:rFonts w:ascii="Times New Roman" w:hAnsi="Times New Roman" w:cs="Times New Roman"/>
          <w:b/>
          <w:sz w:val="24"/>
          <w:szCs w:val="24"/>
        </w:rPr>
        <w:t>Overutilization of Resources</w:t>
      </w:r>
    </w:p>
    <w:p w14:paraId="77DFE34E" w14:textId="1041A818"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lastRenderedPageBreak/>
        <w:t>A major producer of monetary loss in nursing is the overutilization of resources. This ensures that when medical professionals mandate infelicitous tests, techniques, or drugs, inciting inflated medical expenses. To handle this problem, healthcare facilities can install evidence-based practice rules and clinical pathways to confirm that care is provided based on the best accessible evidence.</w:t>
      </w:r>
    </w:p>
    <w:p w14:paraId="632028A9" w14:textId="23284AE9"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Inef</w:t>
      </w:r>
      <w:r>
        <w:rPr>
          <w:rFonts w:ascii="Times New Roman" w:hAnsi="Times New Roman" w:cs="Times New Roman"/>
          <w:b/>
          <w:sz w:val="24"/>
          <w:szCs w:val="24"/>
        </w:rPr>
        <w:t>ficient Supply Chain Management</w:t>
      </w:r>
    </w:p>
    <w:p w14:paraId="63C4C903"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Inadequate supply chain supervision is another locality where fiscal waste can happen in nursing. Suboptimal inventory command, unrestricted stockpiling, and expired goods increase outgoings. Inserting robust supply chain direction schemes, such as computerized inventory monitoring and control, can assist in preventing waste and making the acquisition process more efficient. Moreover, establishing relations with suppliers and negotiating advantageous contracts can bring economic relief without ending the quality of attention.</w:t>
      </w:r>
    </w:p>
    <w:p w14:paraId="0F606E54" w14:textId="1DA2A517"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Medic</w:t>
      </w:r>
      <w:r>
        <w:rPr>
          <w:rFonts w:ascii="Times New Roman" w:hAnsi="Times New Roman" w:cs="Times New Roman"/>
          <w:b/>
          <w:sz w:val="24"/>
          <w:szCs w:val="24"/>
        </w:rPr>
        <w:t>ation Errors and Adverse Events</w:t>
      </w:r>
    </w:p>
    <w:p w14:paraId="0175581F"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Medication blunders and negative reactions endanger patient safety and bring about considerable monetary weight. Avoidable negative events, for example, medicine-related intricacies, bring about drawn-out medical clinic visits, readmissions, and higher human services costs. Medical care experts can considerably decrease medication blunders and related expenses by introducing medication compromise procedures, barcode scanning advancements, and compelling medicine instruction programs for healthcare suppliers and patients.</w:t>
      </w:r>
    </w:p>
    <w:p w14:paraId="0DC25B4E" w14:textId="49FE3030" w:rsidR="006F4448" w:rsidRPr="006F4448" w:rsidRDefault="00000000" w:rsidP="006F4448">
      <w:pPr>
        <w:ind w:left="720"/>
        <w:jc w:val="center"/>
        <w:rPr>
          <w:rFonts w:ascii="Times New Roman" w:hAnsi="Times New Roman" w:cs="Times New Roman"/>
          <w:b/>
          <w:sz w:val="24"/>
          <w:szCs w:val="24"/>
        </w:rPr>
      </w:pPr>
      <w:r>
        <w:rPr>
          <w:rFonts w:ascii="Times New Roman" w:hAnsi="Times New Roman" w:cs="Times New Roman"/>
          <w:b/>
          <w:sz w:val="24"/>
          <w:szCs w:val="24"/>
        </w:rPr>
        <w:t>Inefficient Staffing Practices</w:t>
      </w:r>
    </w:p>
    <w:p w14:paraId="74358218" w14:textId="2F9C0A3E"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lastRenderedPageBreak/>
        <w:t>Ineffective staffing methods can be a factor in depleting finances in nursing. Insufficient staffing produces elevated nurse depreciation, clinical errors, and reduced patient contentment, while an overload of employees causes excessive labor payments. Utilizing logical staffing frameworks taking into account patient intensity, workload, and nurse-patient ratios can enhance resource utilization and guarantee the conveyance of protected, outstanding care.</w:t>
      </w:r>
    </w:p>
    <w:p w14:paraId="43CCD85A" w14:textId="77777777" w:rsidR="006F4448" w:rsidRPr="006F4448" w:rsidRDefault="00000000" w:rsidP="006F4448">
      <w:pPr>
        <w:jc w:val="center"/>
        <w:rPr>
          <w:rFonts w:ascii="Times New Roman" w:hAnsi="Times New Roman" w:cs="Times New Roman"/>
          <w:b/>
          <w:sz w:val="24"/>
          <w:szCs w:val="24"/>
        </w:rPr>
      </w:pPr>
      <w:r w:rsidRPr="006F4448">
        <w:rPr>
          <w:rFonts w:ascii="Times New Roman" w:hAnsi="Times New Roman" w:cs="Times New Roman"/>
          <w:b/>
          <w:sz w:val="24"/>
          <w:szCs w:val="24"/>
        </w:rPr>
        <w:t>Evidence-based Guidelines</w:t>
      </w:r>
    </w:p>
    <w:p w14:paraId="2494E012"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Practicing evidence-based protocols is essential for any medical establishment to identify and curb fiscal overspending and preserve quality care. These protocols are precise procedures that must be observed to deliver the ideal patient care and guarantee the optimal utilization of resources. By utilizing these protocols, healthcare providers are utilizing scientifically-demonstrated suggestions that help to minimize unnecessary expenditures and mistakes.</w:t>
      </w:r>
    </w:p>
    <w:p w14:paraId="7E64D12D" w14:textId="77777777"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Data Collection and Analysis</w:t>
      </w:r>
    </w:p>
    <w:p w14:paraId="7CB9A5DA"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In order to identify financial waste, examine process productivity, and optimize patient outcomes, continuous data gathering is essential. Patient-level information such as diagnosis, treatments, and results must be acquired and examined constantly. By keeping tabs on this data throughout time, healthcare providers can detect areas creating financial waste and discover levels where procedures could be upgraded. Moreover, the awareness earned from data analysis can be utilized to generate plans to reduce financial waste and upgrade patient outcomes.</w:t>
      </w:r>
    </w:p>
    <w:p w14:paraId="791C9BCC" w14:textId="77777777" w:rsidR="006F4448" w:rsidRPr="006F4448" w:rsidRDefault="00000000" w:rsidP="006F4448">
      <w:pPr>
        <w:ind w:left="720"/>
        <w:jc w:val="center"/>
        <w:rPr>
          <w:rFonts w:ascii="Times New Roman" w:hAnsi="Times New Roman" w:cs="Times New Roman"/>
          <w:b/>
          <w:sz w:val="24"/>
          <w:szCs w:val="24"/>
        </w:rPr>
      </w:pPr>
      <w:r w:rsidRPr="006F4448">
        <w:rPr>
          <w:rFonts w:ascii="Times New Roman" w:hAnsi="Times New Roman" w:cs="Times New Roman"/>
          <w:b/>
          <w:sz w:val="24"/>
          <w:szCs w:val="24"/>
        </w:rPr>
        <w:t>Benchmarking Best Practices</w:t>
      </w:r>
    </w:p>
    <w:p w14:paraId="5991C7D6"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lastRenderedPageBreak/>
        <w:t>Assessing is another essential method for recognizing monetary waste and controlling quality. This activity comprises contrasting information and forms with the ideal models of comparable medical services offices or foundations. This empowers social insurance suppliers to distinguish zones where their association needs to gather the current models of consideration or productivity. It aids with recognizing techniques to improve their cycles and diminish costs.</w:t>
      </w:r>
    </w:p>
    <w:p w14:paraId="48AC37C8" w14:textId="6DB0B852"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 xml:space="preserve">Unwarranted services supply aid or accommodations for patients that are optional for their wellness. This form of fiscal dissipation commonly yields extra usage of services or individuals obtaining attention they do not need, ensuing in needless charges for healthcare organizations. Prevalent methods of unwarranted services contain superfluous tests, medications, or treatments that do not raise the patient's well-being. </w:t>
      </w:r>
    </w:p>
    <w:p w14:paraId="11E4C1BC" w14:textId="7BA31799"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 xml:space="preserve">Unneeded treatments and inefficient operations are the origins of financial misuse in medical care. This misuse happens when assets are utilized appropriately or efficiently with little advantage. Instances of unproductive forms incorporate ineffectiveness in authoritative forms, for example, inadequate inventory network for the executives or disappointment in following proof-based rules. </w:t>
      </w:r>
    </w:p>
    <w:p w14:paraId="0FE9071E"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In order to curtail monetary consumption in healthcare, various techniques can be utilized. One of the most fundamental techniques is guaranteeing that proof-based rules are firmly executed. Evidence-based guidelines grant healthcare suppliers rules on utilizing assets and medical techniques for a given circumstance. Nurses must comprehend evidence-based rules to make sure patient-centered care is given most conservatively.</w:t>
      </w:r>
    </w:p>
    <w:p w14:paraId="79C2B7C0"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lastRenderedPageBreak/>
        <w:t xml:space="preserve">Healthcare professionals must keep a sharp eye out for misapplication or exploitation of resources. This implies making sure that offerings are solely given when necessary and that tasks are accomplished in the most effective way possible. </w:t>
      </w:r>
      <w:proofErr w:type="gramStart"/>
      <w:r w:rsidRPr="006F4448">
        <w:rPr>
          <w:rFonts w:ascii="Times New Roman" w:hAnsi="Times New Roman" w:cs="Times New Roman"/>
          <w:sz w:val="24"/>
          <w:szCs w:val="24"/>
        </w:rPr>
        <w:t>Nurses</w:t>
      </w:r>
      <w:proofErr w:type="gramEnd"/>
      <w:r w:rsidRPr="006F4448">
        <w:rPr>
          <w:rFonts w:ascii="Times New Roman" w:hAnsi="Times New Roman" w:cs="Times New Roman"/>
          <w:sz w:val="24"/>
          <w:szCs w:val="24"/>
        </w:rPr>
        <w:t xml:space="preserve"> ought to be well-informed concerning the utilization of resources and take anticipatory steps to discover and avert financial mismanagement.</w:t>
      </w:r>
    </w:p>
    <w:p w14:paraId="118A1787" w14:textId="389DD1C8"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Other tactics to lower financial waste embrace utilizing data to uncover locations of inefficiency or unnecessary outlays</w:t>
      </w:r>
      <w:r w:rsidR="00036B38" w:rsidRPr="00036B38">
        <w:t xml:space="preserve"> </w:t>
      </w:r>
      <w:r w:rsidR="00036B38" w:rsidRPr="00036B38">
        <w:rPr>
          <w:rFonts w:ascii="Times New Roman" w:hAnsi="Times New Roman" w:cs="Times New Roman"/>
          <w:sz w:val="24"/>
          <w:szCs w:val="24"/>
        </w:rPr>
        <w:t>(</w:t>
      </w:r>
      <w:proofErr w:type="spellStart"/>
      <w:r w:rsidR="00036B38" w:rsidRPr="00036B38">
        <w:rPr>
          <w:rFonts w:ascii="Times New Roman" w:hAnsi="Times New Roman" w:cs="Times New Roman"/>
          <w:sz w:val="24"/>
          <w:szCs w:val="24"/>
        </w:rPr>
        <w:t>Weech</w:t>
      </w:r>
      <w:proofErr w:type="spellEnd"/>
      <w:r w:rsidR="00036B38" w:rsidRPr="00036B38">
        <w:rPr>
          <w:rFonts w:ascii="Times New Roman" w:hAnsi="Times New Roman" w:cs="Times New Roman"/>
          <w:sz w:val="24"/>
          <w:szCs w:val="24"/>
        </w:rPr>
        <w:t>-Maldonado et al., 2019)</w:t>
      </w:r>
      <w:r w:rsidRPr="006F4448">
        <w:rPr>
          <w:rFonts w:ascii="Times New Roman" w:hAnsi="Times New Roman" w:cs="Times New Roman"/>
          <w:sz w:val="24"/>
          <w:szCs w:val="24"/>
        </w:rPr>
        <w:t>. Data can be operative to monitor patient results and identify fields where treatment or services could have been made more productively or extinguished entirely. Moreover, data can also be employed to assess the charge of care, disclose inadequacies in practices, and indicat</w:t>
      </w:r>
      <w:r>
        <w:rPr>
          <w:rFonts w:ascii="Times New Roman" w:hAnsi="Times New Roman" w:cs="Times New Roman"/>
          <w:sz w:val="24"/>
          <w:szCs w:val="24"/>
        </w:rPr>
        <w:t>e prospects for fiscal savings.</w:t>
      </w:r>
    </w:p>
    <w:p w14:paraId="79B54F23"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Nurses are furthermore central in diminishing economic squandering in healthcare. Using their medicinal acquaintance and skill in gauging persons, nurses can detect unneeded services or inefficient operations and recommend cost-preserving tactics to healthcare organizations. Nurses should also actively engage in quality augmentation undertakings to assist in detecting monetary waste within their organization and present proper solutions.</w:t>
      </w:r>
    </w:p>
    <w:p w14:paraId="3BA9DB4A" w14:textId="5096E679"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Financial squandering in healthcare is a great issue that affects the quality of care conveyed and can result in tremendous costs for healthcare organizations. Measures should be set up to lessen financial waste to guarantee the effective utilization of assets and cost-viability of care</w:t>
      </w:r>
      <w:r w:rsidR="00036B38" w:rsidRPr="00036B38">
        <w:t xml:space="preserve"> </w:t>
      </w:r>
      <w:r w:rsidR="00036B38" w:rsidRPr="00036B38">
        <w:rPr>
          <w:rFonts w:ascii="Times New Roman" w:hAnsi="Times New Roman" w:cs="Times New Roman"/>
          <w:sz w:val="24"/>
          <w:szCs w:val="24"/>
        </w:rPr>
        <w:t xml:space="preserve">(Kirill </w:t>
      </w:r>
      <w:proofErr w:type="spellStart"/>
      <w:r w:rsidR="00036B38" w:rsidRPr="00036B38">
        <w:rPr>
          <w:rFonts w:ascii="Times New Roman" w:hAnsi="Times New Roman" w:cs="Times New Roman"/>
          <w:sz w:val="24"/>
          <w:szCs w:val="24"/>
        </w:rPr>
        <w:t>Zhichkin</w:t>
      </w:r>
      <w:proofErr w:type="spellEnd"/>
      <w:r w:rsidR="00036B38" w:rsidRPr="00036B38">
        <w:rPr>
          <w:rFonts w:ascii="Times New Roman" w:hAnsi="Times New Roman" w:cs="Times New Roman"/>
          <w:sz w:val="24"/>
          <w:szCs w:val="24"/>
        </w:rPr>
        <w:t xml:space="preserve"> et al., 2019)</w:t>
      </w:r>
      <w:r w:rsidRPr="006F4448">
        <w:rPr>
          <w:rFonts w:ascii="Times New Roman" w:hAnsi="Times New Roman" w:cs="Times New Roman"/>
          <w:sz w:val="24"/>
          <w:szCs w:val="24"/>
        </w:rPr>
        <w:t xml:space="preserve">. Several reasons for financial waste have been perceived, for example, excess administrations and inefficient procedures, and a few systems can be received to decrease its impact. Nurses must </w:t>
      </w:r>
      <w:r w:rsidRPr="006F4448">
        <w:rPr>
          <w:rFonts w:ascii="Times New Roman" w:hAnsi="Times New Roman" w:cs="Times New Roman"/>
          <w:sz w:val="24"/>
          <w:szCs w:val="24"/>
        </w:rPr>
        <w:lastRenderedPageBreak/>
        <w:t>distinguish financial waste and utilize their aptitude to guarantee quality care and amplify the utilization of assets inside their organization.</w:t>
      </w:r>
    </w:p>
    <w:p w14:paraId="7E4E7D2C"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Nurses are required to galvanize cooperation amongst healthcare practitioners in order to recognize and diminish financial profligacy. Drawing on an inter-professional exchange, nurses can collaborate with other experts to communicate top techniques and single out elements of financial depletion. Collaboration among all healthcare specialists can lower financial waste, expand patient contentment and enhance the standard of care.</w:t>
      </w:r>
    </w:p>
    <w:p w14:paraId="2424F247" w14:textId="77777777"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The prosperity of any scheme to curtail financial outlay in healthcare hinges on the organization's adherence to quality enhancement. Healthcare suppliers must participate ardently in quality enhancement efforts and employ data-driven choice-making to guarantee the most effective utilization of resources. With adequate methodology and dedication from healthcare suppliers, financial wastage can be trimmed and ultimately culminate in a better quality of care and more cost-efficient healthcare services.</w:t>
      </w:r>
    </w:p>
    <w:p w14:paraId="386F59D9" w14:textId="2A55856F" w:rsidR="006F4448" w:rsidRPr="006F4448"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Monetary squandering in human services presents an immense issue that can influence the nature of care, patient fulfillment, and costs for human services organizations</w:t>
      </w:r>
      <w:r w:rsidR="00036B38" w:rsidRPr="00036B38">
        <w:t xml:space="preserve"> </w:t>
      </w:r>
      <w:r w:rsidR="00036B38">
        <w:t>(</w:t>
      </w:r>
      <w:proofErr w:type="spellStart"/>
      <w:r w:rsidR="00036B38" w:rsidRPr="00036B38">
        <w:rPr>
          <w:rFonts w:ascii="Times New Roman" w:hAnsi="Times New Roman" w:cs="Times New Roman"/>
          <w:sz w:val="24"/>
          <w:szCs w:val="24"/>
        </w:rPr>
        <w:t>Amusawi</w:t>
      </w:r>
      <w:proofErr w:type="spellEnd"/>
      <w:r w:rsidR="00036B38">
        <w:rPr>
          <w:rFonts w:ascii="Times New Roman" w:hAnsi="Times New Roman" w:cs="Times New Roman"/>
          <w:sz w:val="24"/>
          <w:szCs w:val="24"/>
        </w:rPr>
        <w:t xml:space="preserve"> et al., 2019)</w:t>
      </w:r>
      <w:r w:rsidRPr="006F4448">
        <w:rPr>
          <w:rFonts w:ascii="Times New Roman" w:hAnsi="Times New Roman" w:cs="Times New Roman"/>
          <w:sz w:val="24"/>
          <w:szCs w:val="24"/>
        </w:rPr>
        <w:t>. To abate fiscal squandering, medical attendants should recognize regions of financial waste, fight for cost-saving techniques, and collaborate with different social insurance experts to discover arrangements. Identifying financial waste and putting the most affordable measures into play will help nurses reduce waste and improve the nature of care given to patients.</w:t>
      </w:r>
    </w:p>
    <w:p w14:paraId="60D6E2B0" w14:textId="22D69B52" w:rsidR="006342CA" w:rsidRDefault="00000000" w:rsidP="006F4448">
      <w:pPr>
        <w:ind w:left="720"/>
        <w:rPr>
          <w:rFonts w:ascii="Times New Roman" w:hAnsi="Times New Roman" w:cs="Times New Roman"/>
          <w:sz w:val="24"/>
          <w:szCs w:val="24"/>
        </w:rPr>
      </w:pPr>
      <w:r w:rsidRPr="006F4448">
        <w:rPr>
          <w:rFonts w:ascii="Times New Roman" w:hAnsi="Times New Roman" w:cs="Times New Roman"/>
          <w:sz w:val="24"/>
          <w:szCs w:val="24"/>
        </w:rPr>
        <w:t xml:space="preserve">In conclusion, medical practitioners must formulate efficacious plans to uncover and regulate financial waste to guarantee superior care. Utilizing established standards, </w:t>
      </w:r>
      <w:r w:rsidRPr="006F4448">
        <w:rPr>
          <w:rFonts w:ascii="Times New Roman" w:hAnsi="Times New Roman" w:cs="Times New Roman"/>
          <w:sz w:val="24"/>
          <w:szCs w:val="24"/>
        </w:rPr>
        <w:lastRenderedPageBreak/>
        <w:t>gathering data and performing data investigation, as well as examining excellent protocols are three successful approaches that can be implemented by medical practitioners that can attain this target. Using these tactics, medical practitioners can find zones of financial loss, evaluate workflow proficiency, and devise procedures to trim costs and progress patient well-being.</w:t>
      </w:r>
    </w:p>
    <w:p w14:paraId="722FD910" w14:textId="1922CA8D" w:rsidR="00667634" w:rsidRDefault="00000000" w:rsidP="006F4448">
      <w:pPr>
        <w:ind w:left="720"/>
        <w:rPr>
          <w:rFonts w:ascii="Times New Roman" w:hAnsi="Times New Roman" w:cs="Times New Roman"/>
          <w:sz w:val="24"/>
          <w:szCs w:val="24"/>
        </w:rPr>
      </w:pPr>
      <w:r>
        <w:rPr>
          <w:rFonts w:ascii="Times New Roman" w:hAnsi="Times New Roman" w:cs="Times New Roman"/>
          <w:sz w:val="24"/>
          <w:szCs w:val="24"/>
        </w:rPr>
        <w:t xml:space="preserve">   </w:t>
      </w:r>
    </w:p>
    <w:p w14:paraId="30A73180" w14:textId="77777777" w:rsidR="00667634" w:rsidRDefault="00667634" w:rsidP="006F4448">
      <w:pPr>
        <w:ind w:left="720"/>
        <w:rPr>
          <w:rFonts w:ascii="Times New Roman" w:hAnsi="Times New Roman" w:cs="Times New Roman"/>
          <w:sz w:val="24"/>
          <w:szCs w:val="24"/>
        </w:rPr>
      </w:pPr>
    </w:p>
    <w:p w14:paraId="66C14EE6" w14:textId="77777777" w:rsidR="00667634" w:rsidRDefault="00667634" w:rsidP="006F4448">
      <w:pPr>
        <w:ind w:left="720"/>
        <w:rPr>
          <w:rFonts w:ascii="Times New Roman" w:hAnsi="Times New Roman" w:cs="Times New Roman"/>
          <w:sz w:val="24"/>
          <w:szCs w:val="24"/>
        </w:rPr>
      </w:pPr>
    </w:p>
    <w:p w14:paraId="20FCB8EE" w14:textId="77777777" w:rsidR="00667634" w:rsidRDefault="00667634" w:rsidP="006F4448">
      <w:pPr>
        <w:ind w:left="720"/>
        <w:rPr>
          <w:rFonts w:ascii="Times New Roman" w:hAnsi="Times New Roman" w:cs="Times New Roman"/>
          <w:sz w:val="24"/>
          <w:szCs w:val="24"/>
        </w:rPr>
      </w:pPr>
    </w:p>
    <w:p w14:paraId="1A4F411B" w14:textId="77777777" w:rsidR="00667634" w:rsidRDefault="00667634" w:rsidP="006F4448">
      <w:pPr>
        <w:ind w:left="720"/>
        <w:rPr>
          <w:rFonts w:ascii="Times New Roman" w:hAnsi="Times New Roman" w:cs="Times New Roman"/>
          <w:sz w:val="24"/>
          <w:szCs w:val="24"/>
        </w:rPr>
      </w:pPr>
    </w:p>
    <w:p w14:paraId="6D815696" w14:textId="77777777" w:rsidR="00667634" w:rsidRDefault="00667634" w:rsidP="006F4448">
      <w:pPr>
        <w:ind w:left="720"/>
        <w:rPr>
          <w:rFonts w:ascii="Times New Roman" w:hAnsi="Times New Roman" w:cs="Times New Roman"/>
          <w:sz w:val="24"/>
          <w:szCs w:val="24"/>
        </w:rPr>
      </w:pPr>
    </w:p>
    <w:p w14:paraId="15E3B806" w14:textId="77777777" w:rsidR="00667634" w:rsidRDefault="00667634" w:rsidP="006F4448">
      <w:pPr>
        <w:ind w:left="720"/>
        <w:rPr>
          <w:rFonts w:ascii="Times New Roman" w:hAnsi="Times New Roman" w:cs="Times New Roman"/>
          <w:sz w:val="24"/>
          <w:szCs w:val="24"/>
        </w:rPr>
      </w:pPr>
    </w:p>
    <w:p w14:paraId="5C1777A6" w14:textId="77777777" w:rsidR="00667634" w:rsidRDefault="00667634" w:rsidP="006F4448">
      <w:pPr>
        <w:ind w:left="720"/>
        <w:rPr>
          <w:rFonts w:ascii="Times New Roman" w:hAnsi="Times New Roman" w:cs="Times New Roman"/>
          <w:sz w:val="24"/>
          <w:szCs w:val="24"/>
        </w:rPr>
      </w:pPr>
    </w:p>
    <w:p w14:paraId="0B56015C" w14:textId="77777777" w:rsidR="00667634" w:rsidRDefault="00667634" w:rsidP="006F4448">
      <w:pPr>
        <w:ind w:left="720"/>
        <w:rPr>
          <w:rFonts w:ascii="Times New Roman" w:hAnsi="Times New Roman" w:cs="Times New Roman"/>
          <w:sz w:val="24"/>
          <w:szCs w:val="24"/>
        </w:rPr>
      </w:pPr>
    </w:p>
    <w:p w14:paraId="7D7EE908" w14:textId="77777777" w:rsidR="00667634" w:rsidRDefault="00667634" w:rsidP="006F4448">
      <w:pPr>
        <w:ind w:left="720"/>
        <w:rPr>
          <w:rFonts w:ascii="Times New Roman" w:hAnsi="Times New Roman" w:cs="Times New Roman"/>
          <w:sz w:val="24"/>
          <w:szCs w:val="24"/>
        </w:rPr>
      </w:pPr>
    </w:p>
    <w:p w14:paraId="08BEC41B" w14:textId="77777777" w:rsidR="00667634" w:rsidRDefault="00667634" w:rsidP="006F4448">
      <w:pPr>
        <w:ind w:left="720"/>
        <w:rPr>
          <w:rFonts w:ascii="Times New Roman" w:hAnsi="Times New Roman" w:cs="Times New Roman"/>
          <w:sz w:val="24"/>
          <w:szCs w:val="24"/>
        </w:rPr>
      </w:pPr>
    </w:p>
    <w:p w14:paraId="1975FE60" w14:textId="77777777" w:rsidR="00667634" w:rsidRDefault="00667634" w:rsidP="006F4448">
      <w:pPr>
        <w:ind w:left="720"/>
        <w:rPr>
          <w:rFonts w:ascii="Times New Roman" w:hAnsi="Times New Roman" w:cs="Times New Roman"/>
          <w:sz w:val="24"/>
          <w:szCs w:val="24"/>
        </w:rPr>
      </w:pPr>
    </w:p>
    <w:p w14:paraId="5EAC760D" w14:textId="77777777" w:rsidR="00667634" w:rsidRDefault="00667634" w:rsidP="006F4448">
      <w:pPr>
        <w:ind w:left="720"/>
        <w:rPr>
          <w:rFonts w:ascii="Times New Roman" w:hAnsi="Times New Roman" w:cs="Times New Roman"/>
          <w:sz w:val="24"/>
          <w:szCs w:val="24"/>
        </w:rPr>
      </w:pPr>
    </w:p>
    <w:p w14:paraId="1939AE03" w14:textId="77777777" w:rsidR="00667634" w:rsidRDefault="00667634" w:rsidP="006F4448">
      <w:pPr>
        <w:ind w:left="720"/>
        <w:rPr>
          <w:rFonts w:ascii="Times New Roman" w:hAnsi="Times New Roman" w:cs="Times New Roman"/>
          <w:sz w:val="24"/>
          <w:szCs w:val="24"/>
        </w:rPr>
      </w:pPr>
    </w:p>
    <w:p w14:paraId="54D56209" w14:textId="77777777" w:rsidR="00667634" w:rsidRDefault="00667634" w:rsidP="006F4448">
      <w:pPr>
        <w:ind w:left="720"/>
        <w:rPr>
          <w:rFonts w:ascii="Times New Roman" w:hAnsi="Times New Roman" w:cs="Times New Roman"/>
          <w:sz w:val="24"/>
          <w:szCs w:val="24"/>
        </w:rPr>
      </w:pPr>
    </w:p>
    <w:p w14:paraId="191ECEE9" w14:textId="77777777" w:rsidR="00667634" w:rsidRDefault="00667634" w:rsidP="006F4448">
      <w:pPr>
        <w:ind w:left="720"/>
        <w:rPr>
          <w:rFonts w:ascii="Times New Roman" w:hAnsi="Times New Roman" w:cs="Times New Roman"/>
          <w:sz w:val="24"/>
          <w:szCs w:val="24"/>
        </w:rPr>
      </w:pPr>
    </w:p>
    <w:p w14:paraId="4DF479BD" w14:textId="77777777" w:rsidR="00667634" w:rsidRDefault="00667634" w:rsidP="006F4448">
      <w:pPr>
        <w:ind w:left="720"/>
        <w:rPr>
          <w:rFonts w:ascii="Times New Roman" w:hAnsi="Times New Roman" w:cs="Times New Roman"/>
          <w:sz w:val="24"/>
          <w:szCs w:val="24"/>
        </w:rPr>
      </w:pPr>
    </w:p>
    <w:p w14:paraId="65D959AD" w14:textId="77777777" w:rsidR="00667634" w:rsidRDefault="00667634" w:rsidP="00667634">
      <w:pPr>
        <w:ind w:firstLine="0"/>
        <w:rPr>
          <w:rFonts w:ascii="Times New Roman" w:hAnsi="Times New Roman" w:cs="Times New Roman"/>
          <w:sz w:val="24"/>
          <w:szCs w:val="24"/>
        </w:rPr>
      </w:pPr>
    </w:p>
    <w:p w14:paraId="0C1EADAF" w14:textId="15046D14" w:rsidR="00667634" w:rsidRDefault="00000000" w:rsidP="00667634">
      <w:pPr>
        <w:ind w:firstLine="0"/>
        <w:jc w:val="center"/>
        <w:rPr>
          <w:rFonts w:ascii="Times New Roman" w:hAnsi="Times New Roman" w:cs="Times New Roman"/>
          <w:b/>
          <w:sz w:val="24"/>
          <w:szCs w:val="24"/>
        </w:rPr>
      </w:pPr>
      <w:r w:rsidRPr="00667634">
        <w:rPr>
          <w:rFonts w:ascii="Times New Roman" w:hAnsi="Times New Roman" w:cs="Times New Roman"/>
          <w:b/>
          <w:sz w:val="24"/>
          <w:szCs w:val="24"/>
        </w:rPr>
        <w:lastRenderedPageBreak/>
        <w:t>References</w:t>
      </w:r>
    </w:p>
    <w:p w14:paraId="388A2445" w14:textId="6299DC9D" w:rsidR="00667634" w:rsidRDefault="00000000" w:rsidP="00036B38">
      <w:pPr>
        <w:ind w:left="720" w:hanging="720"/>
        <w:rPr>
          <w:rFonts w:ascii="Times New Roman" w:hAnsi="Times New Roman" w:cs="Times New Roman"/>
          <w:sz w:val="24"/>
          <w:szCs w:val="24"/>
        </w:rPr>
      </w:pPr>
      <w:r w:rsidRPr="00667634">
        <w:rPr>
          <w:rFonts w:ascii="Times New Roman" w:hAnsi="Times New Roman" w:cs="Times New Roman"/>
          <w:sz w:val="24"/>
          <w:szCs w:val="24"/>
        </w:rPr>
        <w:t xml:space="preserve">Dewi, N., Azam, S., &amp; </w:t>
      </w:r>
      <w:proofErr w:type="spellStart"/>
      <w:r w:rsidRPr="00667634">
        <w:rPr>
          <w:rFonts w:ascii="Times New Roman" w:hAnsi="Times New Roman" w:cs="Times New Roman"/>
          <w:sz w:val="24"/>
          <w:szCs w:val="24"/>
        </w:rPr>
        <w:t>Yusoff</w:t>
      </w:r>
      <w:proofErr w:type="spellEnd"/>
      <w:r w:rsidRPr="00667634">
        <w:rPr>
          <w:rFonts w:ascii="Times New Roman" w:hAnsi="Times New Roman" w:cs="Times New Roman"/>
          <w:sz w:val="24"/>
          <w:szCs w:val="24"/>
        </w:rPr>
        <w:t xml:space="preserve">, S. (2019). Factors influencing the information quality of local government financial statements and financial accountability. Management Science Letters, 9(9), 1373–1384. </w:t>
      </w:r>
      <w:hyperlink r:id="rId8" w:history="1">
        <w:r w:rsidRPr="00982B47">
          <w:rPr>
            <w:rStyle w:val="Hyperlink"/>
            <w:rFonts w:ascii="Times New Roman" w:hAnsi="Times New Roman" w:cs="Times New Roman"/>
            <w:sz w:val="24"/>
            <w:szCs w:val="24"/>
          </w:rPr>
          <w:t>http://growingscience.com/beta/msl/3216-factors-influencing-the-information-qualityof-local-government-financial-statement-and-financial-accountability.html</w:t>
        </w:r>
      </w:hyperlink>
      <w:r>
        <w:rPr>
          <w:rFonts w:ascii="Times New Roman" w:hAnsi="Times New Roman" w:cs="Times New Roman"/>
          <w:sz w:val="24"/>
          <w:szCs w:val="24"/>
        </w:rPr>
        <w:t xml:space="preserve"> </w:t>
      </w:r>
    </w:p>
    <w:p w14:paraId="3ED1CF35" w14:textId="0BD350D1" w:rsidR="00667634" w:rsidRDefault="00000000" w:rsidP="00036B38">
      <w:pPr>
        <w:ind w:left="720" w:hanging="720"/>
        <w:rPr>
          <w:rFonts w:ascii="Times New Roman" w:hAnsi="Times New Roman" w:cs="Times New Roman"/>
          <w:sz w:val="24"/>
          <w:szCs w:val="24"/>
        </w:rPr>
      </w:pPr>
      <w:r w:rsidRPr="00667634">
        <w:rPr>
          <w:rFonts w:ascii="Times New Roman" w:hAnsi="Times New Roman" w:cs="Times New Roman"/>
          <w:sz w:val="24"/>
          <w:szCs w:val="24"/>
        </w:rPr>
        <w:t xml:space="preserve">Kirill </w:t>
      </w:r>
      <w:proofErr w:type="spellStart"/>
      <w:r w:rsidRPr="00667634">
        <w:rPr>
          <w:rFonts w:ascii="Times New Roman" w:hAnsi="Times New Roman" w:cs="Times New Roman"/>
          <w:sz w:val="24"/>
          <w:szCs w:val="24"/>
        </w:rPr>
        <w:t>Zhichkin</w:t>
      </w:r>
      <w:proofErr w:type="spellEnd"/>
      <w:r w:rsidRPr="00667634">
        <w:rPr>
          <w:rFonts w:ascii="Times New Roman" w:hAnsi="Times New Roman" w:cs="Times New Roman"/>
          <w:sz w:val="24"/>
          <w:szCs w:val="24"/>
        </w:rPr>
        <w:t xml:space="preserve">, V. Nosov, &amp; Lyudmila </w:t>
      </w:r>
      <w:proofErr w:type="spellStart"/>
      <w:r w:rsidRPr="00667634">
        <w:rPr>
          <w:rFonts w:ascii="Times New Roman" w:hAnsi="Times New Roman" w:cs="Times New Roman"/>
          <w:sz w:val="24"/>
          <w:szCs w:val="24"/>
        </w:rPr>
        <w:t>Zhichkina</w:t>
      </w:r>
      <w:proofErr w:type="spellEnd"/>
      <w:r w:rsidRPr="00667634">
        <w:rPr>
          <w:rFonts w:ascii="Times New Roman" w:hAnsi="Times New Roman" w:cs="Times New Roman"/>
          <w:sz w:val="24"/>
          <w:szCs w:val="24"/>
        </w:rPr>
        <w:t xml:space="preserve">. (2019). Waste management system in the brewing industry. 337(1), 012009–012009. </w:t>
      </w:r>
      <w:hyperlink r:id="rId9" w:history="1">
        <w:r w:rsidRPr="00982B47">
          <w:rPr>
            <w:rStyle w:val="Hyperlink"/>
            <w:rFonts w:ascii="Times New Roman" w:hAnsi="Times New Roman" w:cs="Times New Roman"/>
            <w:sz w:val="24"/>
            <w:szCs w:val="24"/>
          </w:rPr>
          <w:t>https://doi.org/10.1088/1755-1315/337/1/012009</w:t>
        </w:r>
      </w:hyperlink>
      <w:r>
        <w:rPr>
          <w:rFonts w:ascii="Times New Roman" w:hAnsi="Times New Roman" w:cs="Times New Roman"/>
          <w:sz w:val="24"/>
          <w:szCs w:val="24"/>
        </w:rPr>
        <w:t xml:space="preserve"> </w:t>
      </w:r>
    </w:p>
    <w:p w14:paraId="585F8F90" w14:textId="7CF1CAD6" w:rsidR="00036B38" w:rsidRDefault="00000000" w:rsidP="00036B38">
      <w:pPr>
        <w:ind w:left="720" w:hanging="720"/>
        <w:rPr>
          <w:rFonts w:ascii="Times New Roman" w:hAnsi="Times New Roman" w:cs="Times New Roman"/>
          <w:sz w:val="24"/>
          <w:szCs w:val="24"/>
        </w:rPr>
      </w:pPr>
      <w:proofErr w:type="spellStart"/>
      <w:r w:rsidRPr="00036B38">
        <w:rPr>
          <w:rFonts w:ascii="Times New Roman" w:hAnsi="Times New Roman" w:cs="Times New Roman"/>
          <w:sz w:val="24"/>
          <w:szCs w:val="24"/>
        </w:rPr>
        <w:t>Weech</w:t>
      </w:r>
      <w:proofErr w:type="spellEnd"/>
      <w:r w:rsidRPr="00036B38">
        <w:rPr>
          <w:rFonts w:ascii="Times New Roman" w:hAnsi="Times New Roman" w:cs="Times New Roman"/>
          <w:sz w:val="24"/>
          <w:szCs w:val="24"/>
        </w:rPr>
        <w:t xml:space="preserve">-Maldonado, R., Pradhan, R., </w:t>
      </w:r>
      <w:proofErr w:type="spellStart"/>
      <w:r w:rsidRPr="00036B38">
        <w:rPr>
          <w:rFonts w:ascii="Times New Roman" w:hAnsi="Times New Roman" w:cs="Times New Roman"/>
          <w:sz w:val="24"/>
          <w:szCs w:val="24"/>
        </w:rPr>
        <w:t>Dayama</w:t>
      </w:r>
      <w:proofErr w:type="spellEnd"/>
      <w:r w:rsidRPr="00036B38">
        <w:rPr>
          <w:rFonts w:ascii="Times New Roman" w:hAnsi="Times New Roman" w:cs="Times New Roman"/>
          <w:sz w:val="24"/>
          <w:szCs w:val="24"/>
        </w:rPr>
        <w:t xml:space="preserve">, N., Lord, J., &amp; Gupta, S. (2019). Nursing Home Quality and Financial Performance: Is There a Business Case for Quality? INQUIRY: The Journal of Health Care Organization, Provision, and Financing, p. 56, 004695801882519. </w:t>
      </w:r>
      <w:hyperlink r:id="rId10" w:history="1">
        <w:r w:rsidRPr="00982B47">
          <w:rPr>
            <w:rStyle w:val="Hyperlink"/>
            <w:rFonts w:ascii="Times New Roman" w:hAnsi="Times New Roman" w:cs="Times New Roman"/>
            <w:sz w:val="24"/>
            <w:szCs w:val="24"/>
          </w:rPr>
          <w:t>https://doi.org/10.1177/0046958018825191</w:t>
        </w:r>
      </w:hyperlink>
      <w:r>
        <w:rPr>
          <w:rFonts w:ascii="Times New Roman" w:hAnsi="Times New Roman" w:cs="Times New Roman"/>
          <w:sz w:val="24"/>
          <w:szCs w:val="24"/>
        </w:rPr>
        <w:t xml:space="preserve"> </w:t>
      </w:r>
    </w:p>
    <w:p w14:paraId="1985A918" w14:textId="4359E0E9" w:rsidR="00036B38" w:rsidRPr="00036B38" w:rsidRDefault="00000000" w:rsidP="00036B38">
      <w:pPr>
        <w:ind w:left="720" w:hanging="720"/>
        <w:rPr>
          <w:rFonts w:ascii="Times New Roman" w:hAnsi="Times New Roman" w:cs="Times New Roman"/>
          <w:sz w:val="24"/>
          <w:szCs w:val="24"/>
        </w:rPr>
      </w:pPr>
      <w:proofErr w:type="spellStart"/>
      <w:r w:rsidRPr="00036B38">
        <w:rPr>
          <w:rFonts w:ascii="Times New Roman" w:hAnsi="Times New Roman" w:cs="Times New Roman"/>
          <w:sz w:val="24"/>
          <w:szCs w:val="24"/>
        </w:rPr>
        <w:t>Amusawi</w:t>
      </w:r>
      <w:proofErr w:type="spellEnd"/>
      <w:r w:rsidRPr="00036B38">
        <w:rPr>
          <w:rFonts w:ascii="Times New Roman" w:hAnsi="Times New Roman" w:cs="Times New Roman"/>
          <w:sz w:val="24"/>
          <w:szCs w:val="24"/>
        </w:rPr>
        <w:t xml:space="preserve">, E., </w:t>
      </w:r>
      <w:proofErr w:type="spellStart"/>
      <w:r w:rsidRPr="00036B38">
        <w:rPr>
          <w:rFonts w:ascii="Times New Roman" w:hAnsi="Times New Roman" w:cs="Times New Roman"/>
          <w:sz w:val="24"/>
          <w:szCs w:val="24"/>
        </w:rPr>
        <w:t>Almagtome</w:t>
      </w:r>
      <w:proofErr w:type="spellEnd"/>
      <w:r w:rsidRPr="00036B38">
        <w:rPr>
          <w:rFonts w:ascii="Times New Roman" w:hAnsi="Times New Roman" w:cs="Times New Roman"/>
          <w:sz w:val="24"/>
          <w:szCs w:val="24"/>
        </w:rPr>
        <w:t>, A., &amp; Shaker, A. S. (2019). Impact of lean accounting information on the financial performance of the healthcare institutions: A case study. Journal of Engineering and Applied Sciences, 14(2), 589-399.</w:t>
      </w:r>
      <w:r w:rsidRPr="00036B38">
        <w:t xml:space="preserve"> </w:t>
      </w:r>
      <w:hyperlink r:id="rId11" w:history="1">
        <w:r w:rsidRPr="00982B47">
          <w:rPr>
            <w:rStyle w:val="Hyperlink"/>
            <w:rFonts w:ascii="Times New Roman" w:hAnsi="Times New Roman" w:cs="Times New Roman"/>
            <w:sz w:val="24"/>
            <w:szCs w:val="24"/>
          </w:rPr>
          <w:t>https://www.researchgate.net/profile/Ameer-Shaker/publication/337871199_</w:t>
        </w:r>
      </w:hyperlink>
      <w:r>
        <w:rPr>
          <w:rFonts w:ascii="Times New Roman" w:hAnsi="Times New Roman" w:cs="Times New Roman"/>
          <w:sz w:val="24"/>
          <w:szCs w:val="24"/>
        </w:rPr>
        <w:t xml:space="preserve"> </w:t>
      </w:r>
    </w:p>
    <w:p w14:paraId="65136891" w14:textId="77777777" w:rsidR="00036B38" w:rsidRPr="00036B38" w:rsidRDefault="00036B38" w:rsidP="00036B38">
      <w:pPr>
        <w:ind w:firstLine="0"/>
        <w:rPr>
          <w:rFonts w:ascii="Times New Roman" w:hAnsi="Times New Roman" w:cs="Times New Roman"/>
          <w:sz w:val="24"/>
          <w:szCs w:val="24"/>
        </w:rPr>
      </w:pPr>
    </w:p>
    <w:p w14:paraId="48149CC1" w14:textId="349F7A0A" w:rsidR="00036B38" w:rsidRPr="00667634" w:rsidRDefault="00000000" w:rsidP="00036B38">
      <w:pPr>
        <w:ind w:firstLine="0"/>
        <w:rPr>
          <w:rFonts w:ascii="Times New Roman" w:hAnsi="Times New Roman" w:cs="Times New Roman"/>
          <w:sz w:val="24"/>
          <w:szCs w:val="24"/>
        </w:rPr>
      </w:pPr>
      <w:r w:rsidRPr="00036B38">
        <w:rPr>
          <w:rFonts w:ascii="Times New Roman" w:hAnsi="Times New Roman" w:cs="Times New Roman"/>
          <w:sz w:val="24"/>
          <w:szCs w:val="24"/>
        </w:rPr>
        <w:t>‌</w:t>
      </w:r>
    </w:p>
    <w:p w14:paraId="1206E931" w14:textId="77777777" w:rsidR="00667634" w:rsidRPr="00667634" w:rsidRDefault="00667634" w:rsidP="00667634">
      <w:pPr>
        <w:ind w:firstLine="0"/>
        <w:rPr>
          <w:rFonts w:ascii="Times New Roman" w:hAnsi="Times New Roman" w:cs="Times New Roman"/>
          <w:sz w:val="24"/>
          <w:szCs w:val="24"/>
        </w:rPr>
      </w:pPr>
    </w:p>
    <w:p w14:paraId="1CD6D5CB" w14:textId="2E2CB479" w:rsidR="00667634" w:rsidRPr="00667634" w:rsidRDefault="00000000" w:rsidP="00667634">
      <w:pPr>
        <w:ind w:firstLine="0"/>
        <w:rPr>
          <w:rFonts w:ascii="Times New Roman" w:hAnsi="Times New Roman" w:cs="Times New Roman"/>
          <w:sz w:val="24"/>
          <w:szCs w:val="24"/>
        </w:rPr>
      </w:pPr>
      <w:r w:rsidRPr="00667634">
        <w:rPr>
          <w:rFonts w:ascii="Times New Roman" w:hAnsi="Times New Roman" w:cs="Times New Roman"/>
          <w:sz w:val="24"/>
          <w:szCs w:val="24"/>
        </w:rPr>
        <w:t>‌</w:t>
      </w:r>
    </w:p>
    <w:p w14:paraId="269E3D0A" w14:textId="77777777" w:rsidR="00667634" w:rsidRPr="00667634" w:rsidRDefault="00667634" w:rsidP="00667634">
      <w:pPr>
        <w:ind w:firstLine="0"/>
        <w:jc w:val="center"/>
        <w:rPr>
          <w:rFonts w:ascii="Times New Roman" w:hAnsi="Times New Roman" w:cs="Times New Roman"/>
          <w:b/>
          <w:sz w:val="24"/>
          <w:szCs w:val="24"/>
        </w:rPr>
      </w:pPr>
    </w:p>
    <w:p w14:paraId="5E5231A4" w14:textId="1F987789" w:rsidR="00667634" w:rsidRPr="00667634" w:rsidRDefault="00000000" w:rsidP="00667634">
      <w:pPr>
        <w:ind w:firstLine="0"/>
        <w:jc w:val="center"/>
        <w:rPr>
          <w:rFonts w:ascii="Times New Roman" w:hAnsi="Times New Roman" w:cs="Times New Roman"/>
          <w:b/>
          <w:sz w:val="24"/>
          <w:szCs w:val="24"/>
        </w:rPr>
      </w:pPr>
      <w:r w:rsidRPr="00667634">
        <w:rPr>
          <w:rFonts w:ascii="Times New Roman" w:hAnsi="Times New Roman" w:cs="Times New Roman"/>
          <w:b/>
          <w:sz w:val="24"/>
          <w:szCs w:val="24"/>
        </w:rPr>
        <w:t>‌</w:t>
      </w:r>
    </w:p>
    <w:p w14:paraId="2EC35CEB" w14:textId="77777777" w:rsidR="006342CA" w:rsidRDefault="006342CA" w:rsidP="00992129">
      <w:pPr>
        <w:ind w:left="720"/>
        <w:rPr>
          <w:rFonts w:ascii="Times New Roman" w:hAnsi="Times New Roman" w:cs="Times New Roman"/>
          <w:sz w:val="24"/>
          <w:szCs w:val="24"/>
        </w:rPr>
      </w:pPr>
    </w:p>
    <w:p w14:paraId="17D07B31" w14:textId="77777777" w:rsidR="006342CA" w:rsidRDefault="006342CA" w:rsidP="00992129">
      <w:pPr>
        <w:ind w:left="720"/>
        <w:rPr>
          <w:rFonts w:ascii="Times New Roman" w:hAnsi="Times New Roman" w:cs="Times New Roman"/>
          <w:sz w:val="24"/>
          <w:szCs w:val="24"/>
        </w:rPr>
      </w:pPr>
    </w:p>
    <w:p w14:paraId="3412B5C8" w14:textId="77777777" w:rsidR="006342CA" w:rsidRDefault="006342CA" w:rsidP="00992129">
      <w:pPr>
        <w:ind w:left="720"/>
        <w:rPr>
          <w:rFonts w:ascii="Times New Roman" w:hAnsi="Times New Roman" w:cs="Times New Roman"/>
          <w:sz w:val="24"/>
          <w:szCs w:val="24"/>
        </w:rPr>
      </w:pPr>
    </w:p>
    <w:p w14:paraId="4CD48F39" w14:textId="77777777" w:rsidR="006342CA" w:rsidRDefault="006342CA" w:rsidP="00992129">
      <w:pPr>
        <w:ind w:left="720"/>
        <w:rPr>
          <w:rFonts w:ascii="Times New Roman" w:hAnsi="Times New Roman" w:cs="Times New Roman"/>
          <w:sz w:val="24"/>
          <w:szCs w:val="24"/>
        </w:rPr>
      </w:pPr>
    </w:p>
    <w:p w14:paraId="1187682F" w14:textId="77777777" w:rsidR="006342CA" w:rsidRDefault="006342CA" w:rsidP="00992129">
      <w:pPr>
        <w:ind w:left="720"/>
        <w:rPr>
          <w:rFonts w:ascii="Times New Roman" w:hAnsi="Times New Roman" w:cs="Times New Roman"/>
          <w:sz w:val="24"/>
          <w:szCs w:val="24"/>
        </w:rPr>
      </w:pPr>
    </w:p>
    <w:p w14:paraId="12B48AD3" w14:textId="77777777" w:rsidR="006342CA" w:rsidRDefault="006342CA" w:rsidP="00992129">
      <w:pPr>
        <w:ind w:left="720"/>
        <w:rPr>
          <w:rFonts w:ascii="Times New Roman" w:hAnsi="Times New Roman" w:cs="Times New Roman"/>
          <w:sz w:val="24"/>
          <w:szCs w:val="24"/>
        </w:rPr>
      </w:pPr>
    </w:p>
    <w:p w14:paraId="333E7986" w14:textId="77777777" w:rsidR="006342CA" w:rsidRDefault="006342CA" w:rsidP="00992129">
      <w:pPr>
        <w:ind w:left="720"/>
        <w:rPr>
          <w:rFonts w:ascii="Times New Roman" w:hAnsi="Times New Roman" w:cs="Times New Roman"/>
          <w:sz w:val="24"/>
          <w:szCs w:val="24"/>
        </w:rPr>
      </w:pPr>
    </w:p>
    <w:p w14:paraId="7EC8DE58" w14:textId="77777777" w:rsidR="006342CA" w:rsidRDefault="006342CA" w:rsidP="00992129">
      <w:pPr>
        <w:ind w:left="720"/>
        <w:rPr>
          <w:rFonts w:ascii="Times New Roman" w:hAnsi="Times New Roman" w:cs="Times New Roman"/>
          <w:sz w:val="24"/>
          <w:szCs w:val="24"/>
        </w:rPr>
      </w:pPr>
    </w:p>
    <w:p w14:paraId="7B06DFE9" w14:textId="77777777" w:rsidR="006342CA" w:rsidRDefault="006342CA" w:rsidP="00992129">
      <w:pPr>
        <w:ind w:left="720"/>
        <w:rPr>
          <w:rFonts w:ascii="Times New Roman" w:hAnsi="Times New Roman" w:cs="Times New Roman"/>
          <w:sz w:val="24"/>
          <w:szCs w:val="24"/>
        </w:rPr>
      </w:pPr>
    </w:p>
    <w:p w14:paraId="51C8D6EB" w14:textId="77777777" w:rsidR="006342CA" w:rsidRDefault="006342CA" w:rsidP="00992129">
      <w:pPr>
        <w:ind w:left="720"/>
        <w:rPr>
          <w:rFonts w:ascii="Times New Roman" w:hAnsi="Times New Roman" w:cs="Times New Roman"/>
          <w:sz w:val="24"/>
          <w:szCs w:val="24"/>
        </w:rPr>
      </w:pPr>
    </w:p>
    <w:p w14:paraId="20E9D728" w14:textId="77777777" w:rsidR="006342CA" w:rsidRDefault="006342CA" w:rsidP="00992129">
      <w:pPr>
        <w:ind w:left="720"/>
        <w:rPr>
          <w:rFonts w:ascii="Times New Roman" w:hAnsi="Times New Roman" w:cs="Times New Roman"/>
          <w:sz w:val="24"/>
          <w:szCs w:val="24"/>
        </w:rPr>
      </w:pPr>
    </w:p>
    <w:p w14:paraId="45EFCE95" w14:textId="77777777" w:rsidR="006342CA" w:rsidRDefault="006342CA" w:rsidP="00992129">
      <w:pPr>
        <w:ind w:left="720"/>
        <w:rPr>
          <w:rFonts w:ascii="Times New Roman" w:hAnsi="Times New Roman" w:cs="Times New Roman"/>
          <w:sz w:val="24"/>
          <w:szCs w:val="24"/>
        </w:rPr>
      </w:pPr>
    </w:p>
    <w:p w14:paraId="1BD4F4AF" w14:textId="77777777" w:rsidR="006342CA" w:rsidRDefault="006342CA" w:rsidP="00992129">
      <w:pPr>
        <w:ind w:left="720"/>
        <w:rPr>
          <w:rFonts w:ascii="Times New Roman" w:hAnsi="Times New Roman" w:cs="Times New Roman"/>
          <w:sz w:val="24"/>
          <w:szCs w:val="24"/>
        </w:rPr>
      </w:pPr>
    </w:p>
    <w:p w14:paraId="53BBAD26" w14:textId="77777777" w:rsidR="006342CA" w:rsidRDefault="006342CA" w:rsidP="00992129">
      <w:pPr>
        <w:ind w:left="720"/>
        <w:rPr>
          <w:rFonts w:ascii="Times New Roman" w:hAnsi="Times New Roman" w:cs="Times New Roman"/>
          <w:sz w:val="24"/>
          <w:szCs w:val="24"/>
        </w:rPr>
      </w:pPr>
    </w:p>
    <w:p w14:paraId="57D28FBA" w14:textId="77777777" w:rsidR="006342CA" w:rsidRDefault="006342CA" w:rsidP="006342CA">
      <w:pPr>
        <w:ind w:firstLine="0"/>
        <w:rPr>
          <w:rFonts w:ascii="Times New Roman" w:hAnsi="Times New Roman" w:cs="Times New Roman"/>
          <w:sz w:val="24"/>
          <w:szCs w:val="24"/>
        </w:rPr>
      </w:pPr>
    </w:p>
    <w:p w14:paraId="2C50C828" w14:textId="77777777" w:rsidR="00F156FA" w:rsidRPr="00FC79B6" w:rsidRDefault="00F156FA" w:rsidP="00F156FA">
      <w:pPr>
        <w:ind w:firstLine="0"/>
        <w:rPr>
          <w:rFonts w:ascii="Times New Roman" w:hAnsi="Times New Roman" w:cs="Times New Roman"/>
          <w:sz w:val="24"/>
          <w:szCs w:val="24"/>
        </w:rPr>
      </w:pPr>
    </w:p>
    <w:p w14:paraId="0F49B61F" w14:textId="321B6BFE" w:rsidR="00F156FA" w:rsidRPr="00F156FA" w:rsidRDefault="00000000" w:rsidP="00F156FA">
      <w:pPr>
        <w:ind w:firstLine="0"/>
        <w:rPr>
          <w:rFonts w:ascii="Times New Roman" w:hAnsi="Times New Roman" w:cs="Times New Roman"/>
          <w:sz w:val="24"/>
          <w:szCs w:val="24"/>
        </w:rPr>
      </w:pPr>
      <w:r w:rsidRPr="00F156FA">
        <w:rPr>
          <w:rFonts w:ascii="Times New Roman" w:hAnsi="Times New Roman" w:cs="Times New Roman"/>
          <w:sz w:val="24"/>
          <w:szCs w:val="24"/>
        </w:rPr>
        <w:t>‌</w:t>
      </w:r>
    </w:p>
    <w:p w14:paraId="6B06AD8F" w14:textId="77777777" w:rsidR="00F156FA" w:rsidRPr="00F156FA" w:rsidRDefault="00F156FA" w:rsidP="00F156FA">
      <w:pPr>
        <w:ind w:firstLine="0"/>
        <w:rPr>
          <w:rFonts w:ascii="Times New Roman" w:hAnsi="Times New Roman" w:cs="Times New Roman"/>
          <w:sz w:val="24"/>
          <w:szCs w:val="24"/>
        </w:rPr>
      </w:pPr>
    </w:p>
    <w:p w14:paraId="7A0EBA78" w14:textId="7A3D40A1" w:rsidR="00F156FA" w:rsidRPr="00F156FA" w:rsidRDefault="00000000" w:rsidP="00F156FA">
      <w:pPr>
        <w:ind w:firstLine="0"/>
        <w:rPr>
          <w:rFonts w:ascii="Times New Roman" w:hAnsi="Times New Roman" w:cs="Times New Roman"/>
          <w:sz w:val="24"/>
          <w:szCs w:val="24"/>
        </w:rPr>
      </w:pPr>
      <w:r w:rsidRPr="00F156FA">
        <w:rPr>
          <w:rFonts w:ascii="Times New Roman" w:hAnsi="Times New Roman" w:cs="Times New Roman"/>
          <w:sz w:val="24"/>
          <w:szCs w:val="24"/>
        </w:rPr>
        <w:t>‌</w:t>
      </w:r>
    </w:p>
    <w:p w14:paraId="2415DA85" w14:textId="77777777" w:rsidR="00F156FA" w:rsidRPr="00F156FA" w:rsidRDefault="00F156FA" w:rsidP="00F156FA">
      <w:pPr>
        <w:ind w:firstLine="0"/>
        <w:jc w:val="center"/>
        <w:rPr>
          <w:rFonts w:ascii="Times New Roman" w:hAnsi="Times New Roman" w:cs="Times New Roman"/>
          <w:sz w:val="24"/>
          <w:szCs w:val="24"/>
        </w:rPr>
      </w:pPr>
    </w:p>
    <w:p w14:paraId="04201486" w14:textId="756CDD3B" w:rsidR="00F156FA" w:rsidRPr="00F156FA" w:rsidRDefault="00000000" w:rsidP="00F156FA">
      <w:pPr>
        <w:ind w:firstLine="0"/>
        <w:jc w:val="center"/>
        <w:rPr>
          <w:rFonts w:ascii="Times New Roman" w:hAnsi="Times New Roman" w:cs="Times New Roman"/>
          <w:sz w:val="24"/>
          <w:szCs w:val="24"/>
        </w:rPr>
      </w:pPr>
      <w:r w:rsidRPr="00F156FA">
        <w:rPr>
          <w:rFonts w:ascii="Times New Roman" w:hAnsi="Times New Roman" w:cs="Times New Roman"/>
          <w:sz w:val="24"/>
          <w:szCs w:val="24"/>
        </w:rPr>
        <w:t>‌</w:t>
      </w:r>
    </w:p>
    <w:p w14:paraId="43E0C031" w14:textId="77777777" w:rsidR="006342CA" w:rsidRPr="006342CA" w:rsidRDefault="006342CA" w:rsidP="006342CA">
      <w:pPr>
        <w:ind w:firstLine="0"/>
        <w:jc w:val="center"/>
        <w:rPr>
          <w:rFonts w:ascii="Times New Roman" w:hAnsi="Times New Roman" w:cs="Times New Roman"/>
          <w:b/>
          <w:sz w:val="24"/>
          <w:szCs w:val="24"/>
        </w:rPr>
      </w:pPr>
    </w:p>
    <w:p w14:paraId="4EED6B40" w14:textId="60955E1C" w:rsidR="00164F45" w:rsidRPr="00164F45" w:rsidRDefault="00000000" w:rsidP="00164F45">
      <w:pPr>
        <w:ind w:left="720" w:hanging="720"/>
        <w:rPr>
          <w:rFonts w:ascii="Times New Roman" w:hAnsi="Times New Roman" w:cs="Times New Roman"/>
          <w:sz w:val="24"/>
          <w:szCs w:val="24"/>
        </w:rPr>
      </w:pPr>
      <w:r w:rsidRPr="00164F45">
        <w:rPr>
          <w:rFonts w:ascii="Times New Roman" w:hAnsi="Times New Roman" w:cs="Times New Roman"/>
          <w:sz w:val="24"/>
          <w:szCs w:val="24"/>
        </w:rPr>
        <w:t>‌</w:t>
      </w:r>
    </w:p>
    <w:p w14:paraId="32AEB287" w14:textId="77777777" w:rsidR="00164F45" w:rsidRPr="00164F45" w:rsidRDefault="00164F45" w:rsidP="00164F45">
      <w:pPr>
        <w:ind w:left="720" w:hanging="720"/>
        <w:rPr>
          <w:rFonts w:ascii="Times New Roman" w:hAnsi="Times New Roman" w:cs="Times New Roman"/>
          <w:sz w:val="24"/>
          <w:szCs w:val="24"/>
        </w:rPr>
      </w:pPr>
    </w:p>
    <w:p w14:paraId="529338F2" w14:textId="7303B849" w:rsidR="00164F45" w:rsidRPr="00164F45" w:rsidRDefault="00000000" w:rsidP="00164F45">
      <w:pPr>
        <w:ind w:left="720" w:hanging="720"/>
        <w:rPr>
          <w:rFonts w:ascii="Times New Roman" w:hAnsi="Times New Roman" w:cs="Times New Roman"/>
          <w:sz w:val="24"/>
          <w:szCs w:val="24"/>
        </w:rPr>
      </w:pPr>
      <w:r w:rsidRPr="00164F45">
        <w:rPr>
          <w:rFonts w:ascii="Times New Roman" w:hAnsi="Times New Roman" w:cs="Times New Roman"/>
          <w:sz w:val="24"/>
          <w:szCs w:val="24"/>
        </w:rPr>
        <w:t>‌</w:t>
      </w:r>
    </w:p>
    <w:p w14:paraId="584DE0A0" w14:textId="77777777" w:rsidR="00164F45" w:rsidRPr="00164F45" w:rsidRDefault="00164F45" w:rsidP="00164F45">
      <w:pPr>
        <w:ind w:left="720" w:hanging="720"/>
        <w:rPr>
          <w:rFonts w:ascii="Times New Roman" w:hAnsi="Times New Roman" w:cs="Times New Roman"/>
          <w:sz w:val="24"/>
          <w:szCs w:val="24"/>
        </w:rPr>
      </w:pPr>
    </w:p>
    <w:p w14:paraId="73AE8DCA" w14:textId="3EAF4D11" w:rsidR="00164F45" w:rsidRPr="002B5864" w:rsidRDefault="00000000" w:rsidP="00164F45">
      <w:pPr>
        <w:ind w:left="720" w:hanging="720"/>
        <w:rPr>
          <w:rFonts w:ascii="Times New Roman" w:hAnsi="Times New Roman" w:cs="Times New Roman"/>
          <w:sz w:val="24"/>
          <w:szCs w:val="24"/>
        </w:rPr>
      </w:pPr>
      <w:r w:rsidRPr="00164F45">
        <w:rPr>
          <w:rFonts w:ascii="Times New Roman" w:hAnsi="Times New Roman" w:cs="Times New Roman"/>
          <w:sz w:val="24"/>
          <w:szCs w:val="24"/>
        </w:rPr>
        <w:t>‌</w:t>
      </w:r>
    </w:p>
    <w:p w14:paraId="619E92E3" w14:textId="77777777" w:rsidR="002B5864" w:rsidRPr="002B5864" w:rsidRDefault="002B5864" w:rsidP="002B5864">
      <w:pPr>
        <w:ind w:firstLine="0"/>
        <w:rPr>
          <w:rFonts w:ascii="Times New Roman" w:hAnsi="Times New Roman" w:cs="Times New Roman"/>
          <w:sz w:val="24"/>
          <w:szCs w:val="24"/>
        </w:rPr>
      </w:pPr>
    </w:p>
    <w:p w14:paraId="60214302" w14:textId="1B76059A" w:rsidR="002B5864" w:rsidRPr="002B5864" w:rsidRDefault="00000000" w:rsidP="002B5864">
      <w:pPr>
        <w:ind w:firstLine="0"/>
        <w:rPr>
          <w:rFonts w:ascii="Times New Roman" w:hAnsi="Times New Roman" w:cs="Times New Roman"/>
          <w:sz w:val="24"/>
          <w:szCs w:val="24"/>
        </w:rPr>
      </w:pPr>
      <w:r w:rsidRPr="002B5864">
        <w:rPr>
          <w:rFonts w:ascii="Times New Roman" w:hAnsi="Times New Roman" w:cs="Times New Roman"/>
          <w:sz w:val="24"/>
          <w:szCs w:val="24"/>
        </w:rPr>
        <w:t>‌</w:t>
      </w:r>
    </w:p>
    <w:p w14:paraId="4DF44A0D" w14:textId="77777777" w:rsidR="002B5864" w:rsidRPr="002B5864" w:rsidRDefault="002B5864" w:rsidP="002B5864">
      <w:pPr>
        <w:ind w:firstLine="0"/>
        <w:rPr>
          <w:rFonts w:ascii="Times New Roman" w:hAnsi="Times New Roman" w:cs="Times New Roman"/>
          <w:sz w:val="24"/>
          <w:szCs w:val="24"/>
        </w:rPr>
      </w:pPr>
    </w:p>
    <w:p w14:paraId="6250E399" w14:textId="2FC9C4AB" w:rsidR="002B5864" w:rsidRPr="007430E8" w:rsidRDefault="00000000" w:rsidP="002B5864">
      <w:pPr>
        <w:ind w:firstLine="0"/>
        <w:rPr>
          <w:rFonts w:ascii="Times New Roman" w:hAnsi="Times New Roman" w:cs="Times New Roman"/>
          <w:sz w:val="24"/>
          <w:szCs w:val="24"/>
        </w:rPr>
      </w:pPr>
      <w:r w:rsidRPr="002B5864">
        <w:rPr>
          <w:rFonts w:ascii="Times New Roman" w:hAnsi="Times New Roman" w:cs="Times New Roman"/>
          <w:sz w:val="24"/>
          <w:szCs w:val="24"/>
        </w:rPr>
        <w:t>‌</w:t>
      </w:r>
    </w:p>
    <w:p w14:paraId="726EF930" w14:textId="77777777" w:rsidR="007430E8" w:rsidRPr="007430E8" w:rsidRDefault="007430E8" w:rsidP="007430E8">
      <w:pPr>
        <w:ind w:firstLine="0"/>
        <w:rPr>
          <w:rFonts w:ascii="Times New Roman" w:hAnsi="Times New Roman" w:cs="Times New Roman"/>
          <w:sz w:val="24"/>
          <w:szCs w:val="24"/>
        </w:rPr>
      </w:pPr>
    </w:p>
    <w:p w14:paraId="1E77062F" w14:textId="265A9D47" w:rsidR="007430E8" w:rsidRPr="007430E8" w:rsidRDefault="00000000" w:rsidP="007430E8">
      <w:pPr>
        <w:ind w:firstLine="0"/>
        <w:rPr>
          <w:rFonts w:ascii="Times New Roman" w:hAnsi="Times New Roman" w:cs="Times New Roman"/>
          <w:sz w:val="24"/>
          <w:szCs w:val="24"/>
        </w:rPr>
      </w:pPr>
      <w:r w:rsidRPr="007430E8">
        <w:rPr>
          <w:rFonts w:ascii="Times New Roman" w:hAnsi="Times New Roman" w:cs="Times New Roman"/>
          <w:sz w:val="24"/>
          <w:szCs w:val="24"/>
        </w:rPr>
        <w:t>‌</w:t>
      </w:r>
    </w:p>
    <w:p w14:paraId="1DDE8783" w14:textId="77777777" w:rsidR="0010759B" w:rsidRPr="0010759B" w:rsidRDefault="0010759B" w:rsidP="0010759B">
      <w:pPr>
        <w:jc w:val="center"/>
        <w:rPr>
          <w:rFonts w:ascii="Times New Roman" w:hAnsi="Times New Roman" w:cs="Times New Roman"/>
          <w:b/>
          <w:sz w:val="24"/>
          <w:szCs w:val="24"/>
        </w:rPr>
      </w:pPr>
    </w:p>
    <w:p w14:paraId="2DF026B7" w14:textId="0C9D6EFA" w:rsidR="002A1C35" w:rsidRPr="002A1C35" w:rsidRDefault="00000000" w:rsidP="002A1C35">
      <w:pPr>
        <w:rPr>
          <w:rFonts w:ascii="Times New Roman" w:hAnsi="Times New Roman" w:cs="Times New Roman"/>
          <w:sz w:val="24"/>
          <w:szCs w:val="24"/>
        </w:rPr>
      </w:pPr>
      <w:r w:rsidRPr="002A1C35">
        <w:rPr>
          <w:rFonts w:ascii="Times New Roman" w:hAnsi="Times New Roman" w:cs="Times New Roman"/>
          <w:sz w:val="24"/>
          <w:szCs w:val="24"/>
        </w:rPr>
        <w:t>‌</w:t>
      </w:r>
    </w:p>
    <w:p w14:paraId="4B423BD7" w14:textId="77777777" w:rsidR="002A1C35" w:rsidRPr="002A1C35" w:rsidRDefault="002A1C35" w:rsidP="002A1C35">
      <w:pPr>
        <w:rPr>
          <w:rFonts w:ascii="Times New Roman" w:hAnsi="Times New Roman" w:cs="Times New Roman"/>
          <w:sz w:val="24"/>
          <w:szCs w:val="24"/>
        </w:rPr>
      </w:pPr>
    </w:p>
    <w:p w14:paraId="7CC02E50" w14:textId="46FE8990" w:rsidR="007D453C" w:rsidRPr="007D453C" w:rsidRDefault="00000000" w:rsidP="002A1C35">
      <w:pPr>
        <w:rPr>
          <w:rFonts w:ascii="Times New Roman" w:hAnsi="Times New Roman" w:cs="Times New Roman"/>
          <w:sz w:val="24"/>
          <w:szCs w:val="24"/>
        </w:rPr>
      </w:pPr>
      <w:r w:rsidRPr="002A1C35">
        <w:rPr>
          <w:rFonts w:ascii="Times New Roman" w:hAnsi="Times New Roman" w:cs="Times New Roman"/>
          <w:sz w:val="24"/>
          <w:szCs w:val="24"/>
        </w:rPr>
        <w:t>‌</w:t>
      </w:r>
    </w:p>
    <w:p w14:paraId="2088743A" w14:textId="1F7F6244" w:rsidR="007D453C" w:rsidRPr="007D453C" w:rsidRDefault="00000000" w:rsidP="00145E07">
      <w:pPr>
        <w:tabs>
          <w:tab w:val="left" w:pos="2340"/>
        </w:tabs>
        <w:rPr>
          <w:rFonts w:ascii="Times New Roman" w:hAnsi="Times New Roman" w:cs="Times New Roman"/>
          <w:sz w:val="24"/>
          <w:szCs w:val="24"/>
        </w:rPr>
      </w:pPr>
      <w:r>
        <w:rPr>
          <w:rFonts w:ascii="Times New Roman" w:hAnsi="Times New Roman" w:cs="Times New Roman"/>
          <w:sz w:val="24"/>
          <w:szCs w:val="24"/>
        </w:rPr>
        <w:tab/>
      </w:r>
    </w:p>
    <w:p w14:paraId="36E6AEB9" w14:textId="77777777" w:rsidR="002A687D" w:rsidRDefault="002A687D" w:rsidP="002A687D">
      <w:pPr>
        <w:jc w:val="center"/>
        <w:rPr>
          <w:rFonts w:ascii="Times New Roman" w:hAnsi="Times New Roman" w:cs="Times New Roman"/>
          <w:sz w:val="24"/>
          <w:szCs w:val="24"/>
        </w:rPr>
      </w:pPr>
    </w:p>
    <w:p w14:paraId="4AC9B198" w14:textId="77777777" w:rsidR="002A687D" w:rsidRPr="002A687D" w:rsidRDefault="002A687D" w:rsidP="002A687D">
      <w:pPr>
        <w:jc w:val="center"/>
        <w:rPr>
          <w:rFonts w:ascii="Times New Roman" w:hAnsi="Times New Roman" w:cs="Times New Roman"/>
          <w:sz w:val="24"/>
          <w:szCs w:val="24"/>
        </w:rPr>
      </w:pPr>
    </w:p>
    <w:p w14:paraId="36AEEB83" w14:textId="77777777" w:rsidR="002A687D" w:rsidRPr="002A687D" w:rsidRDefault="002A687D" w:rsidP="002A687D">
      <w:pPr>
        <w:jc w:val="center"/>
        <w:rPr>
          <w:rFonts w:ascii="Times New Roman" w:hAnsi="Times New Roman" w:cs="Times New Roman"/>
          <w:b/>
          <w:sz w:val="24"/>
          <w:szCs w:val="24"/>
        </w:rPr>
      </w:pPr>
    </w:p>
    <w:p w14:paraId="6F8DCB84" w14:textId="77777777" w:rsidR="002A687D" w:rsidRDefault="00000000" w:rsidP="002A687D">
      <w:pPr>
        <w:jc w:val="center"/>
        <w:rPr>
          <w:rFonts w:ascii="Times New Roman" w:hAnsi="Times New Roman" w:cs="Times New Roman"/>
          <w:b/>
          <w:sz w:val="24"/>
          <w:szCs w:val="24"/>
        </w:rPr>
      </w:pPr>
      <w:r w:rsidRPr="002A687D">
        <w:rPr>
          <w:rFonts w:ascii="Times New Roman" w:hAnsi="Times New Roman" w:cs="Times New Roman"/>
          <w:b/>
          <w:sz w:val="24"/>
          <w:szCs w:val="24"/>
        </w:rPr>
        <w:t>‌</w:t>
      </w:r>
    </w:p>
    <w:p w14:paraId="2DC5795F" w14:textId="77777777" w:rsidR="002A687D" w:rsidRPr="002A687D" w:rsidRDefault="002A687D" w:rsidP="002A687D">
      <w:pPr>
        <w:jc w:val="center"/>
        <w:rPr>
          <w:rFonts w:ascii="Times New Roman" w:hAnsi="Times New Roman" w:cs="Times New Roman"/>
          <w:b/>
          <w:sz w:val="24"/>
          <w:szCs w:val="24"/>
        </w:rPr>
      </w:pPr>
    </w:p>
    <w:p w14:paraId="0BCDF314" w14:textId="77777777" w:rsidR="0078733E" w:rsidRPr="002A687D" w:rsidRDefault="0078733E" w:rsidP="002A687D">
      <w:pPr>
        <w:rPr>
          <w:rFonts w:ascii="Times New Roman" w:hAnsi="Times New Roman" w:cs="Times New Roman"/>
          <w:sz w:val="24"/>
          <w:szCs w:val="24"/>
        </w:rPr>
      </w:pPr>
    </w:p>
    <w:p w14:paraId="76F2F744" w14:textId="77777777" w:rsidR="00FB0067" w:rsidRDefault="00FB0067" w:rsidP="00FB0067">
      <w:pPr>
        <w:rPr>
          <w:rFonts w:ascii="Times New Roman" w:hAnsi="Times New Roman" w:cs="Times New Roman"/>
          <w:b/>
          <w:sz w:val="24"/>
          <w:szCs w:val="24"/>
        </w:rPr>
      </w:pPr>
    </w:p>
    <w:p w14:paraId="6204E3F6" w14:textId="77777777" w:rsidR="00CA0F5E" w:rsidRPr="00CA0F5E" w:rsidRDefault="00CA0F5E" w:rsidP="001E4BAB">
      <w:pPr>
        <w:rPr>
          <w:rFonts w:ascii="Times New Roman" w:hAnsi="Times New Roman" w:cs="Times New Roman"/>
          <w:sz w:val="24"/>
          <w:szCs w:val="24"/>
        </w:rPr>
      </w:pPr>
    </w:p>
    <w:p w14:paraId="70AA42BC" w14:textId="77777777" w:rsidR="00CA0F5E" w:rsidRPr="00CA0F5E" w:rsidRDefault="00CA0F5E" w:rsidP="00CA0F5E">
      <w:pPr>
        <w:jc w:val="center"/>
        <w:rPr>
          <w:rFonts w:ascii="Times New Roman" w:hAnsi="Times New Roman" w:cs="Times New Roman"/>
          <w:sz w:val="24"/>
          <w:szCs w:val="24"/>
        </w:rPr>
      </w:pPr>
    </w:p>
    <w:p w14:paraId="4ECF157D" w14:textId="77777777" w:rsidR="0078733E" w:rsidRPr="0078733E" w:rsidRDefault="00000000" w:rsidP="00CA0F5E">
      <w:pPr>
        <w:jc w:val="center"/>
        <w:rPr>
          <w:rFonts w:ascii="Times New Roman" w:hAnsi="Times New Roman" w:cs="Times New Roman"/>
          <w:sz w:val="24"/>
          <w:szCs w:val="24"/>
        </w:rPr>
      </w:pPr>
      <w:r w:rsidRPr="00CA0F5E">
        <w:rPr>
          <w:rFonts w:ascii="Times New Roman" w:hAnsi="Times New Roman" w:cs="Times New Roman"/>
          <w:sz w:val="24"/>
          <w:szCs w:val="24"/>
        </w:rPr>
        <w:t>‌</w:t>
      </w:r>
    </w:p>
    <w:p w14:paraId="79784B87" w14:textId="77777777" w:rsidR="0078733E" w:rsidRPr="0078733E" w:rsidRDefault="0078733E" w:rsidP="0078733E">
      <w:pPr>
        <w:jc w:val="center"/>
        <w:rPr>
          <w:rFonts w:ascii="Times New Roman" w:hAnsi="Times New Roman" w:cs="Times New Roman"/>
          <w:sz w:val="24"/>
          <w:szCs w:val="24"/>
        </w:rPr>
      </w:pPr>
    </w:p>
    <w:p w14:paraId="16F66232" w14:textId="77777777" w:rsidR="0078733E" w:rsidRPr="0078733E" w:rsidRDefault="00000000" w:rsidP="0078733E">
      <w:pPr>
        <w:jc w:val="center"/>
        <w:rPr>
          <w:rFonts w:ascii="Times New Roman" w:hAnsi="Times New Roman" w:cs="Times New Roman"/>
          <w:sz w:val="24"/>
          <w:szCs w:val="24"/>
        </w:rPr>
      </w:pPr>
      <w:r w:rsidRPr="0078733E">
        <w:rPr>
          <w:rFonts w:ascii="Times New Roman" w:hAnsi="Times New Roman" w:cs="Times New Roman"/>
          <w:sz w:val="24"/>
          <w:szCs w:val="24"/>
        </w:rPr>
        <w:t>‌</w:t>
      </w:r>
    </w:p>
    <w:p w14:paraId="0521DE3A" w14:textId="77777777" w:rsidR="0078733E" w:rsidRPr="0078733E" w:rsidRDefault="0078733E" w:rsidP="0078733E">
      <w:pPr>
        <w:jc w:val="center"/>
        <w:rPr>
          <w:rFonts w:ascii="Times New Roman" w:hAnsi="Times New Roman" w:cs="Times New Roman"/>
          <w:sz w:val="24"/>
          <w:szCs w:val="24"/>
        </w:rPr>
      </w:pPr>
    </w:p>
    <w:p w14:paraId="7F57042C" w14:textId="77777777" w:rsidR="0078733E" w:rsidRPr="0078733E" w:rsidRDefault="00000000" w:rsidP="0078733E">
      <w:pPr>
        <w:jc w:val="center"/>
        <w:rPr>
          <w:rFonts w:ascii="Times New Roman" w:hAnsi="Times New Roman" w:cs="Times New Roman"/>
          <w:sz w:val="24"/>
          <w:szCs w:val="24"/>
        </w:rPr>
      </w:pPr>
      <w:r w:rsidRPr="0078733E">
        <w:rPr>
          <w:rFonts w:ascii="Times New Roman" w:hAnsi="Times New Roman" w:cs="Times New Roman"/>
          <w:sz w:val="24"/>
          <w:szCs w:val="24"/>
        </w:rPr>
        <w:t>‌</w:t>
      </w:r>
    </w:p>
    <w:p w14:paraId="48481986" w14:textId="77777777" w:rsidR="0078733E" w:rsidRPr="0078733E" w:rsidRDefault="0078733E" w:rsidP="0078733E">
      <w:pPr>
        <w:jc w:val="center"/>
        <w:rPr>
          <w:rFonts w:ascii="Times New Roman" w:hAnsi="Times New Roman" w:cs="Times New Roman"/>
          <w:sz w:val="24"/>
          <w:szCs w:val="24"/>
        </w:rPr>
      </w:pPr>
    </w:p>
    <w:p w14:paraId="1108082B" w14:textId="77777777" w:rsidR="0078733E" w:rsidRPr="0078733E" w:rsidRDefault="00000000" w:rsidP="0078733E">
      <w:pPr>
        <w:jc w:val="center"/>
        <w:rPr>
          <w:rFonts w:ascii="Times New Roman" w:hAnsi="Times New Roman" w:cs="Times New Roman"/>
          <w:sz w:val="24"/>
          <w:szCs w:val="24"/>
        </w:rPr>
      </w:pPr>
      <w:r w:rsidRPr="0078733E">
        <w:rPr>
          <w:rFonts w:ascii="Times New Roman" w:hAnsi="Times New Roman" w:cs="Times New Roman"/>
          <w:sz w:val="24"/>
          <w:szCs w:val="24"/>
        </w:rPr>
        <w:t>‌</w:t>
      </w:r>
    </w:p>
    <w:sectPr w:rsidR="0078733E" w:rsidRPr="0078733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A4BD" w14:textId="77777777" w:rsidR="009E2317" w:rsidRDefault="009E2317">
      <w:pPr>
        <w:spacing w:line="240" w:lineRule="auto"/>
      </w:pPr>
      <w:r>
        <w:separator/>
      </w:r>
    </w:p>
  </w:endnote>
  <w:endnote w:type="continuationSeparator" w:id="0">
    <w:p w14:paraId="5FC05A7F" w14:textId="77777777" w:rsidR="009E2317" w:rsidRDefault="009E2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F7CC" w14:textId="77777777" w:rsidR="009E2317" w:rsidRDefault="009E2317">
      <w:pPr>
        <w:spacing w:line="240" w:lineRule="auto"/>
      </w:pPr>
      <w:r>
        <w:separator/>
      </w:r>
    </w:p>
  </w:footnote>
  <w:footnote w:type="continuationSeparator" w:id="0">
    <w:p w14:paraId="2F9C72BF" w14:textId="77777777" w:rsidR="009E2317" w:rsidRDefault="009E23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696145"/>
      <w:docPartObj>
        <w:docPartGallery w:val="Page Numbers (Top of Page)"/>
        <w:docPartUnique/>
      </w:docPartObj>
    </w:sdtPr>
    <w:sdtEndPr>
      <w:rPr>
        <w:rFonts w:ascii="Times New Roman" w:hAnsi="Times New Roman" w:cs="Times New Roman"/>
        <w:b/>
        <w:noProof/>
        <w:sz w:val="24"/>
        <w:szCs w:val="24"/>
      </w:rPr>
    </w:sdtEndPr>
    <w:sdtContent>
      <w:p w14:paraId="2B47EDAD" w14:textId="77777777" w:rsidR="008F53B0" w:rsidRPr="008F53B0" w:rsidRDefault="00000000" w:rsidP="00AF5C5E">
        <w:pPr>
          <w:pStyle w:val="Header"/>
          <w:jc w:val="right"/>
          <w:rPr>
            <w:rFonts w:ascii="Times New Roman" w:hAnsi="Times New Roman" w:cs="Times New Roman"/>
            <w:b/>
            <w:noProof/>
            <w:sz w:val="24"/>
            <w:szCs w:val="24"/>
          </w:rPr>
        </w:pPr>
        <w:r w:rsidRPr="008F53B0">
          <w:rPr>
            <w:rFonts w:ascii="Times New Roman" w:hAnsi="Times New Roman" w:cs="Times New Roman"/>
            <w:b/>
            <w:sz w:val="24"/>
            <w:szCs w:val="24"/>
          </w:rPr>
          <w:fldChar w:fldCharType="begin"/>
        </w:r>
        <w:r w:rsidRPr="008F53B0">
          <w:rPr>
            <w:rFonts w:ascii="Times New Roman" w:hAnsi="Times New Roman" w:cs="Times New Roman"/>
            <w:b/>
            <w:sz w:val="24"/>
            <w:szCs w:val="24"/>
          </w:rPr>
          <w:instrText xml:space="preserve"> PAGE   \* MERGEFORMAT </w:instrText>
        </w:r>
        <w:r w:rsidRPr="008F53B0">
          <w:rPr>
            <w:rFonts w:ascii="Times New Roman" w:hAnsi="Times New Roman" w:cs="Times New Roman"/>
            <w:b/>
            <w:sz w:val="24"/>
            <w:szCs w:val="24"/>
          </w:rPr>
          <w:fldChar w:fldCharType="separate"/>
        </w:r>
        <w:r w:rsidR="00C979A7">
          <w:rPr>
            <w:rFonts w:ascii="Times New Roman" w:hAnsi="Times New Roman" w:cs="Times New Roman"/>
            <w:b/>
            <w:noProof/>
            <w:sz w:val="24"/>
            <w:szCs w:val="24"/>
          </w:rPr>
          <w:t>11</w:t>
        </w:r>
        <w:r w:rsidRPr="008F53B0">
          <w:rPr>
            <w:rFonts w:ascii="Times New Roman" w:hAnsi="Times New Roman" w:cs="Times New Roman"/>
            <w:b/>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654F"/>
    <w:multiLevelType w:val="hybridMultilevel"/>
    <w:tmpl w:val="17D6E1DE"/>
    <w:lvl w:ilvl="0" w:tplc="78DCEA74">
      <w:start w:val="1"/>
      <w:numFmt w:val="decimal"/>
      <w:lvlText w:val="%1."/>
      <w:lvlJc w:val="left"/>
      <w:pPr>
        <w:ind w:left="1080" w:hanging="360"/>
      </w:pPr>
      <w:rPr>
        <w:rFonts w:hint="default"/>
      </w:rPr>
    </w:lvl>
    <w:lvl w:ilvl="1" w:tplc="FD22CCD0" w:tentative="1">
      <w:start w:val="1"/>
      <w:numFmt w:val="lowerLetter"/>
      <w:lvlText w:val="%2."/>
      <w:lvlJc w:val="left"/>
      <w:pPr>
        <w:ind w:left="1800" w:hanging="360"/>
      </w:pPr>
    </w:lvl>
    <w:lvl w:ilvl="2" w:tplc="F8BE4E98" w:tentative="1">
      <w:start w:val="1"/>
      <w:numFmt w:val="lowerRoman"/>
      <w:lvlText w:val="%3."/>
      <w:lvlJc w:val="right"/>
      <w:pPr>
        <w:ind w:left="2520" w:hanging="180"/>
      </w:pPr>
    </w:lvl>
    <w:lvl w:ilvl="3" w:tplc="B212FA0E" w:tentative="1">
      <w:start w:val="1"/>
      <w:numFmt w:val="decimal"/>
      <w:lvlText w:val="%4."/>
      <w:lvlJc w:val="left"/>
      <w:pPr>
        <w:ind w:left="3240" w:hanging="360"/>
      </w:pPr>
    </w:lvl>
    <w:lvl w:ilvl="4" w:tplc="B41C3A30" w:tentative="1">
      <w:start w:val="1"/>
      <w:numFmt w:val="lowerLetter"/>
      <w:lvlText w:val="%5."/>
      <w:lvlJc w:val="left"/>
      <w:pPr>
        <w:ind w:left="3960" w:hanging="360"/>
      </w:pPr>
    </w:lvl>
    <w:lvl w:ilvl="5" w:tplc="924A92AA" w:tentative="1">
      <w:start w:val="1"/>
      <w:numFmt w:val="lowerRoman"/>
      <w:lvlText w:val="%6."/>
      <w:lvlJc w:val="right"/>
      <w:pPr>
        <w:ind w:left="4680" w:hanging="180"/>
      </w:pPr>
    </w:lvl>
    <w:lvl w:ilvl="6" w:tplc="EEF48C8A" w:tentative="1">
      <w:start w:val="1"/>
      <w:numFmt w:val="decimal"/>
      <w:lvlText w:val="%7."/>
      <w:lvlJc w:val="left"/>
      <w:pPr>
        <w:ind w:left="5400" w:hanging="360"/>
      </w:pPr>
    </w:lvl>
    <w:lvl w:ilvl="7" w:tplc="12FA6B84" w:tentative="1">
      <w:start w:val="1"/>
      <w:numFmt w:val="lowerLetter"/>
      <w:lvlText w:val="%8."/>
      <w:lvlJc w:val="left"/>
      <w:pPr>
        <w:ind w:left="6120" w:hanging="360"/>
      </w:pPr>
    </w:lvl>
    <w:lvl w:ilvl="8" w:tplc="364C6430" w:tentative="1">
      <w:start w:val="1"/>
      <w:numFmt w:val="lowerRoman"/>
      <w:lvlText w:val="%9."/>
      <w:lvlJc w:val="right"/>
      <w:pPr>
        <w:ind w:left="6840" w:hanging="180"/>
      </w:pPr>
    </w:lvl>
  </w:abstractNum>
  <w:num w:numId="1" w16cid:durableId="147803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1D"/>
    <w:rsid w:val="00007FED"/>
    <w:rsid w:val="00013B68"/>
    <w:rsid w:val="00017E1B"/>
    <w:rsid w:val="00036105"/>
    <w:rsid w:val="00036B38"/>
    <w:rsid w:val="0003727A"/>
    <w:rsid w:val="000375D0"/>
    <w:rsid w:val="000644AC"/>
    <w:rsid w:val="00072083"/>
    <w:rsid w:val="00072804"/>
    <w:rsid w:val="00084749"/>
    <w:rsid w:val="000876BB"/>
    <w:rsid w:val="00090948"/>
    <w:rsid w:val="00091547"/>
    <w:rsid w:val="000928A0"/>
    <w:rsid w:val="000A14AB"/>
    <w:rsid w:val="000A151E"/>
    <w:rsid w:val="000A40C6"/>
    <w:rsid w:val="000A6DA3"/>
    <w:rsid w:val="000B48A5"/>
    <w:rsid w:val="000B5673"/>
    <w:rsid w:val="000B5AE8"/>
    <w:rsid w:val="000B5F68"/>
    <w:rsid w:val="000C0369"/>
    <w:rsid w:val="000C341F"/>
    <w:rsid w:val="000C6F64"/>
    <w:rsid w:val="000E028F"/>
    <w:rsid w:val="000E0C12"/>
    <w:rsid w:val="000E1301"/>
    <w:rsid w:val="000F04E0"/>
    <w:rsid w:val="000F775A"/>
    <w:rsid w:val="0010449E"/>
    <w:rsid w:val="00106A47"/>
    <w:rsid w:val="0010754C"/>
    <w:rsid w:val="0010759B"/>
    <w:rsid w:val="001104F6"/>
    <w:rsid w:val="00110DC2"/>
    <w:rsid w:val="00120A57"/>
    <w:rsid w:val="00124B35"/>
    <w:rsid w:val="00131F4A"/>
    <w:rsid w:val="00137683"/>
    <w:rsid w:val="0014210A"/>
    <w:rsid w:val="00145E07"/>
    <w:rsid w:val="00160C92"/>
    <w:rsid w:val="00161D26"/>
    <w:rsid w:val="00163C90"/>
    <w:rsid w:val="00164F45"/>
    <w:rsid w:val="001663EE"/>
    <w:rsid w:val="00192C73"/>
    <w:rsid w:val="00197015"/>
    <w:rsid w:val="001A2216"/>
    <w:rsid w:val="001A4755"/>
    <w:rsid w:val="001A5D78"/>
    <w:rsid w:val="001D1D43"/>
    <w:rsid w:val="001D577F"/>
    <w:rsid w:val="001D5C73"/>
    <w:rsid w:val="001D78E7"/>
    <w:rsid w:val="001E13E9"/>
    <w:rsid w:val="001E4BAB"/>
    <w:rsid w:val="001E5618"/>
    <w:rsid w:val="001F2F97"/>
    <w:rsid w:val="00202BE2"/>
    <w:rsid w:val="00207C62"/>
    <w:rsid w:val="00217870"/>
    <w:rsid w:val="00221375"/>
    <w:rsid w:val="00236395"/>
    <w:rsid w:val="00243B46"/>
    <w:rsid w:val="00244D59"/>
    <w:rsid w:val="00245956"/>
    <w:rsid w:val="00246220"/>
    <w:rsid w:val="002530BC"/>
    <w:rsid w:val="00253EA1"/>
    <w:rsid w:val="00261724"/>
    <w:rsid w:val="00264422"/>
    <w:rsid w:val="002674C8"/>
    <w:rsid w:val="002761DC"/>
    <w:rsid w:val="00286FF7"/>
    <w:rsid w:val="0029260B"/>
    <w:rsid w:val="00294863"/>
    <w:rsid w:val="002A1C35"/>
    <w:rsid w:val="002A657C"/>
    <w:rsid w:val="002A687D"/>
    <w:rsid w:val="002A7573"/>
    <w:rsid w:val="002B1218"/>
    <w:rsid w:val="002B3AD9"/>
    <w:rsid w:val="002B5864"/>
    <w:rsid w:val="002B63D9"/>
    <w:rsid w:val="002B7B1B"/>
    <w:rsid w:val="002C052D"/>
    <w:rsid w:val="002C66F6"/>
    <w:rsid w:val="002D26A7"/>
    <w:rsid w:val="002E5B79"/>
    <w:rsid w:val="002F168A"/>
    <w:rsid w:val="002F219B"/>
    <w:rsid w:val="002F721C"/>
    <w:rsid w:val="0030323A"/>
    <w:rsid w:val="00310340"/>
    <w:rsid w:val="0031639F"/>
    <w:rsid w:val="003210BA"/>
    <w:rsid w:val="0032267B"/>
    <w:rsid w:val="00325DA4"/>
    <w:rsid w:val="00325E82"/>
    <w:rsid w:val="00334151"/>
    <w:rsid w:val="003344BD"/>
    <w:rsid w:val="0033482B"/>
    <w:rsid w:val="00340984"/>
    <w:rsid w:val="003427E1"/>
    <w:rsid w:val="0034640E"/>
    <w:rsid w:val="003473D3"/>
    <w:rsid w:val="0036066E"/>
    <w:rsid w:val="0036362A"/>
    <w:rsid w:val="00367344"/>
    <w:rsid w:val="003734DA"/>
    <w:rsid w:val="003752C2"/>
    <w:rsid w:val="003764C0"/>
    <w:rsid w:val="00381244"/>
    <w:rsid w:val="00386B74"/>
    <w:rsid w:val="00387797"/>
    <w:rsid w:val="00394558"/>
    <w:rsid w:val="003A3BE8"/>
    <w:rsid w:val="003A3C11"/>
    <w:rsid w:val="003A6FB4"/>
    <w:rsid w:val="003B056E"/>
    <w:rsid w:val="003B6CB7"/>
    <w:rsid w:val="003C32E1"/>
    <w:rsid w:val="003C5E99"/>
    <w:rsid w:val="003D31B1"/>
    <w:rsid w:val="003D3684"/>
    <w:rsid w:val="003E0C3A"/>
    <w:rsid w:val="003E2B92"/>
    <w:rsid w:val="003E5CAA"/>
    <w:rsid w:val="00400BF3"/>
    <w:rsid w:val="0040531F"/>
    <w:rsid w:val="004073B8"/>
    <w:rsid w:val="004100DD"/>
    <w:rsid w:val="00423CB3"/>
    <w:rsid w:val="00426CE5"/>
    <w:rsid w:val="00427F3E"/>
    <w:rsid w:val="00434471"/>
    <w:rsid w:val="004344E3"/>
    <w:rsid w:val="00461E47"/>
    <w:rsid w:val="00464EE9"/>
    <w:rsid w:val="004734BB"/>
    <w:rsid w:val="004740AB"/>
    <w:rsid w:val="004857F5"/>
    <w:rsid w:val="00491702"/>
    <w:rsid w:val="00495100"/>
    <w:rsid w:val="00496520"/>
    <w:rsid w:val="004A1065"/>
    <w:rsid w:val="004A1511"/>
    <w:rsid w:val="004A5337"/>
    <w:rsid w:val="004B06FA"/>
    <w:rsid w:val="004B3D7E"/>
    <w:rsid w:val="004C2280"/>
    <w:rsid w:val="004C4A67"/>
    <w:rsid w:val="004C714C"/>
    <w:rsid w:val="004D2042"/>
    <w:rsid w:val="004D4318"/>
    <w:rsid w:val="004F04F9"/>
    <w:rsid w:val="00500A97"/>
    <w:rsid w:val="005129A6"/>
    <w:rsid w:val="00513AB9"/>
    <w:rsid w:val="00513C00"/>
    <w:rsid w:val="005157C8"/>
    <w:rsid w:val="0051714F"/>
    <w:rsid w:val="0052276C"/>
    <w:rsid w:val="005244BC"/>
    <w:rsid w:val="0052637A"/>
    <w:rsid w:val="00543A86"/>
    <w:rsid w:val="00551E22"/>
    <w:rsid w:val="0055336B"/>
    <w:rsid w:val="00554A88"/>
    <w:rsid w:val="0055577E"/>
    <w:rsid w:val="0056565F"/>
    <w:rsid w:val="00573458"/>
    <w:rsid w:val="0057563E"/>
    <w:rsid w:val="005842E2"/>
    <w:rsid w:val="00590931"/>
    <w:rsid w:val="00593BC7"/>
    <w:rsid w:val="005962DC"/>
    <w:rsid w:val="005A25CD"/>
    <w:rsid w:val="005B0F50"/>
    <w:rsid w:val="005B114B"/>
    <w:rsid w:val="005B33C8"/>
    <w:rsid w:val="005B79B0"/>
    <w:rsid w:val="005B7DB7"/>
    <w:rsid w:val="005C2728"/>
    <w:rsid w:val="005D27D9"/>
    <w:rsid w:val="005E2252"/>
    <w:rsid w:val="005F202F"/>
    <w:rsid w:val="005F3B63"/>
    <w:rsid w:val="00606CB1"/>
    <w:rsid w:val="00616010"/>
    <w:rsid w:val="006214F7"/>
    <w:rsid w:val="00621858"/>
    <w:rsid w:val="006342CA"/>
    <w:rsid w:val="00636495"/>
    <w:rsid w:val="00640E82"/>
    <w:rsid w:val="00641CC3"/>
    <w:rsid w:val="00647203"/>
    <w:rsid w:val="00661770"/>
    <w:rsid w:val="00667634"/>
    <w:rsid w:val="006679D0"/>
    <w:rsid w:val="00680293"/>
    <w:rsid w:val="00687A68"/>
    <w:rsid w:val="006A092F"/>
    <w:rsid w:val="006B1DF5"/>
    <w:rsid w:val="006B1E1F"/>
    <w:rsid w:val="006B2F02"/>
    <w:rsid w:val="006C00D6"/>
    <w:rsid w:val="006C0B34"/>
    <w:rsid w:val="006C5951"/>
    <w:rsid w:val="006C5D43"/>
    <w:rsid w:val="006C7423"/>
    <w:rsid w:val="006C7E7D"/>
    <w:rsid w:val="006D22F6"/>
    <w:rsid w:val="006D6645"/>
    <w:rsid w:val="006E4E21"/>
    <w:rsid w:val="006E732B"/>
    <w:rsid w:val="006E7330"/>
    <w:rsid w:val="006F4448"/>
    <w:rsid w:val="006F6A25"/>
    <w:rsid w:val="006F7C15"/>
    <w:rsid w:val="00701610"/>
    <w:rsid w:val="00706160"/>
    <w:rsid w:val="007152ED"/>
    <w:rsid w:val="00724A83"/>
    <w:rsid w:val="00724FA5"/>
    <w:rsid w:val="00727295"/>
    <w:rsid w:val="0073201E"/>
    <w:rsid w:val="00736771"/>
    <w:rsid w:val="00736BD3"/>
    <w:rsid w:val="007372D7"/>
    <w:rsid w:val="007430E8"/>
    <w:rsid w:val="00780AD1"/>
    <w:rsid w:val="0078733E"/>
    <w:rsid w:val="00790F41"/>
    <w:rsid w:val="007978C0"/>
    <w:rsid w:val="007A27D8"/>
    <w:rsid w:val="007B47FE"/>
    <w:rsid w:val="007C5625"/>
    <w:rsid w:val="007C6134"/>
    <w:rsid w:val="007D453C"/>
    <w:rsid w:val="007D6252"/>
    <w:rsid w:val="007E1755"/>
    <w:rsid w:val="007E2716"/>
    <w:rsid w:val="007F2C3C"/>
    <w:rsid w:val="007F53E4"/>
    <w:rsid w:val="00801DA8"/>
    <w:rsid w:val="008121DC"/>
    <w:rsid w:val="0083004F"/>
    <w:rsid w:val="008303D6"/>
    <w:rsid w:val="00831897"/>
    <w:rsid w:val="00835B54"/>
    <w:rsid w:val="008477AB"/>
    <w:rsid w:val="00852420"/>
    <w:rsid w:val="00855642"/>
    <w:rsid w:val="0085657B"/>
    <w:rsid w:val="0086485D"/>
    <w:rsid w:val="00865475"/>
    <w:rsid w:val="00865E10"/>
    <w:rsid w:val="00866A2D"/>
    <w:rsid w:val="00893349"/>
    <w:rsid w:val="008A0707"/>
    <w:rsid w:val="008B3863"/>
    <w:rsid w:val="008B3F20"/>
    <w:rsid w:val="008B5933"/>
    <w:rsid w:val="008C0504"/>
    <w:rsid w:val="008C1421"/>
    <w:rsid w:val="008C22DF"/>
    <w:rsid w:val="008C4456"/>
    <w:rsid w:val="008E06F8"/>
    <w:rsid w:val="008E1575"/>
    <w:rsid w:val="008F05B4"/>
    <w:rsid w:val="008F31BD"/>
    <w:rsid w:val="008F53B0"/>
    <w:rsid w:val="008F644B"/>
    <w:rsid w:val="008F67DE"/>
    <w:rsid w:val="008F7F2C"/>
    <w:rsid w:val="0090133B"/>
    <w:rsid w:val="009044A4"/>
    <w:rsid w:val="009051F7"/>
    <w:rsid w:val="00911757"/>
    <w:rsid w:val="00916871"/>
    <w:rsid w:val="00917DB0"/>
    <w:rsid w:val="009356DE"/>
    <w:rsid w:val="00935C41"/>
    <w:rsid w:val="0094267B"/>
    <w:rsid w:val="00945F64"/>
    <w:rsid w:val="00946468"/>
    <w:rsid w:val="00947649"/>
    <w:rsid w:val="0095079B"/>
    <w:rsid w:val="00950B1D"/>
    <w:rsid w:val="00950C94"/>
    <w:rsid w:val="009569FC"/>
    <w:rsid w:val="00964A71"/>
    <w:rsid w:val="00964B5F"/>
    <w:rsid w:val="00974DFA"/>
    <w:rsid w:val="00980473"/>
    <w:rsid w:val="00981465"/>
    <w:rsid w:val="009823EA"/>
    <w:rsid w:val="00982B47"/>
    <w:rsid w:val="00990901"/>
    <w:rsid w:val="00992129"/>
    <w:rsid w:val="00993C61"/>
    <w:rsid w:val="00995521"/>
    <w:rsid w:val="009A033A"/>
    <w:rsid w:val="009A72AD"/>
    <w:rsid w:val="009B24FC"/>
    <w:rsid w:val="009B3B60"/>
    <w:rsid w:val="009B48F8"/>
    <w:rsid w:val="009B62A7"/>
    <w:rsid w:val="009B6AC2"/>
    <w:rsid w:val="009C0052"/>
    <w:rsid w:val="009D0D8F"/>
    <w:rsid w:val="009D3638"/>
    <w:rsid w:val="009D3ACF"/>
    <w:rsid w:val="009D5329"/>
    <w:rsid w:val="009E1963"/>
    <w:rsid w:val="009E2317"/>
    <w:rsid w:val="009E4497"/>
    <w:rsid w:val="009E747F"/>
    <w:rsid w:val="009F26B3"/>
    <w:rsid w:val="009F29AD"/>
    <w:rsid w:val="009F4E15"/>
    <w:rsid w:val="009F6760"/>
    <w:rsid w:val="00A031E9"/>
    <w:rsid w:val="00A12649"/>
    <w:rsid w:val="00A14C2A"/>
    <w:rsid w:val="00A152DE"/>
    <w:rsid w:val="00A21DC6"/>
    <w:rsid w:val="00A22639"/>
    <w:rsid w:val="00A337CA"/>
    <w:rsid w:val="00A35846"/>
    <w:rsid w:val="00A40D68"/>
    <w:rsid w:val="00A461BB"/>
    <w:rsid w:val="00A5108B"/>
    <w:rsid w:val="00A536D8"/>
    <w:rsid w:val="00A60298"/>
    <w:rsid w:val="00A60785"/>
    <w:rsid w:val="00A637BE"/>
    <w:rsid w:val="00A65B3F"/>
    <w:rsid w:val="00A665DB"/>
    <w:rsid w:val="00A700B8"/>
    <w:rsid w:val="00A7168B"/>
    <w:rsid w:val="00A73F30"/>
    <w:rsid w:val="00A97ADE"/>
    <w:rsid w:val="00AB06FF"/>
    <w:rsid w:val="00AB2A2D"/>
    <w:rsid w:val="00AB42FE"/>
    <w:rsid w:val="00AB439D"/>
    <w:rsid w:val="00AB7B2F"/>
    <w:rsid w:val="00AD0DDB"/>
    <w:rsid w:val="00AD2E33"/>
    <w:rsid w:val="00AD5133"/>
    <w:rsid w:val="00AD52C4"/>
    <w:rsid w:val="00AE002D"/>
    <w:rsid w:val="00AE23E4"/>
    <w:rsid w:val="00AF5C5E"/>
    <w:rsid w:val="00AF6141"/>
    <w:rsid w:val="00B0551B"/>
    <w:rsid w:val="00B10E14"/>
    <w:rsid w:val="00B12E0B"/>
    <w:rsid w:val="00B12FEE"/>
    <w:rsid w:val="00B41214"/>
    <w:rsid w:val="00B420B7"/>
    <w:rsid w:val="00B449BE"/>
    <w:rsid w:val="00B45145"/>
    <w:rsid w:val="00B46A3C"/>
    <w:rsid w:val="00B5715D"/>
    <w:rsid w:val="00B57FF8"/>
    <w:rsid w:val="00B634EC"/>
    <w:rsid w:val="00B74681"/>
    <w:rsid w:val="00B771F0"/>
    <w:rsid w:val="00B80AE5"/>
    <w:rsid w:val="00B8263E"/>
    <w:rsid w:val="00B9169B"/>
    <w:rsid w:val="00B92350"/>
    <w:rsid w:val="00B92D65"/>
    <w:rsid w:val="00B9422F"/>
    <w:rsid w:val="00B955C6"/>
    <w:rsid w:val="00BA1F05"/>
    <w:rsid w:val="00BA32F0"/>
    <w:rsid w:val="00BA6AA8"/>
    <w:rsid w:val="00BA7DD8"/>
    <w:rsid w:val="00BB21D2"/>
    <w:rsid w:val="00BB7057"/>
    <w:rsid w:val="00BD7585"/>
    <w:rsid w:val="00BF49E4"/>
    <w:rsid w:val="00C05AA3"/>
    <w:rsid w:val="00C10547"/>
    <w:rsid w:val="00C14B20"/>
    <w:rsid w:val="00C1538B"/>
    <w:rsid w:val="00C3410E"/>
    <w:rsid w:val="00C36570"/>
    <w:rsid w:val="00C37A93"/>
    <w:rsid w:val="00C416B8"/>
    <w:rsid w:val="00C4373D"/>
    <w:rsid w:val="00C51C36"/>
    <w:rsid w:val="00C55B1E"/>
    <w:rsid w:val="00C7149F"/>
    <w:rsid w:val="00C756F0"/>
    <w:rsid w:val="00C81A65"/>
    <w:rsid w:val="00C82BDD"/>
    <w:rsid w:val="00C87ABD"/>
    <w:rsid w:val="00C92B0E"/>
    <w:rsid w:val="00C937F8"/>
    <w:rsid w:val="00C979A7"/>
    <w:rsid w:val="00CA0CA5"/>
    <w:rsid w:val="00CA0E3A"/>
    <w:rsid w:val="00CA0F5E"/>
    <w:rsid w:val="00CA1B76"/>
    <w:rsid w:val="00CA439C"/>
    <w:rsid w:val="00CA76DC"/>
    <w:rsid w:val="00CB29B5"/>
    <w:rsid w:val="00CB385F"/>
    <w:rsid w:val="00CB5A1F"/>
    <w:rsid w:val="00CB6725"/>
    <w:rsid w:val="00CC0104"/>
    <w:rsid w:val="00CD04A1"/>
    <w:rsid w:val="00CD21E2"/>
    <w:rsid w:val="00CD4583"/>
    <w:rsid w:val="00CD5BDC"/>
    <w:rsid w:val="00CE21CB"/>
    <w:rsid w:val="00CE3EDD"/>
    <w:rsid w:val="00CF07A1"/>
    <w:rsid w:val="00CF4BEA"/>
    <w:rsid w:val="00D017A4"/>
    <w:rsid w:val="00D106BE"/>
    <w:rsid w:val="00D14E77"/>
    <w:rsid w:val="00D23EA3"/>
    <w:rsid w:val="00D27179"/>
    <w:rsid w:val="00D3438B"/>
    <w:rsid w:val="00D36542"/>
    <w:rsid w:val="00D40C59"/>
    <w:rsid w:val="00D44B1F"/>
    <w:rsid w:val="00D453BF"/>
    <w:rsid w:val="00D531C2"/>
    <w:rsid w:val="00D531E7"/>
    <w:rsid w:val="00D53332"/>
    <w:rsid w:val="00D5555D"/>
    <w:rsid w:val="00D57190"/>
    <w:rsid w:val="00D64EE5"/>
    <w:rsid w:val="00D668CB"/>
    <w:rsid w:val="00D71FC8"/>
    <w:rsid w:val="00D74FF2"/>
    <w:rsid w:val="00D75947"/>
    <w:rsid w:val="00D76840"/>
    <w:rsid w:val="00D824B2"/>
    <w:rsid w:val="00D8347C"/>
    <w:rsid w:val="00D92623"/>
    <w:rsid w:val="00D930B9"/>
    <w:rsid w:val="00DA2AA9"/>
    <w:rsid w:val="00DD01C1"/>
    <w:rsid w:val="00DD1392"/>
    <w:rsid w:val="00DD2530"/>
    <w:rsid w:val="00DD3E12"/>
    <w:rsid w:val="00DE574C"/>
    <w:rsid w:val="00DE6A43"/>
    <w:rsid w:val="00E22F77"/>
    <w:rsid w:val="00E2313A"/>
    <w:rsid w:val="00E34A04"/>
    <w:rsid w:val="00E5372D"/>
    <w:rsid w:val="00E551D7"/>
    <w:rsid w:val="00E66234"/>
    <w:rsid w:val="00E70EB0"/>
    <w:rsid w:val="00E7353D"/>
    <w:rsid w:val="00E74880"/>
    <w:rsid w:val="00E80645"/>
    <w:rsid w:val="00E85E22"/>
    <w:rsid w:val="00E8728B"/>
    <w:rsid w:val="00E93122"/>
    <w:rsid w:val="00E934BF"/>
    <w:rsid w:val="00EA71AA"/>
    <w:rsid w:val="00EB3880"/>
    <w:rsid w:val="00EC2B20"/>
    <w:rsid w:val="00EC4A1E"/>
    <w:rsid w:val="00EC7914"/>
    <w:rsid w:val="00ED09A1"/>
    <w:rsid w:val="00ED539E"/>
    <w:rsid w:val="00ED7B7F"/>
    <w:rsid w:val="00EE283A"/>
    <w:rsid w:val="00EE3F7F"/>
    <w:rsid w:val="00F02E96"/>
    <w:rsid w:val="00F0564D"/>
    <w:rsid w:val="00F14B64"/>
    <w:rsid w:val="00F156FA"/>
    <w:rsid w:val="00F16695"/>
    <w:rsid w:val="00F26D81"/>
    <w:rsid w:val="00F34B0A"/>
    <w:rsid w:val="00F54833"/>
    <w:rsid w:val="00F606CC"/>
    <w:rsid w:val="00F730B5"/>
    <w:rsid w:val="00F7587A"/>
    <w:rsid w:val="00F80423"/>
    <w:rsid w:val="00F93CF0"/>
    <w:rsid w:val="00F9697A"/>
    <w:rsid w:val="00FA0922"/>
    <w:rsid w:val="00FA5D6D"/>
    <w:rsid w:val="00FA6E6B"/>
    <w:rsid w:val="00FB0067"/>
    <w:rsid w:val="00FB12DA"/>
    <w:rsid w:val="00FB2D96"/>
    <w:rsid w:val="00FB7B2B"/>
    <w:rsid w:val="00FC1F63"/>
    <w:rsid w:val="00FC3044"/>
    <w:rsid w:val="00FC79B6"/>
    <w:rsid w:val="00FC7D79"/>
    <w:rsid w:val="00FD2B96"/>
    <w:rsid w:val="00FD318A"/>
    <w:rsid w:val="00FD7D05"/>
    <w:rsid w:val="00FF1503"/>
    <w:rsid w:val="00FF27C3"/>
    <w:rsid w:val="00FF3376"/>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E4A7"/>
  <w15:chartTrackingRefBased/>
  <w15:docId w15:val="{E78DBE80-1BE8-45B9-9386-B60845CA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B60"/>
    <w:rPr>
      <w:color w:val="0563C1" w:themeColor="hyperlink"/>
      <w:u w:val="single"/>
    </w:rPr>
  </w:style>
  <w:style w:type="paragraph" w:styleId="Header">
    <w:name w:val="header"/>
    <w:basedOn w:val="Normal"/>
    <w:link w:val="HeaderChar"/>
    <w:uiPriority w:val="99"/>
    <w:unhideWhenUsed/>
    <w:rsid w:val="008F53B0"/>
    <w:pPr>
      <w:tabs>
        <w:tab w:val="center" w:pos="4680"/>
        <w:tab w:val="right" w:pos="9360"/>
      </w:tabs>
      <w:spacing w:line="240" w:lineRule="auto"/>
    </w:pPr>
  </w:style>
  <w:style w:type="character" w:customStyle="1" w:styleId="HeaderChar">
    <w:name w:val="Header Char"/>
    <w:basedOn w:val="DefaultParagraphFont"/>
    <w:link w:val="Header"/>
    <w:uiPriority w:val="99"/>
    <w:rsid w:val="008F53B0"/>
  </w:style>
  <w:style w:type="paragraph" w:styleId="Footer">
    <w:name w:val="footer"/>
    <w:basedOn w:val="Normal"/>
    <w:link w:val="FooterChar"/>
    <w:uiPriority w:val="99"/>
    <w:unhideWhenUsed/>
    <w:rsid w:val="008F53B0"/>
    <w:pPr>
      <w:tabs>
        <w:tab w:val="center" w:pos="4680"/>
        <w:tab w:val="right" w:pos="9360"/>
      </w:tabs>
      <w:spacing w:line="240" w:lineRule="auto"/>
    </w:pPr>
  </w:style>
  <w:style w:type="character" w:customStyle="1" w:styleId="FooterChar">
    <w:name w:val="Footer Char"/>
    <w:basedOn w:val="DefaultParagraphFont"/>
    <w:link w:val="Footer"/>
    <w:uiPriority w:val="99"/>
    <w:rsid w:val="008F53B0"/>
  </w:style>
  <w:style w:type="character" w:styleId="FollowedHyperlink">
    <w:name w:val="FollowedHyperlink"/>
    <w:basedOn w:val="DefaultParagraphFont"/>
    <w:uiPriority w:val="99"/>
    <w:semiHidden/>
    <w:unhideWhenUsed/>
    <w:rsid w:val="00B420B7"/>
    <w:rPr>
      <w:color w:val="954F72" w:themeColor="followedHyperlink"/>
      <w:u w:val="single"/>
    </w:rPr>
  </w:style>
  <w:style w:type="paragraph" w:styleId="ListParagraph">
    <w:name w:val="List Paragraph"/>
    <w:basedOn w:val="Normal"/>
    <w:uiPriority w:val="34"/>
    <w:qFormat/>
    <w:rsid w:val="00BA1F05"/>
    <w:pPr>
      <w:ind w:left="720"/>
      <w:contextualSpacing/>
    </w:pPr>
  </w:style>
  <w:style w:type="character" w:styleId="CommentReference">
    <w:name w:val="annotation reference"/>
    <w:basedOn w:val="DefaultParagraphFont"/>
    <w:uiPriority w:val="99"/>
    <w:semiHidden/>
    <w:unhideWhenUsed/>
    <w:rsid w:val="00217870"/>
    <w:rPr>
      <w:sz w:val="16"/>
      <w:szCs w:val="16"/>
    </w:rPr>
  </w:style>
  <w:style w:type="paragraph" w:styleId="CommentText">
    <w:name w:val="annotation text"/>
    <w:basedOn w:val="Normal"/>
    <w:link w:val="CommentTextChar"/>
    <w:uiPriority w:val="99"/>
    <w:semiHidden/>
    <w:unhideWhenUsed/>
    <w:rsid w:val="00217870"/>
    <w:pPr>
      <w:spacing w:line="240" w:lineRule="auto"/>
    </w:pPr>
    <w:rPr>
      <w:sz w:val="20"/>
      <w:szCs w:val="20"/>
    </w:rPr>
  </w:style>
  <w:style w:type="character" w:customStyle="1" w:styleId="CommentTextChar">
    <w:name w:val="Comment Text Char"/>
    <w:basedOn w:val="DefaultParagraphFont"/>
    <w:link w:val="CommentText"/>
    <w:uiPriority w:val="99"/>
    <w:semiHidden/>
    <w:rsid w:val="00217870"/>
    <w:rPr>
      <w:sz w:val="20"/>
      <w:szCs w:val="20"/>
    </w:rPr>
  </w:style>
  <w:style w:type="paragraph" w:styleId="CommentSubject">
    <w:name w:val="annotation subject"/>
    <w:basedOn w:val="CommentText"/>
    <w:next w:val="CommentText"/>
    <w:link w:val="CommentSubjectChar"/>
    <w:uiPriority w:val="99"/>
    <w:semiHidden/>
    <w:unhideWhenUsed/>
    <w:rsid w:val="00217870"/>
    <w:rPr>
      <w:b/>
      <w:bCs/>
    </w:rPr>
  </w:style>
  <w:style w:type="character" w:customStyle="1" w:styleId="CommentSubjectChar">
    <w:name w:val="Comment Subject Char"/>
    <w:basedOn w:val="CommentTextChar"/>
    <w:link w:val="CommentSubject"/>
    <w:uiPriority w:val="99"/>
    <w:semiHidden/>
    <w:rsid w:val="00217870"/>
    <w:rPr>
      <w:b/>
      <w:bCs/>
      <w:sz w:val="20"/>
      <w:szCs w:val="20"/>
    </w:rPr>
  </w:style>
  <w:style w:type="paragraph" w:styleId="BalloonText">
    <w:name w:val="Balloon Text"/>
    <w:basedOn w:val="Normal"/>
    <w:link w:val="BalloonTextChar"/>
    <w:uiPriority w:val="99"/>
    <w:semiHidden/>
    <w:unhideWhenUsed/>
    <w:rsid w:val="002178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870"/>
    <w:rPr>
      <w:rFonts w:ascii="Segoe UI" w:hAnsi="Segoe UI" w:cs="Segoe UI"/>
      <w:sz w:val="18"/>
      <w:szCs w:val="18"/>
    </w:rPr>
  </w:style>
  <w:style w:type="paragraph" w:styleId="NormalWeb">
    <w:name w:val="Normal (Web)"/>
    <w:basedOn w:val="Normal"/>
    <w:uiPriority w:val="99"/>
    <w:semiHidden/>
    <w:unhideWhenUsed/>
    <w:rsid w:val="00B41214"/>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wingscience.com/beta/msl/3216-factors-influencing-the-information-qualityof-local-government-financial-statement-and-financial-accountabilit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Ameer-Shaker/publication/337871199_" TargetMode="External"/><Relationship Id="rId5" Type="http://schemas.openxmlformats.org/officeDocument/2006/relationships/webSettings" Target="webSettings.xml"/><Relationship Id="rId10" Type="http://schemas.openxmlformats.org/officeDocument/2006/relationships/hyperlink" Target="https://doi.org/10.1177/0046958018825191" TargetMode="External"/><Relationship Id="rId4" Type="http://schemas.openxmlformats.org/officeDocument/2006/relationships/settings" Target="settings.xml"/><Relationship Id="rId9" Type="http://schemas.openxmlformats.org/officeDocument/2006/relationships/hyperlink" Target="https://doi.org/10.1088/1755-1315/337/1/0120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E5643-14E6-4EF1-889E-CBED58C3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2015</Words>
  <Characters>13503</Characters>
  <Application>Microsoft Office Word</Application>
  <DocSecurity>0</DocSecurity>
  <Lines>314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Gerald Ombok</cp:lastModifiedBy>
  <cp:revision>2</cp:revision>
  <dcterms:created xsi:type="dcterms:W3CDTF">2023-05-26T10:13:00Z</dcterms:created>
  <dcterms:modified xsi:type="dcterms:W3CDTF">2023-05-26T10:13:00Z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f4c1052284534089f8a1927a786b5dbfa1056d9bc84b53e94a45fa53915bf3a0</vt:lpwstr>
  </property>
</Properties>
</file>