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312" w:afterLines="100" w:line="480" w:lineRule="auto"/>
        <w:ind w:left="0" w:leftChars="0" w:right="0" w:rightChars="0" w:firstLine="0" w:firstLineChars="0"/>
        <w:jc w:val="both"/>
        <w:textAlignment w:val="auto"/>
        <w:outlineLvl w:val="9"/>
        <w:rPr>
          <w:rFonts w:hint="default" w:ascii="Times New Roman" w:hAnsi="Times New Roman" w:cs="Times New Roman"/>
          <w:sz w:val="24"/>
          <w:szCs w:val="24"/>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rPr>
        <w:t>Case Study</w:t>
      </w:r>
      <w:r>
        <w:rPr>
          <w:rFonts w:hint="default" w:ascii="Times New Roman" w:hAnsi="Times New Roman" w:cs="Times New Roman"/>
          <w:b/>
          <w:bCs w:val="0"/>
          <w:sz w:val="24"/>
          <w:szCs w:val="24"/>
          <w:lang w:val="en-US"/>
        </w:rPr>
        <w:t xml:space="preserve">:Tranformation of the Nazi Party </w:t>
      </w:r>
    </w:p>
    <w:p>
      <w:pPr>
        <w:spacing w:line="480" w:lineRule="auto"/>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Student Name</w:t>
      </w:r>
    </w:p>
    <w:p>
      <w:pPr>
        <w:spacing w:line="480" w:lineRule="auto"/>
        <w:ind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Institution</w:t>
      </w:r>
    </w:p>
    <w:p>
      <w:pPr>
        <w:spacing w:line="480" w:lineRule="auto"/>
        <w:ind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Professor</w:t>
      </w:r>
    </w:p>
    <w:p>
      <w:pPr>
        <w:spacing w:line="480" w:lineRule="auto"/>
        <w:ind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Course</w:t>
      </w: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sectPr>
          <w:headerReference r:id="rId4" w:type="first"/>
          <w:headerReference r:id="rId3" w:type="default"/>
          <w:pgSz w:w="11906" w:h="16838"/>
          <w:pgMar w:top="1440" w:right="1440" w:bottom="1440" w:left="1440" w:header="720" w:footer="720" w:gutter="0"/>
          <w:cols w:space="720" w:num="1"/>
          <w:titlePg/>
          <w:docGrid w:linePitch="360" w:charSpace="0"/>
        </w:sectPr>
      </w:pPr>
      <w:r>
        <w:rPr>
          <w:rFonts w:hint="default" w:ascii="Times New Roman" w:hAnsi="Times New Roman" w:cs="Times New Roman"/>
          <w:b/>
          <w:bCs w:val="0"/>
          <w:sz w:val="24"/>
          <w:szCs w:val="24"/>
        </w:rPr>
        <w:t>Due date</w:t>
      </w: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r>
        <w:rPr>
          <w:rFonts w:hint="default" w:ascii="Times New Roman" w:hAnsi="Times New Roman" w:eastAsia="Helvetica" w:cs="Times New Roman"/>
          <w:b/>
          <w:bCs/>
          <w:i w:val="0"/>
          <w:iCs w:val="0"/>
          <w:caps w:val="0"/>
          <w:color w:val="131414"/>
          <w:spacing w:val="0"/>
          <w:sz w:val="24"/>
          <w:szCs w:val="24"/>
          <w:shd w:val="clear" w:fill="FFFFFF"/>
          <w:lang w:val="en-US"/>
        </w:rPr>
        <w:t>ABSTRACT</w:t>
      </w:r>
    </w:p>
    <w:p>
      <w:pPr>
        <w:spacing w:line="480" w:lineRule="auto"/>
        <w:rPr>
          <w:rFonts w:hint="default" w:ascii="Times New Roman" w:hAnsi="Times New Roman" w:eastAsia="Helvetica" w:cs="Times New Roman"/>
          <w:b w:val="0"/>
          <w:bCs w:val="0"/>
          <w:i w:val="0"/>
          <w:iCs w:val="0"/>
          <w:caps w:val="0"/>
          <w:color w:val="131414"/>
          <w:spacing w:val="0"/>
          <w:sz w:val="24"/>
          <w:szCs w:val="24"/>
          <w:shd w:val="clear" w:fill="FFFFFF"/>
          <w:lang w:val="en-US"/>
        </w:rPr>
      </w:pPr>
      <w:r>
        <w:rPr>
          <w:rFonts w:hint="default" w:ascii="Times New Roman" w:hAnsi="Times New Roman" w:eastAsia="Helvetica" w:cs="Times New Roman"/>
          <w:b w:val="0"/>
          <w:bCs w:val="0"/>
          <w:i w:val="0"/>
          <w:iCs w:val="0"/>
          <w:caps w:val="0"/>
          <w:color w:val="131414"/>
          <w:spacing w:val="0"/>
          <w:sz w:val="24"/>
          <w:szCs w:val="24"/>
          <w:shd w:val="clear" w:fill="FFFFFF"/>
          <w:lang w:val="en-US"/>
        </w:rPr>
        <w:t xml:space="preserve">This document shows the Nazi party’s remarkable shift from insignificance to prominence. It hints at the factors - political, socio-economical, ideological - that contributed to this transformation. Throughout the document, you can delve into specific reasons proposed by Gluckstein, Fair-Schulz, and Harman, as well as analyze how the Nazi regime portrayed itself in the propaganda film </w:t>
      </w:r>
      <w:r>
        <w:rPr>
          <w:rFonts w:hint="default" w:ascii="Times New Roman" w:hAnsi="Times New Roman" w:eastAsia="Helvetica" w:cs="Times New Roman"/>
          <w:b w:val="0"/>
          <w:bCs w:val="0"/>
          <w:i/>
          <w:iCs/>
          <w:caps w:val="0"/>
          <w:color w:val="131414"/>
          <w:spacing w:val="0"/>
          <w:sz w:val="24"/>
          <w:szCs w:val="24"/>
          <w:shd w:val="clear" w:fill="FFFFFF"/>
          <w:lang w:val="en-US"/>
        </w:rPr>
        <w:t>Triumph of the Will.</w:t>
      </w:r>
      <w:r>
        <w:rPr>
          <w:rFonts w:hint="default" w:ascii="Times New Roman" w:hAnsi="Times New Roman" w:eastAsia="Helvetica" w:cs="Times New Roman"/>
          <w:b w:val="0"/>
          <w:bCs w:val="0"/>
          <w:i w:val="0"/>
          <w:iCs w:val="0"/>
          <w:caps w:val="0"/>
          <w:color w:val="131414"/>
          <w:spacing w:val="0"/>
          <w:sz w:val="24"/>
          <w:szCs w:val="24"/>
          <w:shd w:val="clear" w:fill="FFFFFF"/>
          <w:lang w:val="en-US"/>
        </w:rPr>
        <w:t>Additionally you will navigate the comlex themes of war, peace, memory, racism,anti-Semitism, anti-leftism, capitalism, the Great Depression, and issues of class and gender.</w:t>
      </w:r>
    </w:p>
    <w:p>
      <w:pPr>
        <w:spacing w:line="480" w:lineRule="auto"/>
        <w:rPr>
          <w:rFonts w:hint="default" w:ascii="Times New Roman" w:hAnsi="Times New Roman" w:eastAsia="Helvetica" w:cs="Times New Roman"/>
          <w:b w:val="0"/>
          <w:bCs w:val="0"/>
          <w:i w:val="0"/>
          <w:iCs w:val="0"/>
          <w:caps w:val="0"/>
          <w:color w:val="131414"/>
          <w:spacing w:val="0"/>
          <w:sz w:val="24"/>
          <w:szCs w:val="24"/>
          <w:shd w:val="clear" w:fill="FFFFFF"/>
          <w:lang w:val="en-US"/>
        </w:rPr>
      </w:pPr>
    </w:p>
    <w:p>
      <w:pPr>
        <w:spacing w:line="480" w:lineRule="auto"/>
        <w:rPr>
          <w:rFonts w:hint="default" w:ascii="Times New Roman" w:hAnsi="Times New Roman" w:eastAsia="Helvetica" w:cs="Times New Roman"/>
          <w:b w:val="0"/>
          <w:bCs w:val="0"/>
          <w:i w:val="0"/>
          <w:iCs w:val="0"/>
          <w:caps w:val="0"/>
          <w:color w:val="131414"/>
          <w:spacing w:val="0"/>
          <w:sz w:val="24"/>
          <w:szCs w:val="24"/>
          <w:shd w:val="clear" w:fill="FFFFFF"/>
          <w:lang w:val="en-US"/>
        </w:rPr>
      </w:pPr>
    </w:p>
    <w:p>
      <w:pPr>
        <w:spacing w:line="480" w:lineRule="auto"/>
        <w:rPr>
          <w:rFonts w:hint="default" w:ascii="Times New Roman" w:hAnsi="Times New Roman" w:eastAsia="Helvetica" w:cs="Times New Roman"/>
          <w:b w:val="0"/>
          <w:bCs w:val="0"/>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rPr>
      </w:pPr>
      <w:r>
        <w:rPr>
          <w:rFonts w:hint="default" w:ascii="Times New Roman" w:hAnsi="Times New Roman" w:eastAsia="Helvetica" w:cs="Times New Roman"/>
          <w:b/>
          <w:bCs/>
          <w:i w:val="0"/>
          <w:iCs w:val="0"/>
          <w:caps w:val="0"/>
          <w:color w:val="131414"/>
          <w:spacing w:val="0"/>
          <w:sz w:val="24"/>
          <w:szCs w:val="24"/>
          <w:shd w:val="clear" w:fill="FFFFFF"/>
        </w:rPr>
        <w:t xml:space="preserve">How can we explain the transformation of the Nazi party from a marginal political and ideological force that secured less than </w:t>
      </w:r>
      <w:r>
        <w:rPr>
          <w:rFonts w:hint="default" w:ascii="Times New Roman" w:hAnsi="Times New Roman" w:eastAsia="Helvetica" w:cs="Times New Roman"/>
          <w:b/>
          <w:bCs/>
          <w:i w:val="0"/>
          <w:iCs w:val="0"/>
          <w:caps w:val="0"/>
          <w:color w:val="131414"/>
          <w:spacing w:val="0"/>
          <w:sz w:val="24"/>
          <w:szCs w:val="24"/>
          <w:shd w:val="clear" w:fill="FFFFFF"/>
          <w:lang w:val="en-US"/>
        </w:rPr>
        <w:t xml:space="preserve">0.3% </w:t>
      </w:r>
      <w:r>
        <w:rPr>
          <w:rFonts w:hint="default" w:ascii="Times New Roman" w:hAnsi="Times New Roman" w:eastAsia="Helvetica" w:cs="Times New Roman"/>
          <w:b/>
          <w:bCs/>
          <w:i w:val="0"/>
          <w:iCs w:val="0"/>
          <w:caps w:val="0"/>
          <w:color w:val="131414"/>
          <w:spacing w:val="0"/>
          <w:sz w:val="24"/>
          <w:szCs w:val="24"/>
          <w:shd w:val="clear" w:fill="FFFFFF"/>
        </w:rPr>
        <w:t xml:space="preserve">of the national vote in the federal elections in Germany in 1928 BUT by the summer of 1932 was able to secure </w:t>
      </w:r>
      <w:r>
        <w:rPr>
          <w:rFonts w:hint="default" w:ascii="Times New Roman" w:hAnsi="Times New Roman" w:eastAsia="Helvetica" w:cs="Times New Roman"/>
          <w:b/>
          <w:bCs/>
          <w:i w:val="0"/>
          <w:iCs w:val="0"/>
          <w:caps w:val="0"/>
          <w:color w:val="131414"/>
          <w:spacing w:val="0"/>
          <w:sz w:val="24"/>
          <w:szCs w:val="24"/>
          <w:shd w:val="clear" w:fill="FFFFFF"/>
          <w:lang w:val="en-US"/>
        </w:rPr>
        <w:t xml:space="preserve">37.4% </w:t>
      </w:r>
      <w:r>
        <w:rPr>
          <w:rFonts w:hint="default" w:ascii="Times New Roman" w:hAnsi="Times New Roman" w:eastAsia="Helvetica" w:cs="Times New Roman"/>
          <w:b/>
          <w:bCs/>
          <w:i w:val="0"/>
          <w:iCs w:val="0"/>
          <w:caps w:val="0"/>
          <w:color w:val="131414"/>
          <w:spacing w:val="0"/>
          <w:sz w:val="24"/>
          <w:szCs w:val="24"/>
          <w:shd w:val="clear" w:fill="FFFFFF"/>
        </w:rPr>
        <w:t>of the votes?</w:t>
      </w:r>
    </w:p>
    <w:p>
      <w:pPr>
        <w:spacing w:line="480" w:lineRule="auto"/>
        <w:rPr>
          <w:rFonts w:hint="default" w:ascii="Times New Roman" w:hAnsi="Times New Roman" w:eastAsia="Helvetica" w:cs="Times New Roman"/>
          <w:b/>
          <w:bCs/>
          <w:i w:val="0"/>
          <w:iCs w:val="0"/>
          <w:caps w:val="0"/>
          <w:color w:val="131414"/>
          <w:spacing w:val="0"/>
          <w:sz w:val="24"/>
          <w:szCs w:val="24"/>
          <w:shd w:val="clear" w:fill="FFFFFF"/>
        </w:rPr>
      </w:pP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transformation of the Nazi party from a marginal force to a significant political entity in Germany by 1932 can be attributed to several key factors:</w:t>
      </w: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1. </w:t>
      </w:r>
      <w:r>
        <w:rPr>
          <w:rFonts w:hint="default" w:ascii="Times New Roman" w:hAnsi="Times New Roman" w:cs="Times New Roman"/>
          <w:b/>
          <w:bCs/>
          <w:sz w:val="24"/>
          <w:szCs w:val="24"/>
        </w:rPr>
        <w:t>Economic turmoil</w:t>
      </w:r>
      <w:r>
        <w:rPr>
          <w:rFonts w:hint="default" w:ascii="Times New Roman" w:hAnsi="Times New Roman" w:cs="Times New Roman"/>
          <w:sz w:val="24"/>
          <w:szCs w:val="24"/>
        </w:rPr>
        <w:t>: The Great Depression hit Germany hard, leading to widespread unemployment and economic instability. This created fertile ground for extremist ideologies like Nazism to gain traction by offering simplistic solutions and scapegoats.</w:t>
      </w: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2. </w:t>
      </w:r>
      <w:r>
        <w:rPr>
          <w:rFonts w:hint="default" w:ascii="Times New Roman" w:hAnsi="Times New Roman" w:cs="Times New Roman"/>
          <w:b/>
          <w:bCs/>
          <w:sz w:val="24"/>
          <w:szCs w:val="24"/>
        </w:rPr>
        <w:t>Effective propaganda</w:t>
      </w:r>
      <w:r>
        <w:rPr>
          <w:rFonts w:hint="default" w:ascii="Times New Roman" w:hAnsi="Times New Roman" w:cs="Times New Roman"/>
          <w:sz w:val="24"/>
          <w:szCs w:val="24"/>
        </w:rPr>
        <w:t>: The Nazis, under the leadership of Adolf Hitler, employed sophisticated propaganda techniques to appeal to disaffected segments of society. Their messages resonated with many Germans who were disillusioned with the status quo and sought radical change.</w:t>
      </w: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3. </w:t>
      </w:r>
      <w:r>
        <w:rPr>
          <w:rFonts w:hint="default" w:ascii="Times New Roman" w:hAnsi="Times New Roman" w:cs="Times New Roman"/>
          <w:b/>
          <w:bCs/>
          <w:sz w:val="24"/>
          <w:szCs w:val="24"/>
        </w:rPr>
        <w:t>Political opportunism</w:t>
      </w:r>
      <w:r>
        <w:rPr>
          <w:rFonts w:hint="default" w:ascii="Times New Roman" w:hAnsi="Times New Roman" w:cs="Times New Roman"/>
          <w:sz w:val="24"/>
          <w:szCs w:val="24"/>
        </w:rPr>
        <w:t>: Amidst the political chaos of the Weimar Republic, the Nazis skillfully exploited divisions and weaknesses within the political establishment. They positioned themselves as the party of order and promised to restore Germany's greatness, attracting support from various demographics.</w:t>
      </w: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4. </w:t>
      </w:r>
      <w:r>
        <w:rPr>
          <w:rFonts w:hint="default" w:ascii="Times New Roman" w:hAnsi="Times New Roman" w:cs="Times New Roman"/>
          <w:b/>
          <w:bCs/>
          <w:sz w:val="24"/>
          <w:szCs w:val="24"/>
        </w:rPr>
        <w:t>Charismatic leadership</w:t>
      </w:r>
      <w:r>
        <w:rPr>
          <w:rFonts w:hint="default" w:ascii="Times New Roman" w:hAnsi="Times New Roman" w:cs="Times New Roman"/>
          <w:sz w:val="24"/>
          <w:szCs w:val="24"/>
        </w:rPr>
        <w:t>: Hitler's charismatic oratory and strong leadership style captured the imagination of many Germans, enabling him to rally support and mobilize a mass movement behind the Nazi cause.</w:t>
      </w: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5. </w:t>
      </w:r>
      <w:r>
        <w:rPr>
          <w:rFonts w:hint="default" w:ascii="Times New Roman" w:hAnsi="Times New Roman" w:cs="Times New Roman"/>
          <w:b/>
          <w:bCs/>
          <w:sz w:val="24"/>
          <w:szCs w:val="24"/>
        </w:rPr>
        <w:t>Strategic alliances</w:t>
      </w:r>
      <w:r>
        <w:rPr>
          <w:rFonts w:hint="default" w:ascii="Times New Roman" w:hAnsi="Times New Roman" w:cs="Times New Roman"/>
          <w:sz w:val="24"/>
          <w:szCs w:val="24"/>
        </w:rPr>
        <w:t>: The Nazis formed alliances with conservative and nationalist groups, expanding their electoral base and legitimizing their political ambitions. This allowed them to broaden their appeal and consolidate power.</w:t>
      </w:r>
    </w:p>
    <w:p>
      <w:pPr>
        <w:spacing w:line="480" w:lineRule="auto"/>
        <w:rPr>
          <w:rFonts w:hint="default" w:ascii="Times New Roman" w:hAnsi="Times New Roman" w:cs="Times New Roman"/>
          <w:sz w:val="24"/>
          <w:szCs w:val="24"/>
        </w:rPr>
      </w:pP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Overall, a combination of economic hardship, effective propaganda, political opportunism, charismatic leadership, and strategic alliances propelled the Nazi party from obscurity to prominence in a relatively short period.</w:t>
      </w:r>
    </w:p>
    <w:p>
      <w:pPr>
        <w:spacing w:line="480" w:lineRule="auto"/>
        <w:ind w:firstLine="720" w:firstLineChars="0"/>
        <w:rPr>
          <w:rFonts w:hint="default" w:ascii="Times New Roman" w:hAnsi="Times New Roman" w:cs="Times New Roman"/>
          <w:sz w:val="24"/>
          <w:szCs w:val="24"/>
        </w:rPr>
      </w:pPr>
    </w:p>
    <w:p>
      <w:pPr>
        <w:spacing w:line="480" w:lineRule="auto"/>
        <w:ind w:firstLine="720" w:firstLineChars="0"/>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eastAsia="Helvetica" w:cs="Times New Roman"/>
          <w:b/>
          <w:bCs/>
          <w:i w:val="0"/>
          <w:iCs w:val="0"/>
          <w:caps w:val="0"/>
          <w:color w:val="131414"/>
          <w:spacing w:val="0"/>
          <w:sz w:val="24"/>
          <w:szCs w:val="24"/>
          <w:shd w:val="clear" w:fill="FFFFFF"/>
        </w:rPr>
        <w:t>What political, socio-economic, and ideological reasons do Donny Gluckstein, Axel Fair-Schulz, and Chris Harman suggest (explicitly and implicitly)?</w:t>
      </w:r>
    </w:p>
    <w:p>
      <w:pPr>
        <w:spacing w:line="480" w:lineRule="auto"/>
        <w:rPr>
          <w:rFonts w:hint="default" w:ascii="Times New Roman" w:hAnsi="Times New Roman" w:cs="Times New Roman"/>
          <w:sz w:val="24"/>
          <w:szCs w:val="24"/>
        </w:rPr>
      </w:pP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Donny Gluckstein, Axel Fair-Schulz, and Chris Harman offer various insights into the political, socio-economic, and ideological reasons behind the rise of the Nazi party. Their analyses highlight a combination of factors contributing to the transformation of the Nazi party from a marginal force to a significant political entity in Germany by 1932.</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1. </w:t>
      </w:r>
      <w:r>
        <w:rPr>
          <w:rFonts w:hint="default" w:ascii="Times New Roman" w:hAnsi="Times New Roman" w:cs="Times New Roman"/>
          <w:b/>
          <w:bCs/>
          <w:sz w:val="24"/>
          <w:szCs w:val="24"/>
        </w:rPr>
        <w:t>Donny Gluckstein</w:t>
      </w:r>
      <w:r>
        <w:rPr>
          <w:rFonts w:hint="default" w:ascii="Times New Roman" w:hAnsi="Times New Roman" w:cs="Times New Roman"/>
          <w:sz w:val="24"/>
          <w:szCs w:val="24"/>
        </w:rPr>
        <w:t>:</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Gluckstein, in his work "The Nazis, Capitalism and the Working Class," emphasizes the role of socio-economic factors, particularly the economic crisis of the Weimar Republic, in fostering conditions conducive to the rise of Nazism. He argues that the Great Depression exacerbated existing social tensions and economic hardships, providing fertile ground for extremist ideologies like Nazism to gain popularity among disaffected segments of society. Gluckstein underscores the failure of mainstream political parties to address the needs of the working class, thereby leaving them vulnerable to radical alternatives.</w:t>
      </w:r>
      <w:r>
        <w:rPr>
          <w:rFonts w:hint="default" w:ascii="Times New Roman" w:hAnsi="Times New Roman" w:cs="Times New Roman"/>
          <w:sz w:val="24"/>
          <w:szCs w:val="24"/>
        </w:rPr>
        <w:t xml:space="preserve"> (Gluckstein, 2010; Fair-Schulz, 2012)</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2. </w:t>
      </w:r>
      <w:r>
        <w:rPr>
          <w:rFonts w:hint="default" w:ascii="Times New Roman" w:hAnsi="Times New Roman" w:cs="Times New Roman"/>
          <w:b/>
          <w:bCs/>
          <w:sz w:val="24"/>
          <w:szCs w:val="24"/>
        </w:rPr>
        <w:t>Axel Fair-Schulz</w:t>
      </w:r>
      <w:r>
        <w:rPr>
          <w:rFonts w:hint="default" w:ascii="Times New Roman" w:hAnsi="Times New Roman" w:cs="Times New Roman"/>
          <w:sz w:val="24"/>
          <w:szCs w:val="24"/>
        </w:rPr>
        <w:t>:</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Fair-Schulz, in "Legislative Politics and the Formation of the Nazi Dictatorship," explores the political dynamics that facilitated the Nazi party's ascent to power. He examines the weaknesses of the Weimar political system, including fragmentation and polarization among political parties, which enabled the Nazis to exploit divisions and manipulate democratic processes to their advantage. Fair-Schulz suggests that the collapse of parliamentary governance and the erosion of democratic norms paved the way for Hitler's authoritarian regime.</w:t>
      </w:r>
      <w:r>
        <w:rPr>
          <w:rFonts w:hint="default" w:ascii="Times New Roman" w:hAnsi="Times New Roman" w:cs="Times New Roman"/>
          <w:sz w:val="24"/>
          <w:szCs w:val="24"/>
        </w:rPr>
        <w:t xml:space="preserve"> (Fair-Schulz, 2012; Gluckstein, 2010)</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3. </w:t>
      </w:r>
      <w:r>
        <w:rPr>
          <w:rFonts w:hint="default" w:ascii="Times New Roman" w:hAnsi="Times New Roman" w:cs="Times New Roman"/>
          <w:b/>
          <w:bCs/>
          <w:sz w:val="24"/>
          <w:szCs w:val="24"/>
        </w:rPr>
        <w:t>Chris Harman:</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Harman, in "The Lost Revolution: Germany 1918 to 1923," offers insights into the ideological climate of post-World War I Germany and its implications for the rise of Nazism. He traces the failure of the German socialist movement to capitalize on the revolutionary fervor following the war, allowing reactionary forces to gain ascendancy. Harman argues that the inability of the left to present a coherent alternative to capitalism and fascism contributed to the political vacuum exploited by the Nazis. He highlights the importance of ideological struggles and class dynamics in shaping the trajectory of German politics during the interwar period.</w:t>
      </w:r>
      <w:r>
        <w:rPr>
          <w:rFonts w:hint="default" w:ascii="Times New Roman" w:hAnsi="Times New Roman" w:cs="Times New Roman"/>
          <w:sz w:val="24"/>
          <w:szCs w:val="24"/>
        </w:rPr>
        <w:t>(Harman, 2009; Gluckstein, 2010)</w:t>
      </w: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In summary, Gluckstein, Fair-Schulz, and Harman underscore the interplay of political, socio-economic, and ideological factors in fueling the rise of the Nazi party. Their analyses provide valuable insights into the complex dynamics underlying one of the darkest chapters in modern history.</w:t>
      </w:r>
    </w:p>
    <w:p>
      <w:pPr>
        <w:spacing w:line="480" w:lineRule="auto"/>
        <w:rPr>
          <w:rFonts w:hint="default" w:ascii="Times New Roman" w:hAnsi="Times New Roman" w:cs="Times New Roman"/>
          <w:sz w:val="24"/>
          <w:szCs w:val="24"/>
        </w:rPr>
      </w:pPr>
    </w:p>
    <w:p>
      <w:pPr>
        <w:spacing w:line="480" w:lineRule="auto"/>
        <w:jc w:val="center"/>
        <w:rPr>
          <w:rFonts w:hint="default" w:ascii="Times New Roman" w:hAnsi="Times New Roman" w:cs="Times New Roman"/>
          <w:sz w:val="24"/>
          <w:szCs w:val="24"/>
        </w:rPr>
      </w:pPr>
      <w:r>
        <w:rPr>
          <w:rFonts w:hint="default" w:ascii="Times New Roman" w:hAnsi="Times New Roman" w:eastAsia="Helvetica" w:cs="Times New Roman"/>
          <w:b/>
          <w:bCs/>
          <w:i w:val="0"/>
          <w:iCs w:val="0"/>
          <w:caps w:val="0"/>
          <w:color w:val="131414"/>
          <w:spacing w:val="0"/>
          <w:sz w:val="24"/>
          <w:szCs w:val="24"/>
          <w:shd w:val="clear" w:fill="FFFFFF"/>
        </w:rPr>
        <w:t>How does the Nazi regime present itself in the propaganda film Triumph of the Will?</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In the propaganda film "Triumph of the Will," produced by Leni Riefenstahl in 1935, the Nazi regime presents itself as a powerful and unified force dedicated to the revival and glorification of Germany under Adolf Hitler's leadership. The film captures the 1934 Nazi Party Congress in Nuremberg and meticulously portrays the pageantry, symbolism, and spectacle of the event to propagate Nazi ideology and reinforce the regime's authority. Several key themes and elements are prominent in the film:</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1. </w:t>
      </w:r>
      <w:r>
        <w:rPr>
          <w:rFonts w:hint="default" w:ascii="Times New Roman" w:hAnsi="Times New Roman" w:cs="Times New Roman"/>
          <w:b/>
          <w:bCs/>
          <w:sz w:val="24"/>
          <w:szCs w:val="24"/>
        </w:rPr>
        <w:t>Führer Worship</w:t>
      </w:r>
      <w:r>
        <w:rPr>
          <w:rFonts w:hint="default" w:ascii="Times New Roman" w:hAnsi="Times New Roman" w:cs="Times New Roman"/>
          <w:sz w:val="24"/>
          <w:szCs w:val="24"/>
        </w:rPr>
        <w:t>: The film emphasizes Adolf Hitler's charismatic leadership and cult of personality. Through carefully choreographed scenes, Hitler is portrayed as a messianic figure, revered by adoring masses who hail him as the savior of Germany. His speeches are depicted as transformative moments, imbued with a sense of divine destiny and national redemption.</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2. </w:t>
      </w:r>
      <w:r>
        <w:rPr>
          <w:rFonts w:hint="default" w:ascii="Times New Roman" w:hAnsi="Times New Roman" w:cs="Times New Roman"/>
          <w:b/>
          <w:bCs/>
          <w:sz w:val="24"/>
          <w:szCs w:val="24"/>
        </w:rPr>
        <w:t>Military Strength</w:t>
      </w:r>
      <w:r>
        <w:rPr>
          <w:rFonts w:hint="default" w:ascii="Times New Roman" w:hAnsi="Times New Roman" w:cs="Times New Roman"/>
          <w:sz w:val="24"/>
          <w:szCs w:val="24"/>
        </w:rPr>
        <w:t>: "Triumph of the Will" showcases the militarization of German society and the might of the Nazi war machine. Spectacular displays of marching troops, precision drills, and military hardware convey an image of strength, discipline, and readiness for conflict. These scenes serve to intimidate domestic dissenters and project power internationally.</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3. </w:t>
      </w:r>
      <w:r>
        <w:rPr>
          <w:rFonts w:hint="default" w:ascii="Times New Roman" w:hAnsi="Times New Roman" w:cs="Times New Roman"/>
          <w:b/>
          <w:bCs/>
          <w:sz w:val="24"/>
          <w:szCs w:val="24"/>
        </w:rPr>
        <w:t>Unity and Order</w:t>
      </w:r>
      <w:r>
        <w:rPr>
          <w:rFonts w:hint="default" w:ascii="Times New Roman" w:hAnsi="Times New Roman" w:cs="Times New Roman"/>
          <w:sz w:val="24"/>
          <w:szCs w:val="24"/>
        </w:rPr>
        <w:t>: The film highlights the ideological unity and collective purpose of the Nazi movement. Mass rallies, synchronized movements, and uniformed ranks symbolize the subordination of individual interests to the collective will of the nation under Nazi rule. The meticulously staged events convey an impression of social harmony and cohesion, masking internal divisions and dissent.</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4. </w:t>
      </w:r>
      <w:r>
        <w:rPr>
          <w:rFonts w:hint="default" w:ascii="Times New Roman" w:hAnsi="Times New Roman" w:cs="Times New Roman"/>
          <w:b/>
          <w:bCs/>
          <w:sz w:val="24"/>
          <w:szCs w:val="24"/>
        </w:rPr>
        <w:t>Cultural Reviva</w:t>
      </w:r>
      <w:r>
        <w:rPr>
          <w:rFonts w:hint="default" w:ascii="Times New Roman" w:hAnsi="Times New Roman" w:cs="Times New Roman"/>
          <w:sz w:val="24"/>
          <w:szCs w:val="24"/>
        </w:rPr>
        <w:t>l: "Triumph of the Will" celebrates Nazi efforts to revive traditional German culture and heritage. Scenes depicting folklore, traditional music, and ceremonial rituals evoke a sense of nostalgia for a mythical past, reinforcing the regime's emphasis on racial purity, national identity, and cultural regeneration.</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b/>
          <w:bCs/>
          <w:sz w:val="24"/>
          <w:szCs w:val="24"/>
        </w:rPr>
        <w:t xml:space="preserve"> Propaganda and Indoctrination</w:t>
      </w:r>
      <w:r>
        <w:rPr>
          <w:rFonts w:hint="default" w:ascii="Times New Roman" w:hAnsi="Times New Roman" w:cs="Times New Roman"/>
          <w:sz w:val="24"/>
          <w:szCs w:val="24"/>
        </w:rPr>
        <w:t>: The film serves as a powerful tool of propaganda, employing cinematic techniques to manipulate emotions and shape perceptions. Riefenstahl's masterful use of imagery, lighting, and composition creates an atmosphere of grandeur and spectacle, enhancing the aura of Nazi supremacy and invincibility. Through relentless repetition and spectacle, the film seeks to indoctrinate viewers with Nazi ideology and cultivate unquestioning loyalty to the regime.</w:t>
      </w:r>
    </w:p>
    <w:p>
      <w:pPr>
        <w:spacing w:line="480" w:lineRule="auto"/>
        <w:rPr>
          <w:rFonts w:hint="default" w:ascii="Times New Roman" w:hAnsi="Times New Roman" w:cs="Times New Roman"/>
          <w:sz w:val="24"/>
          <w:szCs w:val="24"/>
        </w:rPr>
      </w:pP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In summary, "Triumph of the Will" presents the Nazi regime as a disciplined, charismatic, and invincible force destined to lead Germany to greatness under Adolf Hitler's visionary leadership. By glorifying the Nazi Party Congress and propagating its ideological tenets, the film seeks to consolidate support for the regime and legitimize its authoritarian rule.</w:t>
      </w: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rPr>
      </w:pPr>
      <w:r>
        <w:rPr>
          <w:rFonts w:hint="default" w:ascii="Times New Roman" w:hAnsi="Times New Roman" w:eastAsia="Helvetica" w:cs="Times New Roman"/>
          <w:b/>
          <w:bCs/>
          <w:i w:val="0"/>
          <w:iCs w:val="0"/>
          <w:caps w:val="0"/>
          <w:color w:val="131414"/>
          <w:spacing w:val="0"/>
          <w:sz w:val="24"/>
          <w:szCs w:val="24"/>
          <w:shd w:val="clear" w:fill="FFFFFF"/>
        </w:rPr>
        <w:t>How are the themes of War and Peace, the Memory of WWI, Racism, Anti-Semitism, Anti-Leftism, Capitalism &amp; the Great Depression, the “People’s Community” or Volksgemeinschaft, as well as issues of Class and Gender navigated and presented in this film?</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In "Triumph of the Will," Leni Riefenstahl navigates and presents various themes that were central to Nazi ideology and propaganda. Here's how these themes are depicted in the film:</w:t>
      </w:r>
    </w:p>
    <w:p>
      <w:pPr>
        <w:numPr>
          <w:ilvl w:val="0"/>
          <w:numId w:val="0"/>
        </w:num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1. </w:t>
      </w:r>
      <w:r>
        <w:rPr>
          <w:rFonts w:hint="default" w:ascii="Times New Roman" w:hAnsi="Times New Roman" w:cs="Times New Roman"/>
          <w:b/>
          <w:bCs/>
          <w:sz w:val="24"/>
          <w:szCs w:val="24"/>
        </w:rPr>
        <w:t>War and Peace</w:t>
      </w:r>
      <w:r>
        <w:rPr>
          <w:rFonts w:hint="default" w:ascii="Times New Roman" w:hAnsi="Times New Roman" w:cs="Times New Roman"/>
          <w:sz w:val="24"/>
          <w:szCs w:val="24"/>
        </w:rPr>
        <w:t>: The film portrays the Nazi regime as preparing Germany for inevitable conflict while simultaneously advocating for peace under Hitler's leadership. Scenes of military parades and rallies convey a sense of readiness for war, while Hitler's speeches emphasize the desire for peace through national unity and strength.</w:t>
      </w:r>
      <w:r>
        <w:rPr>
          <w:rFonts w:hint="default" w:ascii="Times New Roman" w:hAnsi="Times New Roman" w:cs="Times New Roman"/>
          <w:sz w:val="24"/>
          <w:szCs w:val="24"/>
        </w:rPr>
        <w:t>(Lutz, 2015)</w:t>
      </w:r>
    </w:p>
    <w:p>
      <w:pPr>
        <w:numPr>
          <w:ilvl w:val="0"/>
          <w:numId w:val="0"/>
        </w:num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2. </w:t>
      </w:r>
      <w:r>
        <w:rPr>
          <w:rFonts w:hint="default" w:ascii="Times New Roman" w:hAnsi="Times New Roman" w:cs="Times New Roman"/>
          <w:b/>
          <w:bCs/>
          <w:sz w:val="24"/>
          <w:szCs w:val="24"/>
        </w:rPr>
        <w:t>Memory of</w:t>
      </w:r>
      <w:r>
        <w:rPr>
          <w:rFonts w:hint="default" w:ascii="Times New Roman" w:hAnsi="Times New Roman" w:cs="Times New Roman"/>
          <w:b/>
          <w:bCs/>
          <w:sz w:val="24"/>
          <w:szCs w:val="24"/>
          <w:lang w:val="en-US"/>
        </w:rPr>
        <w:t xml:space="preserve"> World war 1</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w:t>
      </w:r>
      <w:r>
        <w:rPr>
          <w:rFonts w:hint="default" w:ascii="Times New Roman" w:hAnsi="Times New Roman" w:cs="Times New Roman"/>
          <w:b/>
          <w:bCs/>
          <w:sz w:val="24"/>
          <w:szCs w:val="24"/>
        </w:rPr>
        <w:t>WWI</w:t>
      </w:r>
      <w:r>
        <w:rPr>
          <w:rFonts w:hint="default" w:ascii="Times New Roman" w:hAnsi="Times New Roman" w:cs="Times New Roman"/>
          <w:b/>
          <w:bCs/>
          <w:sz w:val="24"/>
          <w:szCs w:val="24"/>
          <w:lang w:val="en-US"/>
        </w:rPr>
        <w:t>)</w:t>
      </w:r>
      <w:r>
        <w:rPr>
          <w:rFonts w:hint="default" w:ascii="Times New Roman" w:hAnsi="Times New Roman" w:cs="Times New Roman"/>
          <w:sz w:val="24"/>
          <w:szCs w:val="24"/>
        </w:rPr>
        <w:t>: References to World War I are made to evoke nationalistic sentiments and justify Nazi militarization. The film emphasizes Germany's past sacrifices and portrays the Nazi regime as the successor to the glory of the First World War, aiming to restore Germany's status as a dominant power.</w:t>
      </w:r>
      <w:r>
        <w:rPr>
          <w:rFonts w:hint="default" w:ascii="Times New Roman" w:hAnsi="Times New Roman" w:cs="Times New Roman"/>
          <w:sz w:val="24"/>
          <w:szCs w:val="24"/>
        </w:rPr>
        <w:t>(Welch, 2001)</w:t>
      </w:r>
    </w:p>
    <w:p>
      <w:pPr>
        <w:numPr>
          <w:ilvl w:val="0"/>
          <w:numId w:val="0"/>
        </w:num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3. </w:t>
      </w:r>
      <w:r>
        <w:rPr>
          <w:rFonts w:hint="default" w:ascii="Times New Roman" w:hAnsi="Times New Roman" w:cs="Times New Roman"/>
          <w:b/>
          <w:bCs/>
          <w:sz w:val="24"/>
          <w:szCs w:val="24"/>
        </w:rPr>
        <w:t>Racism and Anti-Semitism</w:t>
      </w:r>
      <w:r>
        <w:rPr>
          <w:rFonts w:hint="default" w:ascii="Times New Roman" w:hAnsi="Times New Roman" w:cs="Times New Roman"/>
          <w:sz w:val="24"/>
          <w:szCs w:val="24"/>
        </w:rPr>
        <w:t>: While not explicitly depicted in the film, Nazi racial ideology underpins the entire narrative, promoting the superiority of the Aryan race and demonizing perceived enemies, particularly Jews. Imagery of racial purity and exclusivity is subtly woven throughout the film, reinforcing the regime's racist agenda.</w:t>
      </w:r>
      <w:r>
        <w:rPr>
          <w:rFonts w:hint="default" w:ascii="Times New Roman" w:hAnsi="Times New Roman" w:cs="Times New Roman"/>
          <w:sz w:val="24"/>
          <w:szCs w:val="24"/>
        </w:rPr>
        <w:t>(Welch, 2001)</w:t>
      </w:r>
    </w:p>
    <w:p>
      <w:pPr>
        <w:numPr>
          <w:ilvl w:val="0"/>
          <w:numId w:val="0"/>
        </w:num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4. </w:t>
      </w:r>
      <w:r>
        <w:rPr>
          <w:rFonts w:hint="default" w:ascii="Times New Roman" w:hAnsi="Times New Roman" w:cs="Times New Roman"/>
          <w:b/>
          <w:bCs/>
          <w:sz w:val="24"/>
          <w:szCs w:val="24"/>
        </w:rPr>
        <w:t>Anti-Leftism</w:t>
      </w:r>
      <w:r>
        <w:rPr>
          <w:rFonts w:hint="default" w:ascii="Times New Roman" w:hAnsi="Times New Roman" w:cs="Times New Roman"/>
          <w:sz w:val="24"/>
          <w:szCs w:val="24"/>
        </w:rPr>
        <w:t>: "Triumph of the Will" demonizes leftist ideologies and movements, portraying them as threats to national unity and stability. The film juxtaposes the disciplined unity of the Nazi Party with chaotic depictions of left-wing opposition, reinforcing the narrative of Nazi superiority over leftist dissent.</w:t>
      </w:r>
      <w:r>
        <w:rPr>
          <w:rFonts w:hint="default" w:ascii="Times New Roman" w:hAnsi="Times New Roman" w:cs="Times New Roman"/>
          <w:sz w:val="24"/>
          <w:szCs w:val="24"/>
        </w:rPr>
        <w:t>(Lutz, 2015)</w:t>
      </w:r>
    </w:p>
    <w:p>
      <w:pPr>
        <w:numPr>
          <w:ilvl w:val="0"/>
          <w:numId w:val="0"/>
        </w:num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5. </w:t>
      </w:r>
      <w:r>
        <w:rPr>
          <w:rFonts w:hint="default" w:ascii="Times New Roman" w:hAnsi="Times New Roman" w:cs="Times New Roman"/>
          <w:b/>
          <w:bCs/>
          <w:sz w:val="24"/>
          <w:szCs w:val="24"/>
        </w:rPr>
        <w:t>Capitalism &amp; the Great Depression</w:t>
      </w:r>
      <w:r>
        <w:rPr>
          <w:rFonts w:hint="default" w:ascii="Times New Roman" w:hAnsi="Times New Roman" w:cs="Times New Roman"/>
          <w:sz w:val="24"/>
          <w:szCs w:val="24"/>
        </w:rPr>
        <w:t>: The film does not directly address economic issues but implicitly suggests that the Nazi regime offers solutions to the economic turmoil of the Great Depression. By showcasing the regime's economic policies and infrastructure projects, the film implies that Nazi governance will alleviate economic hardship and restore prosperity to Germany.</w:t>
      </w:r>
      <w:r>
        <w:rPr>
          <w:rFonts w:hint="default" w:ascii="Times New Roman" w:hAnsi="Times New Roman" w:cs="Times New Roman"/>
          <w:sz w:val="24"/>
          <w:szCs w:val="24"/>
        </w:rPr>
        <w:t>(Lutz, 2015)</w:t>
      </w:r>
    </w:p>
    <w:p>
      <w:pPr>
        <w:numPr>
          <w:ilvl w:val="0"/>
          <w:numId w:val="0"/>
        </w:num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6. </w:t>
      </w:r>
      <w:r>
        <w:rPr>
          <w:rFonts w:hint="default" w:ascii="Times New Roman" w:hAnsi="Times New Roman" w:cs="Times New Roman"/>
          <w:b/>
          <w:bCs/>
          <w:sz w:val="24"/>
          <w:szCs w:val="24"/>
        </w:rPr>
        <w:t>"People's Community" or Volksgemeinschaft</w:t>
      </w:r>
      <w:r>
        <w:rPr>
          <w:rFonts w:hint="default" w:ascii="Times New Roman" w:hAnsi="Times New Roman" w:cs="Times New Roman"/>
          <w:sz w:val="24"/>
          <w:szCs w:val="24"/>
        </w:rPr>
        <w:t>: The concept of Volksgemeinschaft, or the "people's community," is central to the film's narrative. Through imagery of collective unity and solidarity, the film promotes the idea of a harmonious society bound by shared racial and national identity under Nazi leadership.</w:t>
      </w:r>
      <w:r>
        <w:rPr>
          <w:rFonts w:hint="default" w:ascii="Times New Roman" w:hAnsi="Times New Roman" w:cs="Times New Roman"/>
          <w:sz w:val="24"/>
          <w:szCs w:val="24"/>
        </w:rPr>
        <w:t>(Welch, 2001)</w:t>
      </w:r>
    </w:p>
    <w:p>
      <w:pPr>
        <w:numPr>
          <w:ilvl w:val="0"/>
          <w:numId w:val="0"/>
        </w:num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7.</w:t>
      </w:r>
      <w:r>
        <w:rPr>
          <w:rFonts w:hint="default" w:ascii="Times New Roman" w:hAnsi="Times New Roman" w:cs="Times New Roman"/>
          <w:b/>
          <w:bCs/>
          <w:sz w:val="24"/>
          <w:szCs w:val="24"/>
        </w:rPr>
        <w:t xml:space="preserve"> Class and Gender</w:t>
      </w:r>
      <w:r>
        <w:rPr>
          <w:rFonts w:hint="default" w:ascii="Times New Roman" w:hAnsi="Times New Roman" w:cs="Times New Roman"/>
          <w:sz w:val="24"/>
          <w:szCs w:val="24"/>
        </w:rPr>
        <w:t>: While the film primarily focuses on national unity and racial purity, it also subtly reinforces traditional gender roles and hierarchical social structures. Women are depicted as nurturing mothers and supportive wives, while men are portrayed as strong, disciplined warriors. Class distinctions are downplayed in favor of a narrative of collective national identity, although the film implicitly targets bourgeois elites as enemies of the people.</w:t>
      </w:r>
      <w:r>
        <w:rPr>
          <w:rFonts w:hint="default" w:ascii="Times New Roman" w:hAnsi="Times New Roman" w:cs="Times New Roman"/>
          <w:sz w:val="24"/>
          <w:szCs w:val="24"/>
        </w:rPr>
        <w:t>(Lutz, 2015)</w:t>
      </w: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Overall, "Triumph of the Will" serves as a powerful tool of Nazi propaganda, promoting key themes of militarism, nationalism, racial superiority, and authoritarianism while demonizing dissent and glorifying the Nazi regime.</w:t>
      </w: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p>
    <w:p>
      <w:pPr>
        <w:numPr>
          <w:ilvl w:val="0"/>
          <w:numId w:val="0"/>
        </w:num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Conclusion</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transformation of the Nazi Party from a marginal force in 1928 to securing 37.4% of the vote in 1932 can be attributed to a combination of political, socio-economic and ideological factors. Donny Gluckstein, Axel Fair-Schulz, and Chris Harman suggest that economic instability, the impact of the Great Depression, political maneuvering, the exploitation of nationalist sentiment, and the use of propaganda played a major role in the Nazis' rise to power.</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In the propaganda film Triumph of the Will, the Nazi regime is presented through themes of war and peace, remembrance of World War I, racism, anti-Semitism, anti-leftism, capitalism, the Great Depression, the concept of the "People's Community" or Volksgemeinschaft, and issues of class and gender. The film navigates these themes by portraying a glorified image of the Nazi Party, emphasizing unity and strength while subtly promoting militarism, anti-Semitic ideologies, and the superiority of the Aryan race. The film effectively manipulates image and story to create a powerful propaganda tool for the Nazi regime.</w:t>
      </w:r>
    </w:p>
    <w:p>
      <w:pPr>
        <w:numPr>
          <w:ilvl w:val="0"/>
          <w:numId w:val="0"/>
        </w:numPr>
        <w:spacing w:line="480" w:lineRule="auto"/>
        <w:rPr>
          <w:rFonts w:hint="default" w:ascii="Times New Roman" w:hAnsi="Times New Roman" w:cs="Times New Roman"/>
          <w:sz w:val="24"/>
          <w:szCs w:val="24"/>
          <w:lang w:val="en-US"/>
        </w:rPr>
      </w:pPr>
    </w:p>
    <w:p>
      <w:pPr>
        <w:numPr>
          <w:ilvl w:val="0"/>
          <w:numId w:val="0"/>
        </w:numPr>
        <w:spacing w:line="480" w:lineRule="auto"/>
        <w:ind w:firstLine="720" w:firstLineChars="0"/>
        <w:jc w:val="center"/>
        <w:rPr>
          <w:rFonts w:hint="default" w:ascii="Times New Roman" w:hAnsi="Times New Roman" w:cs="Times New Roman"/>
          <w:b/>
          <w:bCs/>
          <w:sz w:val="24"/>
          <w:szCs w:val="24"/>
          <w:lang w:val="en-US"/>
        </w:rPr>
      </w:pPr>
    </w:p>
    <w:p>
      <w:pPr>
        <w:numPr>
          <w:ilvl w:val="0"/>
          <w:numId w:val="0"/>
        </w:numPr>
        <w:spacing w:line="480" w:lineRule="auto"/>
        <w:ind w:firstLine="720" w:firstLineChars="0"/>
        <w:jc w:val="center"/>
        <w:rPr>
          <w:rFonts w:hint="default" w:ascii="Times New Roman" w:hAnsi="Times New Roman" w:cs="Times New Roman"/>
          <w:b/>
          <w:bCs/>
          <w:sz w:val="24"/>
          <w:szCs w:val="24"/>
          <w:lang w:val="en-US"/>
        </w:rPr>
      </w:pPr>
    </w:p>
    <w:p>
      <w:pPr>
        <w:numPr>
          <w:ilvl w:val="0"/>
          <w:numId w:val="0"/>
        </w:numPr>
        <w:spacing w:line="480" w:lineRule="auto"/>
        <w:ind w:firstLine="720" w:firstLineChars="0"/>
        <w:jc w:val="center"/>
        <w:rPr>
          <w:rFonts w:hint="default" w:ascii="Times New Roman" w:hAnsi="Times New Roman" w:cs="Times New Roman"/>
          <w:b/>
          <w:bCs/>
          <w:sz w:val="24"/>
          <w:szCs w:val="24"/>
          <w:lang w:val="en-US"/>
        </w:rPr>
      </w:pPr>
    </w:p>
    <w:p>
      <w:pPr>
        <w:numPr>
          <w:ilvl w:val="0"/>
          <w:numId w:val="0"/>
        </w:numPr>
        <w:spacing w:line="480" w:lineRule="auto"/>
        <w:ind w:firstLine="720" w:firstLineChars="0"/>
        <w:jc w:val="center"/>
        <w:rPr>
          <w:rFonts w:hint="default" w:ascii="Times New Roman" w:hAnsi="Times New Roman" w:cs="Times New Roman"/>
          <w:b/>
          <w:bCs/>
          <w:sz w:val="24"/>
          <w:szCs w:val="24"/>
          <w:lang w:val="en-US"/>
        </w:rPr>
      </w:pPr>
    </w:p>
    <w:p>
      <w:pPr>
        <w:numPr>
          <w:ilvl w:val="0"/>
          <w:numId w:val="0"/>
        </w:numPr>
        <w:spacing w:line="480" w:lineRule="auto"/>
        <w:ind w:firstLine="720" w:firstLineChars="0"/>
        <w:jc w:val="center"/>
        <w:rPr>
          <w:rFonts w:hint="default" w:ascii="Times New Roman" w:hAnsi="Times New Roman" w:cs="Times New Roman"/>
          <w:b/>
          <w:bCs/>
          <w:sz w:val="24"/>
          <w:szCs w:val="24"/>
          <w:lang w:val="en-US"/>
        </w:rPr>
      </w:pPr>
    </w:p>
    <w:p>
      <w:pPr>
        <w:numPr>
          <w:ilvl w:val="0"/>
          <w:numId w:val="0"/>
        </w:numPr>
        <w:spacing w:line="480" w:lineRule="auto"/>
        <w:ind w:firstLine="720" w:firstLineChars="0"/>
        <w:jc w:val="center"/>
        <w:rPr>
          <w:rFonts w:hint="default" w:ascii="Times New Roman" w:hAnsi="Times New Roman" w:cs="Times New Roman"/>
          <w:b/>
          <w:bCs/>
          <w:sz w:val="24"/>
          <w:szCs w:val="24"/>
          <w:lang w:val="en-US"/>
        </w:rPr>
      </w:pPr>
    </w:p>
    <w:p>
      <w:pPr>
        <w:numPr>
          <w:ilvl w:val="0"/>
          <w:numId w:val="0"/>
        </w:numPr>
        <w:spacing w:line="480" w:lineRule="auto"/>
        <w:ind w:firstLine="720" w:firstLineChars="0"/>
        <w:jc w:val="center"/>
        <w:rPr>
          <w:rFonts w:hint="default" w:ascii="Times New Roman" w:hAnsi="Times New Roman" w:cs="Times New Roman"/>
          <w:b/>
          <w:bCs/>
          <w:sz w:val="24"/>
          <w:szCs w:val="24"/>
          <w:lang w:val="en-US"/>
        </w:rPr>
      </w:pPr>
    </w:p>
    <w:p>
      <w:pPr>
        <w:numPr>
          <w:ilvl w:val="0"/>
          <w:numId w:val="0"/>
        </w:numPr>
        <w:spacing w:line="480" w:lineRule="auto"/>
        <w:ind w:firstLine="720" w:firstLineChars="0"/>
        <w:jc w:val="center"/>
        <w:rPr>
          <w:rFonts w:hint="default" w:ascii="Times New Roman" w:hAnsi="Times New Roman" w:cs="Times New Roman"/>
          <w:b/>
          <w:bCs/>
          <w:sz w:val="24"/>
          <w:szCs w:val="24"/>
          <w:lang w:val="en-US"/>
        </w:rPr>
      </w:pPr>
    </w:p>
    <w:p>
      <w:pPr>
        <w:numPr>
          <w:ilvl w:val="0"/>
          <w:numId w:val="0"/>
        </w:numPr>
        <w:spacing w:line="480" w:lineRule="auto"/>
        <w:ind w:firstLine="720" w:firstLineChars="0"/>
        <w:jc w:val="center"/>
        <w:rPr>
          <w:rFonts w:hint="default" w:ascii="Times New Roman" w:hAnsi="Times New Roman" w:cs="Times New Roman"/>
          <w:b/>
          <w:bCs/>
          <w:sz w:val="24"/>
          <w:szCs w:val="24"/>
          <w:lang w:val="en-US"/>
        </w:rPr>
      </w:pPr>
    </w:p>
    <w:p>
      <w:pPr>
        <w:numPr>
          <w:ilvl w:val="0"/>
          <w:numId w:val="0"/>
        </w:numPr>
        <w:spacing w:line="480" w:lineRule="auto"/>
        <w:ind w:firstLine="720" w:firstLineChars="0"/>
        <w:jc w:val="center"/>
        <w:rPr>
          <w:rFonts w:hint="default" w:ascii="Times New Roman" w:hAnsi="Times New Roman" w:cs="Times New Roman"/>
          <w:b/>
          <w:bCs/>
          <w:sz w:val="24"/>
          <w:szCs w:val="24"/>
          <w:lang w:val="en-US"/>
        </w:rPr>
      </w:pPr>
    </w:p>
    <w:p>
      <w:pPr>
        <w:numPr>
          <w:ilvl w:val="0"/>
          <w:numId w:val="0"/>
        </w:numPr>
        <w:spacing w:line="480" w:lineRule="auto"/>
        <w:ind w:firstLine="720" w:firstLineChars="0"/>
        <w:jc w:val="center"/>
        <w:rPr>
          <w:rFonts w:hint="default" w:ascii="Times New Roman" w:hAnsi="Times New Roman" w:cs="Times New Roman"/>
          <w:b/>
          <w:bCs/>
          <w:sz w:val="24"/>
          <w:szCs w:val="24"/>
          <w:lang w:val="en-US"/>
        </w:rPr>
      </w:pPr>
      <w:bookmarkStart w:id="0" w:name="_GoBack"/>
      <w:bookmarkEnd w:id="0"/>
      <w:r>
        <w:rPr>
          <w:rFonts w:hint="default" w:ascii="Times New Roman" w:hAnsi="Times New Roman" w:cs="Times New Roman"/>
          <w:b/>
          <w:bCs/>
          <w:sz w:val="24"/>
          <w:szCs w:val="24"/>
          <w:lang w:val="en-US"/>
        </w:rPr>
        <w:t>References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Gluckstein, D. (2010). The Nazis, Capitalism and the Working Class. </w:t>
      </w:r>
      <w:r>
        <w:rPr>
          <w:rFonts w:hint="default" w:ascii="Times New Roman" w:hAnsi="Times New Roman" w:cs="Times New Roman"/>
          <w:i/>
          <w:iCs/>
          <w:sz w:val="24"/>
          <w:szCs w:val="24"/>
        </w:rPr>
        <w:t xml:space="preserve">Haymarket </w:t>
      </w:r>
      <w:r>
        <w:rPr>
          <w:rFonts w:hint="default" w:ascii="Times New Roman" w:hAnsi="Times New Roman" w:cs="Times New Roman"/>
          <w:i/>
          <w:iCs/>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i/>
          <w:iCs/>
          <w:sz w:val="24"/>
          <w:szCs w:val="24"/>
        </w:rPr>
        <w:t>Books</w:t>
      </w:r>
      <w:r>
        <w:rPr>
          <w:rFonts w:hint="default" w:ascii="Times New Roman" w:hAnsi="Times New Roman" w:cs="Times New Roman"/>
          <w:sz w:val="24"/>
          <w:szCs w:val="24"/>
        </w:rPr>
        <w:t>.</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Fair-Schulz, A. (2012). The Radical Right in Germany: 1870 to the Present. Pearson.</w:t>
      </w:r>
    </w:p>
    <w:p>
      <w:pPr>
        <w:spacing w:line="480" w:lineRule="auto"/>
        <w:rPr>
          <w:rFonts w:hint="default" w:ascii="Times New Roman" w:hAnsi="Times New Roman" w:cs="Times New Roman"/>
          <w:i/>
          <w:iCs/>
          <w:sz w:val="24"/>
          <w:szCs w:val="24"/>
        </w:rPr>
      </w:pPr>
      <w:r>
        <w:rPr>
          <w:rFonts w:hint="default" w:ascii="Times New Roman" w:hAnsi="Times New Roman" w:cs="Times New Roman"/>
          <w:sz w:val="24"/>
          <w:szCs w:val="24"/>
        </w:rPr>
        <w:t xml:space="preserve"> Harman, C. (2009). The Lost Revolution: Germany 1918-23. </w:t>
      </w:r>
      <w:r>
        <w:rPr>
          <w:rFonts w:hint="default" w:ascii="Times New Roman" w:hAnsi="Times New Roman" w:cs="Times New Roman"/>
          <w:i/>
          <w:iCs/>
          <w:sz w:val="24"/>
          <w:szCs w:val="24"/>
        </w:rPr>
        <w:t xml:space="preserve">Bookmarks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i/>
          <w:iCs/>
          <w:sz w:val="24"/>
          <w:szCs w:val="24"/>
        </w:rPr>
        <w:t>Publications.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Lutz, D. W. (2015). Nazi Film Melodrama. University of Illinois Press.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Welch, D. (2001). Propaganda and the German Cinema, 1933-1945. I.B. Tauris.</w:t>
      </w:r>
    </w:p>
    <w:p>
      <w:pPr>
        <w:spacing w:line="480" w:lineRule="auto"/>
        <w:ind w:firstLine="120" w:firstLineChars="50"/>
        <w:rPr>
          <w:rFonts w:hint="default" w:ascii="Times New Roman" w:hAnsi="Times New Roman" w:cs="Times New Roman"/>
          <w:sz w:val="24"/>
          <w:szCs w:val="24"/>
        </w:rPr>
      </w:pPr>
      <w:r>
        <w:rPr>
          <w:rFonts w:hint="default" w:ascii="Times New Roman" w:hAnsi="Times New Roman" w:cs="Times New Roman"/>
          <w:sz w:val="24"/>
          <w:szCs w:val="24"/>
        </w:rPr>
        <w:t>Riefenstahl, Leni. "Triumph of the Will." Reichsparteitag-Film, 1935.</w:t>
      </w: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eastAsia="Helvetica" w:cs="Times New Roman"/>
          <w:i w:val="0"/>
          <w:iCs w:val="0"/>
          <w:caps w:val="0"/>
          <w:color w:val="131414"/>
          <w:spacing w:val="0"/>
          <w:sz w:val="24"/>
          <w:szCs w:val="24"/>
          <w:shd w:val="clear" w:fill="FFFFFF"/>
          <w:lang w:val="en-US"/>
        </w:rPr>
      </w:pPr>
    </w:p>
    <w:p>
      <w:pPr>
        <w:numPr>
          <w:ilvl w:val="0"/>
          <w:numId w:val="0"/>
        </w:numPr>
        <w:spacing w:line="480" w:lineRule="auto"/>
        <w:rPr>
          <w:rFonts w:hint="default" w:ascii="Times New Roman" w:hAnsi="Times New Roman" w:cs="Times New Roman"/>
          <w:sz w:val="24"/>
          <w:szCs w:val="24"/>
        </w:rPr>
      </w:pPr>
    </w:p>
    <w:p>
      <w:pPr>
        <w:numPr>
          <w:ilvl w:val="0"/>
          <w:numId w:val="0"/>
        </w:numPr>
        <w:spacing w:line="480" w:lineRule="auto"/>
        <w:ind w:firstLine="720" w:firstLineChars="0"/>
        <w:rPr>
          <w:rFonts w:hint="default" w:ascii="Times New Roman" w:hAnsi="Times New Roman" w:cs="Times New Roman"/>
          <w:sz w:val="24"/>
          <w:szCs w:val="24"/>
          <w:lang w:val="en-US"/>
        </w:rPr>
      </w:pPr>
    </w:p>
    <w:p>
      <w:pPr>
        <w:numPr>
          <w:ilvl w:val="0"/>
          <w:numId w:val="0"/>
        </w:numPr>
        <w:spacing w:line="480" w:lineRule="auto"/>
        <w:ind w:firstLine="720" w:firstLineChars="0"/>
        <w:rPr>
          <w:rFonts w:hint="default" w:ascii="Times New Roman" w:hAnsi="Times New Roman" w:cs="Times New Roman"/>
          <w:sz w:val="24"/>
          <w:szCs w:val="24"/>
          <w:lang w:val="en-US"/>
        </w:rPr>
      </w:pPr>
    </w:p>
    <w:p>
      <w:pPr>
        <w:spacing w:line="480" w:lineRule="auto"/>
        <w:rPr>
          <w:rFonts w:hint="default" w:ascii="Times New Roman" w:hAnsi="Times New Roman" w:cs="Times New Roman"/>
          <w:sz w:val="24"/>
          <w:szCs w:val="24"/>
        </w:rPr>
      </w:pPr>
    </w:p>
    <w:sectPr>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rFonts w:hint="default"/>
        <w:lang w:val="en-US"/>
      </w:rPr>
      <w:t>TRANSFORMATION OF THE NAZI PARTY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default"/>
        <w:lang w:val="en-US"/>
      </w:rPr>
    </w:pPr>
    <w:r>
      <w:rPr>
        <w:rFonts w:hint="default"/>
        <w:lang w:val="en-US"/>
      </w:rPr>
      <w:t>RUNNING HEAD: TRANSFORMATION OF THE NAZI PARTY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attachedTemplate r:id="rId1"/>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3F4CC7"/>
    <w:rsid w:val="198310E9"/>
    <w:rsid w:val="322F7F6F"/>
    <w:rsid w:val="3BE35E4C"/>
    <w:rsid w:val="46621D09"/>
    <w:rsid w:val="4BAE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widowControl w:val="0"/>
      <w:tabs>
        <w:tab w:val="center" w:pos="4153"/>
        <w:tab w:val="right" w:pos="8306"/>
      </w:tabs>
      <w:snapToGrid w:val="0"/>
      <w:jc w:val="left"/>
    </w:pPr>
    <w:rPr>
      <w:rFonts w:ascii="Times New Roman" w:hAnsi="Times New Roman" w:eastAsia="SimSun" w:cstheme="minorBidi"/>
      <w:kern w:val="2"/>
      <w:sz w:val="18"/>
    </w:rPr>
  </w:style>
  <w:style w:type="paragraph" w:styleId="5">
    <w:name w:val="header"/>
    <w:basedOn w:val="1"/>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SimSun" w:cstheme="minorBidi"/>
      <w:kern w:val="2"/>
      <w:sz w:val="18"/>
    </w:rPr>
  </w:style>
  <w:style w:type="paragraph" w:customStyle="1" w:styleId="6">
    <w:name w:val="No Spacing"/>
    <w:uiPriority w:val="0"/>
    <w:rPr>
      <w:rFonts w:hint="default" w:ascii="Times New Roman" w:hAnsi="Times New Roman" w:eastAsia="SimSu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Standard"/>
      <sectRole val="1"/>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2024-03-01T21:47:00Z</dcterms:created>
  <dc:creator>user</dc:creator>
  <cp:lastModifiedBy>user</cp:lastModifiedBy>
  <dcterms:modified xsi:type="dcterms:W3CDTF">2024-03-02T04:37:54Z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8382C410B082418E8657475A24A0347A</vt:lpwstr>
  </property>
</Properties>
</file>