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004" w:rsidRDefault="00286004">
      <w:r>
        <w:t xml:space="preserve">                                                                MEMBER BEHAVIOUR</w:t>
      </w:r>
    </w:p>
    <w:p w:rsidR="00286004" w:rsidRDefault="00286004"/>
    <w:p w:rsidR="00286004" w:rsidRDefault="00286004">
      <w:r>
        <w:t>Member behaviour refers to the conduct, attitude, and relations displayed by individuals within a group or association. It encompasses how members conduct themselves, communicate with others, and contribute to the overall dynamics of the group. Understanding member behaviour is pivotal for effective group performance, collaboration, and achieving common pretensions. This composition will explore colorful aspects of member behaviour and its significance. It is essential for leaders, directors, and managers as it allows them to comprehend the provocations, requirements, and prospects of individualities within their separate groups. By assaying member behaviour , associations can identify patterns, address challenges , and apply strategies to enhance collaboration, productivity, and satisfaction.</w:t>
      </w:r>
    </w:p>
    <w:p w:rsidR="00286004" w:rsidRDefault="00286004"/>
    <w:p w:rsidR="00286004" w:rsidRDefault="00286004">
      <w:r>
        <w:t xml:space="preserve"> One key aspect of member behaviour is communication. Effective communication involves active listening, expressing ideas easily, and being respectful towards others ’ opinions. Members who engage in open and transparent communication foster trust, enhance collaboration, and grease problem-solving. Again, poor communication can lead to misconstructions, conflicts, and a breakdown in cooperation.</w:t>
      </w:r>
    </w:p>
    <w:p w:rsidR="00286004" w:rsidRDefault="00286004"/>
    <w:p w:rsidR="00286004" w:rsidRDefault="00286004">
      <w:r>
        <w:t>Collaboration is another essential element of member behaviour. Cooperative members laboriously share in group conditioning, contribute their unique chops and moxie, and work towards communal participation. They value the input of others, seek agreement, and are willing to make concessions for the benefit of the group. Collaboration promotes community and maximizes the collaborative eventuality of the group.</w:t>
      </w:r>
    </w:p>
    <w:p w:rsidR="00286004" w:rsidRDefault="00286004"/>
    <w:p w:rsidR="00286004" w:rsidRDefault="00286004">
      <w:r>
        <w:t>Member behaviour includes adherence to group morals and values. Morals are the verbal rules and prospects that companion member’s conduct within a group. They define respectable behaviour, ethical norms, and the overall culture of the group. Members who abide by group morals contribute to a positive and harmonious terrain, while those who diverge may disrupt the group dynamics and produce pressure.</w:t>
      </w:r>
    </w:p>
    <w:p w:rsidR="00286004" w:rsidRDefault="00286004"/>
    <w:p w:rsidR="00286004" w:rsidRDefault="00286004">
      <w:r>
        <w:t xml:space="preserve"> Provocation plays a significant part in member behaviour. Motivated members are driven to achieve group pretensions, laboriously share in group conditioning, and demonstrate enthusiasm for the tasks at hand. They contribute their stylish sweats, inspire others, and persist in the face of challenges. Again, members lacking provocation may parade advancement, apathy, and reduced productivity, which can hamper the overall group performance.</w:t>
      </w:r>
    </w:p>
    <w:p w:rsidR="00286004" w:rsidRDefault="00286004"/>
    <w:p w:rsidR="00286004" w:rsidRDefault="00286004">
      <w:r>
        <w:t xml:space="preserve">Leadership also influences member behaviour. Effective leaders inspire and impact members through their conduct, communication style, and decision- making. They give guidance, establish clear prospects, and produce a probative terrain that encourages active member participation. Leadership methods can </w:t>
      </w:r>
      <w:r>
        <w:lastRenderedPageBreak/>
        <w:t>shape the overall dynamics of the group, impacting the position of member engagement and commitment.</w:t>
      </w:r>
    </w:p>
    <w:p w:rsidR="00286004" w:rsidRDefault="00286004"/>
    <w:p w:rsidR="00286004" w:rsidRDefault="00286004">
      <w:r>
        <w:t xml:space="preserve"> Conflict resolution is another important aspect of member behaviour. Conflicts may arise from differences in opinions, pretensions, or interpersonal dynamics. Formative running of conflicts involves active listening, empathy, and chancing mutually respectable results. Members who retain conflict resolution chops can navigate dissensions without damaging connections, fostering a more harmonious and productive group terrain.</w:t>
      </w:r>
    </w:p>
    <w:p w:rsidR="00286004" w:rsidRDefault="00286004"/>
    <w:p w:rsidR="00286004" w:rsidRDefault="00286004">
      <w:r>
        <w:t xml:space="preserve"> Trust and respect are pivotal rudiments of member behaviour. Trust is erected through harmonious and dependable conduct, honesty, and integrity. Members who trust one another are more likely to unite and support one another. Respect involves valuing the benefactions and perspectives of others, treating fellow members graciously, and maintaining professionalism. Collective trust and respect produce a positive group climate, enhancing member satisfaction and commitment.</w:t>
      </w:r>
    </w:p>
    <w:p w:rsidR="00286004" w:rsidRDefault="00286004"/>
    <w:p w:rsidR="00286004" w:rsidRDefault="00286004">
      <w:r>
        <w:t>Finally, rigidity. It is important particularity in member behaviour. Groups and associations operate in dynamic surroundings that bear inflexibility and the capability to acclimate to changing circumstances. Members who embrace change, parade adaptability, and are open to new ideas contribute to the group’s capability to acclimatize and thrive. Rigidity and resistance to change can hamper progress and limit the group’s eventuality.</w:t>
      </w:r>
    </w:p>
    <w:p w:rsidR="00286004" w:rsidRDefault="00286004"/>
    <w:p w:rsidR="00286004" w:rsidRDefault="00286004">
      <w:r>
        <w:t xml:space="preserve"> In conclusion, member behaviour encompasses colorful aspects that contribute to the performance and effectiveness of a group or association. Effective communication, collaboration, adherence to group morals, provocation, leadership, conflict resolution, trust, respect, and rigidity are crucial rudiments of member behaviour. By understanding and cultivating positive member behaviour, groups can produce a conducive terrain for achieving participated pretensions, fostering cooperation, and maximizing individual and collaborative outcome.</w:t>
      </w:r>
    </w:p>
    <w:p w:rsidR="008A0518" w:rsidRDefault="008A0518"/>
    <w:sectPr w:rsidR="008A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18"/>
    <w:rsid w:val="00061ACC"/>
    <w:rsid w:val="000B0149"/>
    <w:rsid w:val="001E6B21"/>
    <w:rsid w:val="00200EA1"/>
    <w:rsid w:val="00246AA7"/>
    <w:rsid w:val="00254E6A"/>
    <w:rsid w:val="00286004"/>
    <w:rsid w:val="002876C3"/>
    <w:rsid w:val="002A7B71"/>
    <w:rsid w:val="00311165"/>
    <w:rsid w:val="003248AA"/>
    <w:rsid w:val="003327EA"/>
    <w:rsid w:val="00372243"/>
    <w:rsid w:val="003B3604"/>
    <w:rsid w:val="003C0A8F"/>
    <w:rsid w:val="0046360A"/>
    <w:rsid w:val="004636FE"/>
    <w:rsid w:val="00513935"/>
    <w:rsid w:val="005B66E0"/>
    <w:rsid w:val="005D3F4E"/>
    <w:rsid w:val="0062768F"/>
    <w:rsid w:val="00670CA9"/>
    <w:rsid w:val="006762C2"/>
    <w:rsid w:val="00762F39"/>
    <w:rsid w:val="007B7576"/>
    <w:rsid w:val="007B7A1F"/>
    <w:rsid w:val="00821779"/>
    <w:rsid w:val="0083561C"/>
    <w:rsid w:val="008668FE"/>
    <w:rsid w:val="00872F34"/>
    <w:rsid w:val="00880A8C"/>
    <w:rsid w:val="008A0518"/>
    <w:rsid w:val="009310C8"/>
    <w:rsid w:val="00963071"/>
    <w:rsid w:val="00967B86"/>
    <w:rsid w:val="009A6871"/>
    <w:rsid w:val="009F15D3"/>
    <w:rsid w:val="00A1572C"/>
    <w:rsid w:val="00A706AE"/>
    <w:rsid w:val="00A8699F"/>
    <w:rsid w:val="00AC2672"/>
    <w:rsid w:val="00B10D2A"/>
    <w:rsid w:val="00B5130E"/>
    <w:rsid w:val="00B57D13"/>
    <w:rsid w:val="00B616AE"/>
    <w:rsid w:val="00B926F6"/>
    <w:rsid w:val="00C21730"/>
    <w:rsid w:val="00C41152"/>
    <w:rsid w:val="00C7789C"/>
    <w:rsid w:val="00CF11D6"/>
    <w:rsid w:val="00D54008"/>
    <w:rsid w:val="00D54F30"/>
    <w:rsid w:val="00D63DE0"/>
    <w:rsid w:val="00D710B8"/>
    <w:rsid w:val="00E45EBB"/>
    <w:rsid w:val="00E6337A"/>
    <w:rsid w:val="00E9039C"/>
    <w:rsid w:val="00EA3679"/>
    <w:rsid w:val="00EF12EC"/>
    <w:rsid w:val="00F35A53"/>
    <w:rsid w:val="00F3754C"/>
    <w:rsid w:val="00F63C53"/>
    <w:rsid w:val="00F95D8B"/>
    <w:rsid w:val="00FF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0C215F"/>
  <w15:chartTrackingRefBased/>
  <w15:docId w15:val="{8B767A71-84A8-9F4B-BB23-84143096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Rugoiyo</dc:creator>
  <cp:keywords/>
  <dc:description/>
  <cp:lastModifiedBy>John Rugoiyo</cp:lastModifiedBy>
  <cp:revision>65</cp:revision>
  <dcterms:created xsi:type="dcterms:W3CDTF">2023-06-25T10:43:00Z</dcterms:created>
  <dcterms:modified xsi:type="dcterms:W3CDTF">2023-06-25T11:45:00Z</dcterms:modified>
</cp:coreProperties>
</file>