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D116" w14:textId="77777777" w:rsidR="00967E95" w:rsidRDefault="00967E95" w:rsidP="00876E67">
      <w:pPr>
        <w:spacing w:line="480" w:lineRule="auto"/>
        <w:jc w:val="center"/>
        <w:rPr>
          <w:b/>
          <w:bCs/>
        </w:rPr>
      </w:pPr>
    </w:p>
    <w:p w14:paraId="2731492D" w14:textId="5FA0FC68" w:rsidR="00955FA6" w:rsidRDefault="00EA600E" w:rsidP="00F056F8">
      <w:pPr>
        <w:spacing w:line="480" w:lineRule="auto"/>
        <w:jc w:val="center"/>
        <w:rPr>
          <w:rFonts w:ascii="Times New Roman" w:hAnsi="Times New Roman" w:cs="Times New Roman"/>
          <w:b/>
          <w:bCs/>
          <w:u w:val="single"/>
        </w:rPr>
      </w:pPr>
      <w:r w:rsidRPr="00F056F8">
        <w:rPr>
          <w:rFonts w:ascii="Times New Roman" w:hAnsi="Times New Roman" w:cs="Times New Roman"/>
          <w:b/>
          <w:bCs/>
          <w:u w:val="single"/>
        </w:rPr>
        <w:t>LIGNIN STRUCTURE</w:t>
      </w:r>
    </w:p>
    <w:p w14:paraId="239DCF52" w14:textId="065C60CD" w:rsidR="00271744" w:rsidRPr="00F056F8" w:rsidRDefault="00271744" w:rsidP="00F056F8">
      <w:pPr>
        <w:spacing w:line="480" w:lineRule="auto"/>
        <w:jc w:val="center"/>
        <w:rPr>
          <w:rFonts w:ascii="Times New Roman" w:hAnsi="Times New Roman" w:cs="Times New Roman"/>
          <w:b/>
          <w:bCs/>
          <w:u w:val="single"/>
        </w:rPr>
      </w:pPr>
      <w:r>
        <w:rPr>
          <w:rFonts w:ascii="Times New Roman" w:hAnsi="Times New Roman" w:cs="Times New Roman"/>
          <w:b/>
          <w:bCs/>
          <w:u w:val="single"/>
        </w:rPr>
        <w:t>Lignin Structure and Function</w:t>
      </w:r>
    </w:p>
    <w:p w14:paraId="1721D1CA" w14:textId="4B76C3EC"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Lignin is a complex organic polymer found in the cell walls of plants, particularly in wood and bark. It is the second most abundant natural polymer on Earth, after cellulose. Lignin plays a crucial role in providing structural support, water transport, and resistance to decay in plants. Here, we will explore its structure, biosynthesis, and functions in detail.</w:t>
      </w:r>
    </w:p>
    <w:p w14:paraId="69320913" w14:textId="462A614D" w:rsidR="00EA600E" w:rsidRPr="006F4D3B" w:rsidRDefault="00EA600E" w:rsidP="006F4D3B">
      <w:pPr>
        <w:pStyle w:val="ListParagraph"/>
        <w:numPr>
          <w:ilvl w:val="0"/>
          <w:numId w:val="2"/>
        </w:numPr>
        <w:spacing w:line="480" w:lineRule="auto"/>
        <w:rPr>
          <w:rFonts w:ascii="Times New Roman" w:hAnsi="Times New Roman" w:cs="Times New Roman"/>
        </w:rPr>
      </w:pPr>
      <w:r w:rsidRPr="006F4D3B">
        <w:rPr>
          <w:rFonts w:ascii="Times New Roman" w:hAnsi="Times New Roman" w:cs="Times New Roman"/>
        </w:rPr>
        <w:t>Structure of Lignin</w:t>
      </w:r>
    </w:p>
    <w:p w14:paraId="0A138231" w14:textId="47EB8F42" w:rsidR="00EA600E" w:rsidRPr="006F4D3B" w:rsidRDefault="00EA600E" w:rsidP="006F4D3B">
      <w:pPr>
        <w:pStyle w:val="ListParagraph"/>
        <w:numPr>
          <w:ilvl w:val="0"/>
          <w:numId w:val="2"/>
        </w:numPr>
        <w:spacing w:line="480" w:lineRule="auto"/>
        <w:rPr>
          <w:rFonts w:ascii="Times New Roman" w:hAnsi="Times New Roman" w:cs="Times New Roman"/>
        </w:rPr>
      </w:pPr>
      <w:r w:rsidRPr="006F4D3B">
        <w:rPr>
          <w:rFonts w:ascii="Times New Roman" w:hAnsi="Times New Roman" w:cs="Times New Roman"/>
        </w:rPr>
        <w:t>Chemical Composition</w:t>
      </w:r>
    </w:p>
    <w:p w14:paraId="38CE0C28" w14:textId="77777777" w:rsidR="00EA600E" w:rsidRPr="00F056F8" w:rsidRDefault="00EA600E" w:rsidP="00131175">
      <w:pPr>
        <w:spacing w:line="480" w:lineRule="auto"/>
        <w:ind w:firstLine="720"/>
        <w:rPr>
          <w:rFonts w:ascii="Times New Roman" w:hAnsi="Times New Roman" w:cs="Times New Roman"/>
        </w:rPr>
      </w:pPr>
      <w:r w:rsidRPr="00F056F8">
        <w:rPr>
          <w:rFonts w:ascii="Times New Roman" w:hAnsi="Times New Roman" w:cs="Times New Roman"/>
        </w:rPr>
        <w:t>Lignin is a heterogeneous polymer primarily composed of three types of phenylpropane units: coniferyl alcohol, sinapyl alcohol, and p-coumaryl alcohol. These monolignols are linked together through a variety of ether and carbon-carbon bonds, forming a complex and irregular three-dimensional network.</w:t>
      </w:r>
    </w:p>
    <w:p w14:paraId="607D6A6D" w14:textId="2B881C7E" w:rsidR="00EA600E" w:rsidRPr="00F056F8" w:rsidRDefault="00EA600E" w:rsidP="00876E67">
      <w:pPr>
        <w:spacing w:line="480" w:lineRule="auto"/>
        <w:rPr>
          <w:rFonts w:ascii="Times New Roman" w:hAnsi="Times New Roman" w:cs="Times New Roman"/>
          <w:b/>
          <w:bCs/>
        </w:rPr>
      </w:pPr>
      <w:r w:rsidRPr="00F056F8">
        <w:rPr>
          <w:rFonts w:ascii="Times New Roman" w:hAnsi="Times New Roman" w:cs="Times New Roman"/>
          <w:b/>
          <w:bCs/>
        </w:rPr>
        <w:t>Monolignols</w:t>
      </w:r>
    </w:p>
    <w:p w14:paraId="18024E72" w14:textId="5E56AEA0" w:rsidR="00876E67"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1.</w:t>
      </w:r>
      <w:r w:rsidR="002510A9">
        <w:rPr>
          <w:rFonts w:ascii="Times New Roman" w:hAnsi="Times New Roman" w:cs="Times New Roman"/>
        </w:rPr>
        <w:t xml:space="preserve"> </w:t>
      </w:r>
      <w:r w:rsidRPr="00F056F8">
        <w:rPr>
          <w:rFonts w:ascii="Times New Roman" w:hAnsi="Times New Roman" w:cs="Times New Roman"/>
        </w:rPr>
        <w:t>Coniferyl Alcohol (G-</w:t>
      </w:r>
      <w:r w:rsidRPr="00F056F8">
        <w:rPr>
          <w:rFonts w:ascii="Times New Roman" w:hAnsi="Times New Roman" w:cs="Times New Roman"/>
        </w:rPr>
        <w:t>Unit):</w:t>
      </w:r>
      <w:r w:rsidRPr="00F056F8">
        <w:rPr>
          <w:rFonts w:ascii="Times New Roman" w:hAnsi="Times New Roman" w:cs="Times New Roman"/>
        </w:rPr>
        <w:t xml:space="preserve"> The most common monolignol in softwoods, characterized by a methoxy group on the aromatic ring.</w:t>
      </w:r>
    </w:p>
    <w:p w14:paraId="3AFB7562" w14:textId="3E760A30"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2.</w:t>
      </w:r>
      <w:r w:rsidR="002510A9">
        <w:rPr>
          <w:rFonts w:ascii="Times New Roman" w:hAnsi="Times New Roman" w:cs="Times New Roman"/>
        </w:rPr>
        <w:t xml:space="preserve"> </w:t>
      </w:r>
      <w:r w:rsidRPr="00F056F8">
        <w:rPr>
          <w:rFonts w:ascii="Times New Roman" w:hAnsi="Times New Roman" w:cs="Times New Roman"/>
        </w:rPr>
        <w:t xml:space="preserve"> Sinapyl Alcohol (S-</w:t>
      </w:r>
      <w:r w:rsidRPr="00F056F8">
        <w:rPr>
          <w:rFonts w:ascii="Times New Roman" w:hAnsi="Times New Roman" w:cs="Times New Roman"/>
        </w:rPr>
        <w:t>Unit):</w:t>
      </w:r>
      <w:r w:rsidRPr="00F056F8">
        <w:rPr>
          <w:rFonts w:ascii="Times New Roman" w:hAnsi="Times New Roman" w:cs="Times New Roman"/>
        </w:rPr>
        <w:t xml:space="preserve"> Predominantly found in hardwoods, with two methoxy groups on the aromatic ring.</w:t>
      </w:r>
    </w:p>
    <w:p w14:paraId="5BD30C9D" w14:textId="12F9F87C"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3.</w:t>
      </w:r>
      <w:r w:rsidR="002510A9">
        <w:rPr>
          <w:rFonts w:ascii="Times New Roman" w:hAnsi="Times New Roman" w:cs="Times New Roman"/>
        </w:rPr>
        <w:t xml:space="preserve">  </w:t>
      </w:r>
      <w:r w:rsidRPr="00F056F8">
        <w:rPr>
          <w:rFonts w:ascii="Times New Roman" w:hAnsi="Times New Roman" w:cs="Times New Roman"/>
        </w:rPr>
        <w:t>p-Coumaryl Alcohol (H-</w:t>
      </w:r>
      <w:r w:rsidRPr="00F056F8">
        <w:rPr>
          <w:rFonts w:ascii="Times New Roman" w:hAnsi="Times New Roman" w:cs="Times New Roman"/>
        </w:rPr>
        <w:t>Unit):</w:t>
      </w:r>
      <w:r w:rsidRPr="00F056F8">
        <w:rPr>
          <w:rFonts w:ascii="Times New Roman" w:hAnsi="Times New Roman" w:cs="Times New Roman"/>
        </w:rPr>
        <w:t xml:space="preserve"> Less common, typically present in grasses and other monocots, with no methoxy groups on the aromatic ring.</w:t>
      </w:r>
    </w:p>
    <w:p w14:paraId="1C92223D" w14:textId="77777777" w:rsidR="00876E67" w:rsidRPr="002510A9" w:rsidRDefault="00876E67" w:rsidP="00876E67">
      <w:pPr>
        <w:spacing w:line="480" w:lineRule="auto"/>
        <w:ind w:firstLine="720"/>
        <w:rPr>
          <w:rFonts w:ascii="Times New Roman" w:hAnsi="Times New Roman" w:cs="Times New Roman"/>
          <w:b/>
          <w:bCs/>
        </w:rPr>
      </w:pPr>
      <w:r w:rsidRPr="002510A9">
        <w:rPr>
          <w:rFonts w:ascii="Times New Roman" w:hAnsi="Times New Roman" w:cs="Times New Roman"/>
          <w:b/>
          <w:bCs/>
        </w:rPr>
        <w:t>Linkages</w:t>
      </w:r>
    </w:p>
    <w:p w14:paraId="55BE30D2" w14:textId="77777777" w:rsidR="00F056F8" w:rsidRPr="00F056F8" w:rsidRDefault="00EA600E" w:rsidP="00F056F8">
      <w:pPr>
        <w:spacing w:line="480" w:lineRule="auto"/>
        <w:ind w:firstLine="720"/>
        <w:rPr>
          <w:rFonts w:ascii="Times New Roman" w:hAnsi="Times New Roman" w:cs="Times New Roman"/>
        </w:rPr>
      </w:pPr>
      <w:r w:rsidRPr="00F056F8">
        <w:rPr>
          <w:rFonts w:ascii="Times New Roman" w:hAnsi="Times New Roman" w:cs="Times New Roman"/>
        </w:rPr>
        <w:t>The monolignols in lignin are linked by various types of bonds, including:</w:t>
      </w:r>
    </w:p>
    <w:p w14:paraId="05F9A1C4" w14:textId="1ABE5609" w:rsidR="00EA600E" w:rsidRPr="00F056F8" w:rsidRDefault="00EA600E" w:rsidP="00F056F8">
      <w:pPr>
        <w:spacing w:line="480" w:lineRule="auto"/>
        <w:ind w:firstLine="720"/>
        <w:rPr>
          <w:rFonts w:ascii="Times New Roman" w:hAnsi="Times New Roman" w:cs="Times New Roman"/>
        </w:rPr>
      </w:pPr>
      <w:r w:rsidRPr="00F056F8">
        <w:rPr>
          <w:rFonts w:ascii="Times New Roman" w:hAnsi="Times New Roman" w:cs="Times New Roman"/>
        </w:rPr>
        <w:lastRenderedPageBreak/>
        <w:t xml:space="preserve">1. </w:t>
      </w:r>
      <w:r w:rsidR="002510A9">
        <w:rPr>
          <w:rFonts w:ascii="Times New Roman" w:hAnsi="Times New Roman" w:cs="Times New Roman"/>
        </w:rPr>
        <w:t xml:space="preserve"> </w:t>
      </w:r>
      <w:r w:rsidRPr="00F056F8">
        <w:rPr>
          <w:rFonts w:ascii="Times New Roman" w:hAnsi="Times New Roman" w:cs="Times New Roman"/>
        </w:rPr>
        <w:t>β-O-4 Ether Bonds: The most prevalent linkage, providing flexibility to the lignin structure.</w:t>
      </w:r>
    </w:p>
    <w:p w14:paraId="54BF7E72" w14:textId="12F75876"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 xml:space="preserve">2. </w:t>
      </w:r>
      <w:r w:rsidR="002510A9">
        <w:rPr>
          <w:rFonts w:ascii="Times New Roman" w:hAnsi="Times New Roman" w:cs="Times New Roman"/>
        </w:rPr>
        <w:t xml:space="preserve"> </w:t>
      </w:r>
      <w:r w:rsidRPr="00F056F8">
        <w:rPr>
          <w:rFonts w:ascii="Times New Roman" w:hAnsi="Times New Roman" w:cs="Times New Roman"/>
        </w:rPr>
        <w:t>β-β Resinol Bonds: Resulting from radical coupling of monolignols, contributing to the rigidity of the polymer.</w:t>
      </w:r>
    </w:p>
    <w:p w14:paraId="5162B5A1" w14:textId="2003F1D5"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3.</w:t>
      </w:r>
      <w:r w:rsidR="002510A9">
        <w:rPr>
          <w:rFonts w:ascii="Times New Roman" w:hAnsi="Times New Roman" w:cs="Times New Roman"/>
        </w:rPr>
        <w:t xml:space="preserve">  </w:t>
      </w:r>
      <w:r w:rsidRPr="00F056F8">
        <w:rPr>
          <w:rFonts w:ascii="Times New Roman" w:hAnsi="Times New Roman" w:cs="Times New Roman"/>
        </w:rPr>
        <w:t>5-5 and β-5 Biphenyl Bonds: Providing additional cross-linking and stability.</w:t>
      </w:r>
    </w:p>
    <w:p w14:paraId="52DEAFA3" w14:textId="151C3FB6"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 xml:space="preserve">4. </w:t>
      </w:r>
      <w:r w:rsidR="002510A9">
        <w:rPr>
          <w:rFonts w:ascii="Times New Roman" w:hAnsi="Times New Roman" w:cs="Times New Roman"/>
        </w:rPr>
        <w:t xml:space="preserve"> </w:t>
      </w:r>
      <w:r w:rsidRPr="00F056F8">
        <w:rPr>
          <w:rFonts w:ascii="Times New Roman" w:hAnsi="Times New Roman" w:cs="Times New Roman"/>
        </w:rPr>
        <w:t>β-1 and β-2 Linkages: Less common but still significant in the overall structure.</w:t>
      </w:r>
    </w:p>
    <w:p w14:paraId="0BC61EE3" w14:textId="16EEAD8D"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Structural Complexity</w:t>
      </w:r>
    </w:p>
    <w:p w14:paraId="5006CCB6" w14:textId="77777777"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The irregularity of lignin's structure arises from the random and varied nature of these linkages, leading to a highly branched and cross-linked polymer. This complexity makes lignin a highly durable and resistant material.</w:t>
      </w:r>
    </w:p>
    <w:p w14:paraId="7DC67B5A" w14:textId="017BD558"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Biosynthesis of Lignin</w:t>
      </w:r>
    </w:p>
    <w:p w14:paraId="6DC56BCA" w14:textId="39AF1043"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Monolignol Production</w:t>
      </w:r>
    </w:p>
    <w:p w14:paraId="28649F7C" w14:textId="77777777"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Lignin biosynthesis begins with the phenylpropanoid pathway, which converts the amino acid phenylalanine into the three monolignols:</w:t>
      </w:r>
    </w:p>
    <w:p w14:paraId="3CF37572" w14:textId="77C4E13C"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 xml:space="preserve">1. </w:t>
      </w:r>
      <w:r w:rsidR="002510A9">
        <w:rPr>
          <w:rFonts w:ascii="Times New Roman" w:hAnsi="Times New Roman" w:cs="Times New Roman"/>
        </w:rPr>
        <w:t xml:space="preserve"> </w:t>
      </w:r>
      <w:r w:rsidRPr="00F056F8">
        <w:rPr>
          <w:rFonts w:ascii="Times New Roman" w:hAnsi="Times New Roman" w:cs="Times New Roman"/>
        </w:rPr>
        <w:t xml:space="preserve">Phenylalanine Ammonia-Lyase (PAL): Catalyzes the deamination of phenylalanine to </w:t>
      </w:r>
      <w:r w:rsidR="000804CF" w:rsidRPr="00F056F8">
        <w:rPr>
          <w:rFonts w:ascii="Times New Roman" w:hAnsi="Times New Roman" w:cs="Times New Roman"/>
        </w:rPr>
        <w:t xml:space="preserve">      </w:t>
      </w:r>
      <w:r w:rsidRPr="00F056F8">
        <w:rPr>
          <w:rFonts w:ascii="Times New Roman" w:hAnsi="Times New Roman" w:cs="Times New Roman"/>
        </w:rPr>
        <w:t>cinnamic acid.</w:t>
      </w:r>
    </w:p>
    <w:p w14:paraId="62ED67A2" w14:textId="5701BCDF"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 xml:space="preserve">2. </w:t>
      </w:r>
      <w:r w:rsidR="002510A9">
        <w:rPr>
          <w:rFonts w:ascii="Times New Roman" w:hAnsi="Times New Roman" w:cs="Times New Roman"/>
        </w:rPr>
        <w:t xml:space="preserve"> </w:t>
      </w:r>
      <w:r w:rsidRPr="00F056F8">
        <w:rPr>
          <w:rFonts w:ascii="Times New Roman" w:hAnsi="Times New Roman" w:cs="Times New Roman"/>
        </w:rPr>
        <w:t>Cinnamate 4-Hydroxylase (C4H): Converts cinnamic acid to 4-coumaric acid.</w:t>
      </w:r>
    </w:p>
    <w:p w14:paraId="48ADAE28" w14:textId="78B79D70"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3.</w:t>
      </w:r>
      <w:r w:rsidR="002510A9">
        <w:rPr>
          <w:rFonts w:ascii="Times New Roman" w:hAnsi="Times New Roman" w:cs="Times New Roman"/>
        </w:rPr>
        <w:t xml:space="preserve"> </w:t>
      </w:r>
      <w:r w:rsidRPr="00F056F8">
        <w:rPr>
          <w:rFonts w:ascii="Times New Roman" w:hAnsi="Times New Roman" w:cs="Times New Roman"/>
        </w:rPr>
        <w:t xml:space="preserve"> 4-</w:t>
      </w:r>
      <w:r w:rsidRPr="00F056F8">
        <w:rPr>
          <w:rFonts w:ascii="Times New Roman" w:hAnsi="Times New Roman" w:cs="Times New Roman"/>
        </w:rPr>
        <w:t>Coumarate: CoA</w:t>
      </w:r>
      <w:r w:rsidRPr="00F056F8">
        <w:rPr>
          <w:rFonts w:ascii="Times New Roman" w:hAnsi="Times New Roman" w:cs="Times New Roman"/>
        </w:rPr>
        <w:t xml:space="preserve"> Ligase (4CL): Activates 4-coumaric acid to 4-coumaroyl-CoA.</w:t>
      </w:r>
    </w:p>
    <w:p w14:paraId="49FF1B7C" w14:textId="371FB724"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 xml:space="preserve">4. </w:t>
      </w:r>
      <w:r w:rsidR="002510A9">
        <w:rPr>
          <w:rFonts w:ascii="Times New Roman" w:hAnsi="Times New Roman" w:cs="Times New Roman"/>
        </w:rPr>
        <w:t xml:space="preserve"> </w:t>
      </w:r>
      <w:r w:rsidRPr="00F056F8">
        <w:rPr>
          <w:rFonts w:ascii="Times New Roman" w:hAnsi="Times New Roman" w:cs="Times New Roman"/>
        </w:rPr>
        <w:t>Hydroxylation and Methylation: Further hydroxylation and methylation steps produce the three primary monolignols: coniferyl, sinapyl, and p-coumaryl alcohols.</w:t>
      </w:r>
    </w:p>
    <w:p w14:paraId="376279E2" w14:textId="77777777" w:rsidR="00F056F8" w:rsidRPr="00F056F8" w:rsidRDefault="00EA600E" w:rsidP="00F056F8">
      <w:pPr>
        <w:spacing w:line="480" w:lineRule="auto"/>
        <w:rPr>
          <w:rFonts w:ascii="Times New Roman" w:hAnsi="Times New Roman" w:cs="Times New Roman"/>
          <w:b/>
          <w:bCs/>
        </w:rPr>
      </w:pPr>
      <w:r w:rsidRPr="00F056F8">
        <w:rPr>
          <w:rFonts w:ascii="Times New Roman" w:hAnsi="Times New Roman" w:cs="Times New Roman"/>
          <w:b/>
          <w:bCs/>
        </w:rPr>
        <w:t>Polymerization</w:t>
      </w:r>
    </w:p>
    <w:p w14:paraId="13AA7CD5" w14:textId="1C5D03AB" w:rsidR="00EA600E" w:rsidRPr="00F056F8" w:rsidRDefault="00EA600E" w:rsidP="00F056F8">
      <w:pPr>
        <w:spacing w:line="480" w:lineRule="auto"/>
        <w:rPr>
          <w:rFonts w:ascii="Times New Roman" w:hAnsi="Times New Roman" w:cs="Times New Roman"/>
          <w:b/>
          <w:bCs/>
        </w:rPr>
      </w:pPr>
      <w:r w:rsidRPr="00F056F8">
        <w:rPr>
          <w:rFonts w:ascii="Times New Roman" w:hAnsi="Times New Roman" w:cs="Times New Roman"/>
        </w:rPr>
        <w:t>The polymerization of monolignols into lignin occurs through a free radical mechanism. This process involves:</w:t>
      </w:r>
    </w:p>
    <w:p w14:paraId="6FF2FA8D" w14:textId="60B5C1AA"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lastRenderedPageBreak/>
        <w:t>1.</w:t>
      </w:r>
      <w:r w:rsidR="002510A9">
        <w:rPr>
          <w:rFonts w:ascii="Times New Roman" w:hAnsi="Times New Roman" w:cs="Times New Roman"/>
        </w:rPr>
        <w:t xml:space="preserve">  </w:t>
      </w:r>
      <w:r w:rsidRPr="00F056F8">
        <w:rPr>
          <w:rFonts w:ascii="Times New Roman" w:hAnsi="Times New Roman" w:cs="Times New Roman"/>
        </w:rPr>
        <w:t>Oxidation: Monolignols are oxidized by peroxidases and laccases, generating free radicals.</w:t>
      </w:r>
    </w:p>
    <w:p w14:paraId="5782E1BE" w14:textId="458DAF83"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2.</w:t>
      </w:r>
      <w:r w:rsidR="002510A9">
        <w:rPr>
          <w:rFonts w:ascii="Times New Roman" w:hAnsi="Times New Roman" w:cs="Times New Roman"/>
        </w:rPr>
        <w:t xml:space="preserve">  </w:t>
      </w:r>
      <w:r w:rsidRPr="00F056F8">
        <w:rPr>
          <w:rFonts w:ascii="Times New Roman" w:hAnsi="Times New Roman" w:cs="Times New Roman"/>
        </w:rPr>
        <w:t xml:space="preserve"> Radical Coupling: The free radicals undergo coupling reactions, forming the various linkages that create the lignin polymer.</w:t>
      </w:r>
    </w:p>
    <w:p w14:paraId="4FC96821" w14:textId="77777777"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This polymerization is highly regulated and spatially controlled within the plant cell wall, ensuring the proper formation of the lignin network.</w:t>
      </w:r>
    </w:p>
    <w:p w14:paraId="0553AACF" w14:textId="4CA2030C"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Functions of Lignin</w:t>
      </w:r>
    </w:p>
    <w:p w14:paraId="424B7C58" w14:textId="2508C9FC"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Structural Support</w:t>
      </w:r>
    </w:p>
    <w:p w14:paraId="1E20685B" w14:textId="77777777"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Lignin provides mechanical strength to plant cell walls, allowing plants to grow upright and withstand various environmental stresses. This rigidity is essential for the structural integrity of woody plants and is crucial for their growth and development.</w:t>
      </w:r>
    </w:p>
    <w:p w14:paraId="093FF8FB" w14:textId="049BA595"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Water Transport</w:t>
      </w:r>
    </w:p>
    <w:p w14:paraId="776B8669" w14:textId="77777777"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Lignin contributes to the formation of xylem vessels, which are responsible for water and nutrient transport within the plant. The hydrophobic nature of lignin helps to prevent water loss and facilitates efficient water conduction through the vascular system.</w:t>
      </w:r>
    </w:p>
    <w:p w14:paraId="47FE2F70" w14:textId="77777777" w:rsidR="00876E67"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Resistance to Decay</w:t>
      </w:r>
    </w:p>
    <w:p w14:paraId="7960A5F7" w14:textId="616A59A6"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Lignin imparts resistance to microbial and fungal attack, protecting plant tissues from decay. Its complex and recalcitrant structure makes it difficult for most organisms to break down, thus providing long-term durability to plant cell walls.</w:t>
      </w:r>
    </w:p>
    <w:p w14:paraId="26A932CD" w14:textId="7D6EB85F" w:rsidR="00EA600E" w:rsidRPr="00F056F8" w:rsidRDefault="00EA600E" w:rsidP="00876E67">
      <w:pPr>
        <w:spacing w:line="480" w:lineRule="auto"/>
        <w:rPr>
          <w:rFonts w:ascii="Times New Roman" w:hAnsi="Times New Roman" w:cs="Times New Roman"/>
          <w:b/>
          <w:bCs/>
        </w:rPr>
      </w:pPr>
      <w:r w:rsidRPr="00F056F8">
        <w:rPr>
          <w:rFonts w:ascii="Times New Roman" w:hAnsi="Times New Roman" w:cs="Times New Roman"/>
          <w:b/>
          <w:bCs/>
        </w:rPr>
        <w:t>Defense Mechanism</w:t>
      </w:r>
    </w:p>
    <w:p w14:paraId="03D400D1" w14:textId="343EA69E"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 xml:space="preserve">In response to environmental stresses such as pathogen </w:t>
      </w:r>
      <w:r w:rsidR="004A4C6E" w:rsidRPr="00F056F8">
        <w:rPr>
          <w:rFonts w:ascii="Times New Roman" w:hAnsi="Times New Roman" w:cs="Times New Roman"/>
        </w:rPr>
        <w:t>attacks</w:t>
      </w:r>
      <w:r w:rsidRPr="00F056F8">
        <w:rPr>
          <w:rFonts w:ascii="Times New Roman" w:hAnsi="Times New Roman" w:cs="Times New Roman"/>
        </w:rPr>
        <w:t xml:space="preserve"> or physical damage, plants can alter lignin biosynthesis to reinforce cell walls and enhance their defensive capabilities. This dynamic modification helps plants adapt and survive in adverse conditions.</w:t>
      </w:r>
    </w:p>
    <w:p w14:paraId="0882AFA3" w14:textId="59FCEDF2" w:rsidR="00EA600E" w:rsidRPr="00F056F8" w:rsidRDefault="00EA600E" w:rsidP="00876E67">
      <w:pPr>
        <w:spacing w:line="480" w:lineRule="auto"/>
        <w:rPr>
          <w:rFonts w:ascii="Times New Roman" w:hAnsi="Times New Roman" w:cs="Times New Roman"/>
        </w:rPr>
      </w:pPr>
      <w:r w:rsidRPr="00F056F8">
        <w:rPr>
          <w:rFonts w:ascii="Times New Roman" w:hAnsi="Times New Roman" w:cs="Times New Roman"/>
        </w:rPr>
        <w:t>Applications and Industrial Relevance</w:t>
      </w:r>
    </w:p>
    <w:p w14:paraId="34E7A256" w14:textId="44AF9711" w:rsidR="00EA600E" w:rsidRPr="00F056F8" w:rsidRDefault="00EA600E" w:rsidP="00876E67">
      <w:pPr>
        <w:spacing w:line="480" w:lineRule="auto"/>
        <w:rPr>
          <w:rFonts w:ascii="Times New Roman" w:hAnsi="Times New Roman" w:cs="Times New Roman"/>
          <w:b/>
          <w:bCs/>
        </w:rPr>
      </w:pPr>
      <w:r w:rsidRPr="00F056F8">
        <w:rPr>
          <w:rFonts w:ascii="Times New Roman" w:hAnsi="Times New Roman" w:cs="Times New Roman"/>
          <w:b/>
          <w:bCs/>
        </w:rPr>
        <w:lastRenderedPageBreak/>
        <w:t>Biofuel Production</w:t>
      </w:r>
    </w:p>
    <w:p w14:paraId="0D1A37A6" w14:textId="41D5A316" w:rsidR="00271744" w:rsidRPr="00F056F8" w:rsidRDefault="00EA600E" w:rsidP="00271744">
      <w:pPr>
        <w:spacing w:line="480" w:lineRule="auto"/>
        <w:ind w:firstLine="720"/>
        <w:rPr>
          <w:rFonts w:ascii="Times New Roman" w:hAnsi="Times New Roman" w:cs="Times New Roman"/>
        </w:rPr>
      </w:pPr>
      <w:r w:rsidRPr="00F056F8">
        <w:rPr>
          <w:rFonts w:ascii="Times New Roman" w:hAnsi="Times New Roman" w:cs="Times New Roman"/>
        </w:rPr>
        <w:t>Lignin is a major component of lignocellulosic biomass, a potential source of renewable biofuels. However, its complex structure poses challenges for efficient conversion to biofuels. Advances in lignin deconstruction and utilization are critical for the development of sustainable bioenergy.</w:t>
      </w:r>
    </w:p>
    <w:p w14:paraId="0BADCFA3" w14:textId="64491F51" w:rsidR="00EA600E" w:rsidRPr="00F056F8" w:rsidRDefault="00EA600E" w:rsidP="00876E67">
      <w:pPr>
        <w:spacing w:line="480" w:lineRule="auto"/>
        <w:rPr>
          <w:rFonts w:ascii="Times New Roman" w:hAnsi="Times New Roman" w:cs="Times New Roman"/>
          <w:b/>
          <w:bCs/>
        </w:rPr>
      </w:pPr>
      <w:r w:rsidRPr="00F056F8">
        <w:rPr>
          <w:rFonts w:ascii="Times New Roman" w:hAnsi="Times New Roman" w:cs="Times New Roman"/>
          <w:b/>
          <w:bCs/>
        </w:rPr>
        <w:t>Carbon Fibers and Activated Carbon</w:t>
      </w:r>
    </w:p>
    <w:p w14:paraId="66D9F40D" w14:textId="77777777"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Lignin can be used to produce high-value products such as carbon fibers and activated carbon. These materials have applications in various industries, including aerospace, automotive, and environmental engineering.</w:t>
      </w:r>
    </w:p>
    <w:p w14:paraId="36C126F1" w14:textId="77777777" w:rsidR="00876E67" w:rsidRPr="00F056F8" w:rsidRDefault="00EA600E" w:rsidP="00876E67">
      <w:pPr>
        <w:spacing w:line="480" w:lineRule="auto"/>
        <w:rPr>
          <w:rFonts w:ascii="Times New Roman" w:hAnsi="Times New Roman" w:cs="Times New Roman"/>
          <w:b/>
          <w:bCs/>
        </w:rPr>
      </w:pPr>
      <w:r w:rsidRPr="00F056F8">
        <w:rPr>
          <w:rFonts w:ascii="Times New Roman" w:hAnsi="Times New Roman" w:cs="Times New Roman"/>
          <w:b/>
          <w:bCs/>
        </w:rPr>
        <w:t>Pulp and Paper Industry</w:t>
      </w:r>
    </w:p>
    <w:p w14:paraId="3A17D21E" w14:textId="7EF276B6" w:rsidR="00EA600E" w:rsidRPr="00F056F8" w:rsidRDefault="00EA600E" w:rsidP="00876E67">
      <w:pPr>
        <w:spacing w:line="480" w:lineRule="auto"/>
        <w:ind w:firstLine="720"/>
        <w:rPr>
          <w:rFonts w:ascii="Times New Roman" w:hAnsi="Times New Roman" w:cs="Times New Roman"/>
        </w:rPr>
      </w:pPr>
      <w:r w:rsidRPr="00F056F8">
        <w:rPr>
          <w:rFonts w:ascii="Times New Roman" w:hAnsi="Times New Roman" w:cs="Times New Roman"/>
        </w:rPr>
        <w:t>In the pulp and paper industry, lignin is often considered a byproduct and is typically removed during the pulping process. However, efforts are being made to valorize lignin by converting it into valuable chemicals and materials, enhancing the overall sustainability of the industry.</w:t>
      </w:r>
    </w:p>
    <w:p w14:paraId="28D12372" w14:textId="77777777" w:rsidR="00131175" w:rsidRPr="00F056F8" w:rsidRDefault="00EA600E" w:rsidP="00131175">
      <w:pPr>
        <w:spacing w:line="480" w:lineRule="auto"/>
        <w:rPr>
          <w:rFonts w:ascii="Times New Roman" w:hAnsi="Times New Roman" w:cs="Times New Roman"/>
          <w:b/>
          <w:bCs/>
        </w:rPr>
      </w:pPr>
      <w:r w:rsidRPr="00F056F8">
        <w:rPr>
          <w:rFonts w:ascii="Times New Roman" w:hAnsi="Times New Roman" w:cs="Times New Roman"/>
          <w:b/>
          <w:bCs/>
        </w:rPr>
        <w:t>Conclusion</w:t>
      </w:r>
    </w:p>
    <w:p w14:paraId="243088EF" w14:textId="72A115E0" w:rsidR="00EA600E" w:rsidRPr="00F056F8" w:rsidRDefault="00EA600E" w:rsidP="00131175">
      <w:pPr>
        <w:spacing w:line="480" w:lineRule="auto"/>
        <w:ind w:firstLine="720"/>
        <w:rPr>
          <w:rFonts w:ascii="Times New Roman" w:hAnsi="Times New Roman" w:cs="Times New Roman"/>
        </w:rPr>
      </w:pPr>
      <w:r w:rsidRPr="00F056F8">
        <w:rPr>
          <w:rFonts w:ascii="Times New Roman" w:hAnsi="Times New Roman" w:cs="Times New Roman"/>
        </w:rPr>
        <w:t>Lignin is a vital component of plant cell walls, providing structural support, water transport, and resistance to decay. Its complex structure and diverse functions make it an essential polymer in both natural and industrial contexts. Advances in lignin research hold promise for a wide range of applications, from biofuels to advanced materials, contributing to a more sustainable and environmentally friendly future.</w:t>
      </w:r>
    </w:p>
    <w:p w14:paraId="07BD90E6" w14:textId="63083133" w:rsidR="00534905" w:rsidRPr="000804CF" w:rsidRDefault="00534905" w:rsidP="00876E67">
      <w:pPr>
        <w:spacing w:line="480" w:lineRule="auto"/>
        <w:rPr>
          <w:b/>
          <w:bCs/>
          <w:u w:val="single"/>
        </w:rPr>
      </w:pPr>
    </w:p>
    <w:sectPr w:rsidR="00534905" w:rsidRPr="000804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3CE38" w14:textId="77777777" w:rsidR="00AE1202" w:rsidRDefault="00AE1202" w:rsidP="00B77957">
      <w:r>
        <w:separator/>
      </w:r>
    </w:p>
  </w:endnote>
  <w:endnote w:type="continuationSeparator" w:id="0">
    <w:p w14:paraId="2F97EAE4" w14:textId="77777777" w:rsidR="00AE1202" w:rsidRDefault="00AE1202" w:rsidP="00B7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2C899" w14:textId="77777777" w:rsidR="00AE1202" w:rsidRDefault="00AE1202" w:rsidP="00B77957">
      <w:r>
        <w:separator/>
      </w:r>
    </w:p>
  </w:footnote>
  <w:footnote w:type="continuationSeparator" w:id="0">
    <w:p w14:paraId="38220C3D" w14:textId="77777777" w:rsidR="00AE1202" w:rsidRDefault="00AE1202" w:rsidP="00B7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194883933"/>
      <w:docPartObj>
        <w:docPartGallery w:val="Page Numbers (Top of Page)"/>
        <w:docPartUnique/>
      </w:docPartObj>
    </w:sdtPr>
    <w:sdtEndPr>
      <w:rPr>
        <w:noProof/>
        <w:color w:val="auto"/>
        <w:spacing w:val="0"/>
      </w:rPr>
    </w:sdtEndPr>
    <w:sdtContent>
      <w:p w14:paraId="4BDB4A49" w14:textId="77777777" w:rsidR="00B77957" w:rsidRDefault="00B77957">
        <w:pPr>
          <w:pStyle w:val="Header"/>
          <w:pBdr>
            <w:bottom w:val="single" w:sz="4" w:space="1" w:color="D9D9D9" w:themeColor="background1" w:themeShade="D9"/>
          </w:pBdr>
          <w:jc w:val="right"/>
          <w:rPr>
            <w:b/>
            <w:bCs/>
            <w:noProof/>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p w14:paraId="71AFF301" w14:textId="2CFFFCEC" w:rsidR="00B77957" w:rsidRPr="00B77957" w:rsidRDefault="00B77957" w:rsidP="00B77957">
        <w:pPr>
          <w:pStyle w:val="Header"/>
          <w:pBdr>
            <w:bottom w:val="single" w:sz="4" w:space="1" w:color="D9D9D9" w:themeColor="background1" w:themeShade="D9"/>
          </w:pBdr>
        </w:pPr>
        <w:r w:rsidRPr="00B77957">
          <w:t>Lignin structure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70504"/>
    <w:multiLevelType w:val="multilevel"/>
    <w:tmpl w:val="724EA16A"/>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5E3E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1622686">
    <w:abstractNumId w:val="1"/>
  </w:num>
  <w:num w:numId="2" w16cid:durableId="19858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EF"/>
    <w:rsid w:val="000804CF"/>
    <w:rsid w:val="00131175"/>
    <w:rsid w:val="002510A9"/>
    <w:rsid w:val="00271744"/>
    <w:rsid w:val="00383479"/>
    <w:rsid w:val="00421FEF"/>
    <w:rsid w:val="00482BFE"/>
    <w:rsid w:val="004A4C6E"/>
    <w:rsid w:val="00534905"/>
    <w:rsid w:val="006F4D3B"/>
    <w:rsid w:val="00755ABC"/>
    <w:rsid w:val="00876E67"/>
    <w:rsid w:val="00955FA6"/>
    <w:rsid w:val="00967E95"/>
    <w:rsid w:val="00AE1202"/>
    <w:rsid w:val="00B77957"/>
    <w:rsid w:val="00CA3F6E"/>
    <w:rsid w:val="00D71CF5"/>
    <w:rsid w:val="00EA600E"/>
    <w:rsid w:val="00F0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2FD6"/>
  <w15:chartTrackingRefBased/>
  <w15:docId w15:val="{1E23BCA7-BBFB-4CCF-A27D-76A28560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00E"/>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21FE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1FE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1FE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1FE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21FE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21FE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21FE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21FE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21FE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FEF"/>
    <w:rPr>
      <w:rFonts w:eastAsiaTheme="majorEastAsia" w:cstheme="majorBidi"/>
      <w:color w:val="272727" w:themeColor="text1" w:themeTint="D8"/>
    </w:rPr>
  </w:style>
  <w:style w:type="paragraph" w:styleId="Title">
    <w:name w:val="Title"/>
    <w:basedOn w:val="Normal"/>
    <w:next w:val="Normal"/>
    <w:link w:val="TitleChar"/>
    <w:uiPriority w:val="10"/>
    <w:qFormat/>
    <w:rsid w:val="00421F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1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FE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1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FEF"/>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21FEF"/>
    <w:rPr>
      <w:i/>
      <w:iCs/>
      <w:color w:val="404040" w:themeColor="text1" w:themeTint="BF"/>
    </w:rPr>
  </w:style>
  <w:style w:type="paragraph" w:styleId="ListParagraph">
    <w:name w:val="List Paragraph"/>
    <w:basedOn w:val="Normal"/>
    <w:uiPriority w:val="34"/>
    <w:qFormat/>
    <w:rsid w:val="00421FEF"/>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21FEF"/>
    <w:rPr>
      <w:i/>
      <w:iCs/>
      <w:color w:val="0F4761" w:themeColor="accent1" w:themeShade="BF"/>
    </w:rPr>
  </w:style>
  <w:style w:type="paragraph" w:styleId="IntenseQuote">
    <w:name w:val="Intense Quote"/>
    <w:basedOn w:val="Normal"/>
    <w:next w:val="Normal"/>
    <w:link w:val="IntenseQuoteChar"/>
    <w:uiPriority w:val="30"/>
    <w:qFormat/>
    <w:rsid w:val="00421FE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21FEF"/>
    <w:rPr>
      <w:i/>
      <w:iCs/>
      <w:color w:val="0F4761" w:themeColor="accent1" w:themeShade="BF"/>
    </w:rPr>
  </w:style>
  <w:style w:type="character" w:styleId="IntenseReference">
    <w:name w:val="Intense Reference"/>
    <w:basedOn w:val="DefaultParagraphFont"/>
    <w:uiPriority w:val="32"/>
    <w:qFormat/>
    <w:rsid w:val="00421FEF"/>
    <w:rPr>
      <w:b/>
      <w:bCs/>
      <w:smallCaps/>
      <w:color w:val="0F4761" w:themeColor="accent1" w:themeShade="BF"/>
      <w:spacing w:val="5"/>
    </w:rPr>
  </w:style>
  <w:style w:type="paragraph" w:styleId="Header">
    <w:name w:val="header"/>
    <w:basedOn w:val="Normal"/>
    <w:link w:val="HeaderChar"/>
    <w:uiPriority w:val="99"/>
    <w:unhideWhenUsed/>
    <w:rsid w:val="00B77957"/>
    <w:pPr>
      <w:tabs>
        <w:tab w:val="center" w:pos="4680"/>
        <w:tab w:val="right" w:pos="9360"/>
      </w:tabs>
    </w:pPr>
  </w:style>
  <w:style w:type="character" w:customStyle="1" w:styleId="HeaderChar">
    <w:name w:val="Header Char"/>
    <w:basedOn w:val="DefaultParagraphFont"/>
    <w:link w:val="Header"/>
    <w:uiPriority w:val="99"/>
    <w:rsid w:val="00B77957"/>
    <w:rPr>
      <w:rFonts w:ascii="Aptos" w:hAnsi="Aptos" w:cs="Aptos"/>
      <w:kern w:val="0"/>
      <w:sz w:val="24"/>
      <w:szCs w:val="24"/>
      <w14:ligatures w14:val="none"/>
    </w:rPr>
  </w:style>
  <w:style w:type="paragraph" w:styleId="Footer">
    <w:name w:val="footer"/>
    <w:basedOn w:val="Normal"/>
    <w:link w:val="FooterChar"/>
    <w:uiPriority w:val="99"/>
    <w:unhideWhenUsed/>
    <w:rsid w:val="00B77957"/>
    <w:pPr>
      <w:tabs>
        <w:tab w:val="center" w:pos="4680"/>
        <w:tab w:val="right" w:pos="9360"/>
      </w:tabs>
    </w:pPr>
  </w:style>
  <w:style w:type="character" w:customStyle="1" w:styleId="FooterChar">
    <w:name w:val="Footer Char"/>
    <w:basedOn w:val="DefaultParagraphFont"/>
    <w:link w:val="Footer"/>
    <w:uiPriority w:val="99"/>
    <w:rsid w:val="00B77957"/>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Lignin Structure</dc:title>
  <dc:subject/>
  <dc:creator>Beldine Mbori</dc:creator>
  <cp:keywords/>
  <dc:description/>
  <cp:lastModifiedBy>Beldine Mbori</cp:lastModifiedBy>
  <cp:revision>2</cp:revision>
  <dcterms:created xsi:type="dcterms:W3CDTF">2024-07-25T13:50:00Z</dcterms:created>
  <dcterms:modified xsi:type="dcterms:W3CDTF">2024-07-25T13:50:00Z</dcterms:modified>
</cp:coreProperties>
</file>