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1D" w:rsidRPr="00705AFD" w:rsidRDefault="0047371D" w:rsidP="00705AFD">
      <w:pPr>
        <w:spacing w:after="0" w:line="480" w:lineRule="auto"/>
        <w:jc w:val="center"/>
        <w:rPr>
          <w:rFonts w:ascii="Times New Roman" w:eastAsia="Times New Roman" w:hAnsi="Times New Roman" w:cs="Times New Roman"/>
          <w:b/>
          <w:bCs/>
          <w:sz w:val="24"/>
          <w:szCs w:val="24"/>
          <w:lang w:val="en-GB" w:eastAsia="en-GB"/>
        </w:rPr>
      </w:pPr>
    </w:p>
    <w:p w:rsidR="0047371D" w:rsidRPr="00705AFD" w:rsidRDefault="0047371D" w:rsidP="00705AFD">
      <w:pPr>
        <w:spacing w:after="0" w:line="480" w:lineRule="auto"/>
        <w:jc w:val="center"/>
        <w:rPr>
          <w:rFonts w:ascii="Times New Roman" w:eastAsia="Times New Roman" w:hAnsi="Times New Roman" w:cs="Times New Roman"/>
          <w:b/>
          <w:bCs/>
          <w:sz w:val="24"/>
          <w:szCs w:val="24"/>
          <w:lang w:val="en-GB" w:eastAsia="en-GB"/>
        </w:rPr>
      </w:pPr>
    </w:p>
    <w:p w:rsidR="0047371D" w:rsidRPr="00705AFD" w:rsidRDefault="0047371D" w:rsidP="00705AFD">
      <w:pPr>
        <w:spacing w:after="0" w:line="480" w:lineRule="auto"/>
        <w:jc w:val="center"/>
        <w:rPr>
          <w:rFonts w:ascii="Times New Roman" w:eastAsia="Times New Roman" w:hAnsi="Times New Roman" w:cs="Times New Roman"/>
          <w:b/>
          <w:bCs/>
          <w:sz w:val="24"/>
          <w:szCs w:val="24"/>
          <w:lang w:val="en-GB" w:eastAsia="en-GB"/>
        </w:rPr>
      </w:pPr>
    </w:p>
    <w:p w:rsidR="0047371D" w:rsidRPr="00705AFD" w:rsidRDefault="0047371D" w:rsidP="00705AFD">
      <w:pPr>
        <w:spacing w:after="0" w:line="480" w:lineRule="auto"/>
        <w:jc w:val="center"/>
        <w:rPr>
          <w:rFonts w:ascii="Times New Roman" w:eastAsia="Times New Roman" w:hAnsi="Times New Roman" w:cs="Times New Roman"/>
          <w:b/>
          <w:bCs/>
          <w:sz w:val="24"/>
          <w:szCs w:val="24"/>
          <w:lang w:val="en-GB" w:eastAsia="en-GB"/>
        </w:rPr>
      </w:pPr>
    </w:p>
    <w:p w:rsidR="0047371D" w:rsidRPr="00705AFD" w:rsidRDefault="0047371D" w:rsidP="00705AFD">
      <w:pPr>
        <w:spacing w:after="0" w:line="480" w:lineRule="auto"/>
        <w:jc w:val="center"/>
        <w:rPr>
          <w:rFonts w:ascii="Times New Roman" w:eastAsia="Times New Roman" w:hAnsi="Times New Roman" w:cs="Times New Roman"/>
          <w:b/>
          <w:bCs/>
          <w:sz w:val="24"/>
          <w:szCs w:val="24"/>
          <w:lang w:val="en-GB" w:eastAsia="en-GB"/>
        </w:rPr>
      </w:pPr>
      <w:r w:rsidRPr="00705AFD">
        <w:rPr>
          <w:rFonts w:ascii="Times New Roman" w:eastAsia="Times New Roman" w:hAnsi="Times New Roman" w:cs="Times New Roman"/>
          <w:b/>
          <w:bCs/>
          <w:sz w:val="24"/>
          <w:szCs w:val="24"/>
          <w:lang w:val="en-GB" w:eastAsia="en-GB"/>
        </w:rPr>
        <w:t>Improving Disaster Resi</w:t>
      </w:r>
      <w:r w:rsidR="003E6640" w:rsidRPr="00705AFD">
        <w:rPr>
          <w:rFonts w:ascii="Times New Roman" w:eastAsia="Times New Roman" w:hAnsi="Times New Roman" w:cs="Times New Roman"/>
          <w:b/>
          <w:bCs/>
          <w:sz w:val="24"/>
          <w:szCs w:val="24"/>
          <w:lang w:val="en-GB" w:eastAsia="en-GB"/>
        </w:rPr>
        <w:t>lience in New Orleans, Louisiana</w:t>
      </w:r>
    </w:p>
    <w:p w:rsidR="0047371D" w:rsidRPr="00705AFD" w:rsidRDefault="0047371D" w:rsidP="00705AFD">
      <w:pPr>
        <w:spacing w:after="0" w:line="480" w:lineRule="auto"/>
        <w:jc w:val="center"/>
        <w:rPr>
          <w:rFonts w:ascii="Times New Roman" w:eastAsia="Times New Roman" w:hAnsi="Times New Roman" w:cs="Times New Roman"/>
          <w:b/>
          <w:bCs/>
          <w:sz w:val="24"/>
          <w:szCs w:val="24"/>
          <w:lang w:val="en-GB" w:eastAsia="en-GB"/>
        </w:rPr>
      </w:pPr>
    </w:p>
    <w:p w:rsidR="0047371D" w:rsidRPr="00705AFD" w:rsidRDefault="0047371D" w:rsidP="00705AFD">
      <w:pPr>
        <w:spacing w:after="0" w:line="480" w:lineRule="auto"/>
        <w:jc w:val="center"/>
        <w:rPr>
          <w:rFonts w:ascii="Times New Roman" w:eastAsia="Times New Roman" w:hAnsi="Times New Roman" w:cs="Times New Roman"/>
          <w:sz w:val="24"/>
          <w:szCs w:val="24"/>
          <w:lang w:val="en-GB" w:eastAsia="en-GB"/>
        </w:rPr>
      </w:pPr>
    </w:p>
    <w:p w:rsidR="0047371D" w:rsidRPr="00705AFD" w:rsidRDefault="0047371D" w:rsidP="00705AFD">
      <w:pPr>
        <w:spacing w:after="0" w:line="480" w:lineRule="auto"/>
        <w:jc w:val="center"/>
        <w:rPr>
          <w:rFonts w:ascii="Times New Roman" w:eastAsia="Times New Roman" w:hAnsi="Times New Roman" w:cs="Times New Roman"/>
          <w:bCs/>
          <w:sz w:val="24"/>
          <w:szCs w:val="24"/>
          <w:lang w:val="en-GB" w:eastAsia="en-GB"/>
        </w:rPr>
      </w:pPr>
      <w:r w:rsidRPr="00705AFD">
        <w:rPr>
          <w:rFonts w:ascii="Times New Roman" w:eastAsia="Times New Roman" w:hAnsi="Times New Roman" w:cs="Times New Roman"/>
          <w:bCs/>
          <w:sz w:val="24"/>
          <w:szCs w:val="24"/>
          <w:lang w:val="en-GB" w:eastAsia="en-GB"/>
        </w:rPr>
        <w:t>Student Name</w:t>
      </w:r>
    </w:p>
    <w:p w:rsidR="0047371D" w:rsidRPr="00705AFD" w:rsidRDefault="0047371D" w:rsidP="00705AFD">
      <w:pPr>
        <w:spacing w:after="0" w:line="480" w:lineRule="auto"/>
        <w:jc w:val="center"/>
        <w:rPr>
          <w:rFonts w:ascii="Times New Roman" w:eastAsia="Times New Roman" w:hAnsi="Times New Roman" w:cs="Times New Roman"/>
          <w:bCs/>
          <w:sz w:val="24"/>
          <w:szCs w:val="24"/>
          <w:lang w:val="en-GB" w:eastAsia="en-GB"/>
        </w:rPr>
      </w:pPr>
      <w:r w:rsidRPr="00705AFD">
        <w:rPr>
          <w:rFonts w:ascii="Times New Roman" w:eastAsia="Times New Roman" w:hAnsi="Times New Roman" w:cs="Times New Roman"/>
          <w:bCs/>
          <w:sz w:val="24"/>
          <w:szCs w:val="24"/>
          <w:lang w:val="en-GB" w:eastAsia="en-GB"/>
        </w:rPr>
        <w:t>Institution Affiliation</w:t>
      </w:r>
    </w:p>
    <w:p w:rsidR="0047371D" w:rsidRPr="00705AFD" w:rsidRDefault="0047371D" w:rsidP="00705AFD">
      <w:pPr>
        <w:spacing w:after="0" w:line="480" w:lineRule="auto"/>
        <w:jc w:val="center"/>
        <w:rPr>
          <w:rFonts w:ascii="Times New Roman" w:eastAsia="Times New Roman" w:hAnsi="Times New Roman" w:cs="Times New Roman"/>
          <w:bCs/>
          <w:sz w:val="24"/>
          <w:szCs w:val="24"/>
          <w:lang w:val="en-GB" w:eastAsia="en-GB"/>
        </w:rPr>
      </w:pPr>
      <w:r w:rsidRPr="00705AFD">
        <w:rPr>
          <w:rFonts w:ascii="Times New Roman" w:eastAsia="Times New Roman" w:hAnsi="Times New Roman" w:cs="Times New Roman"/>
          <w:bCs/>
          <w:sz w:val="24"/>
          <w:szCs w:val="24"/>
          <w:lang w:val="en-GB" w:eastAsia="en-GB"/>
        </w:rPr>
        <w:t>Course</w:t>
      </w:r>
    </w:p>
    <w:p w:rsidR="0047371D" w:rsidRPr="00705AFD" w:rsidRDefault="0047371D" w:rsidP="00705AFD">
      <w:pPr>
        <w:spacing w:after="0" w:line="480" w:lineRule="auto"/>
        <w:jc w:val="center"/>
        <w:rPr>
          <w:rFonts w:ascii="Times New Roman" w:eastAsia="Times New Roman" w:hAnsi="Times New Roman" w:cs="Times New Roman"/>
          <w:bCs/>
          <w:sz w:val="24"/>
          <w:szCs w:val="24"/>
          <w:lang w:val="en-GB" w:eastAsia="en-GB"/>
        </w:rPr>
      </w:pPr>
      <w:r w:rsidRPr="00705AFD">
        <w:rPr>
          <w:rFonts w:ascii="Times New Roman" w:eastAsia="Times New Roman" w:hAnsi="Times New Roman" w:cs="Times New Roman"/>
          <w:bCs/>
          <w:sz w:val="24"/>
          <w:szCs w:val="24"/>
          <w:lang w:val="en-GB" w:eastAsia="en-GB"/>
        </w:rPr>
        <w:t>Instructor</w:t>
      </w:r>
    </w:p>
    <w:p w:rsidR="0047371D" w:rsidRPr="00705AFD" w:rsidRDefault="0047371D" w:rsidP="00705AFD">
      <w:pPr>
        <w:spacing w:after="0" w:line="480" w:lineRule="auto"/>
        <w:jc w:val="center"/>
        <w:rPr>
          <w:rFonts w:ascii="Times New Roman" w:eastAsia="Times New Roman" w:hAnsi="Times New Roman" w:cs="Times New Roman"/>
          <w:b/>
          <w:bCs/>
          <w:sz w:val="24"/>
          <w:szCs w:val="24"/>
          <w:lang w:val="en-GB" w:eastAsia="en-GB"/>
        </w:rPr>
      </w:pPr>
      <w:r w:rsidRPr="00705AFD">
        <w:rPr>
          <w:rFonts w:ascii="Times New Roman" w:eastAsia="Times New Roman" w:hAnsi="Times New Roman" w:cs="Times New Roman"/>
          <w:bCs/>
          <w:sz w:val="24"/>
          <w:szCs w:val="24"/>
          <w:lang w:val="en-GB" w:eastAsia="en-GB"/>
        </w:rPr>
        <w:t>Date</w:t>
      </w:r>
      <w:r w:rsidRPr="00705AFD">
        <w:rPr>
          <w:rFonts w:ascii="Times New Roman" w:eastAsia="Times New Roman" w:hAnsi="Times New Roman" w:cs="Times New Roman"/>
          <w:b/>
          <w:bCs/>
          <w:sz w:val="24"/>
          <w:szCs w:val="24"/>
          <w:lang w:val="en-GB" w:eastAsia="en-GB"/>
        </w:rPr>
        <w:t xml:space="preserve"> </w:t>
      </w:r>
      <w:r w:rsidRPr="00705AFD">
        <w:rPr>
          <w:rFonts w:ascii="Times New Roman" w:eastAsia="Times New Roman" w:hAnsi="Times New Roman" w:cs="Times New Roman"/>
          <w:b/>
          <w:bCs/>
          <w:sz w:val="24"/>
          <w:szCs w:val="24"/>
          <w:lang w:val="en-GB" w:eastAsia="en-GB"/>
        </w:rPr>
        <w:br w:type="page"/>
      </w:r>
    </w:p>
    <w:p w:rsidR="0047371D" w:rsidRPr="00705AFD" w:rsidRDefault="0047371D" w:rsidP="00705AFD">
      <w:pPr>
        <w:spacing w:after="0" w:line="480" w:lineRule="auto"/>
        <w:jc w:val="center"/>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b/>
          <w:bCs/>
          <w:sz w:val="24"/>
          <w:szCs w:val="24"/>
          <w:lang w:val="en-GB" w:eastAsia="en-GB"/>
        </w:rPr>
        <w:lastRenderedPageBreak/>
        <w:t>Abstract</w:t>
      </w:r>
    </w:p>
    <w:p w:rsidR="003C6244" w:rsidRDefault="00353EB0"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New Orleans, Louisiana, is a city that has been historically impacted by natural disasters, especially hurricanes and flooding</w:t>
      </w:r>
      <w:r w:rsidR="00A07EBE" w:rsidRPr="00705AFD">
        <w:rPr>
          <w:rFonts w:ascii="Times New Roman" w:eastAsia="Times New Roman" w:hAnsi="Times New Roman" w:cs="Times New Roman"/>
          <w:sz w:val="24"/>
          <w:szCs w:val="24"/>
          <w:lang w:val="en-GB" w:eastAsia="en-GB"/>
        </w:rPr>
        <w:t xml:space="preserve">. </w:t>
      </w:r>
      <w:r w:rsidRPr="00705AFD">
        <w:rPr>
          <w:rFonts w:ascii="Times New Roman" w:eastAsia="Times New Roman" w:hAnsi="Times New Roman" w:cs="Times New Roman"/>
          <w:sz w:val="24"/>
          <w:szCs w:val="24"/>
          <w:lang w:val="en-GB" w:eastAsia="en-GB"/>
        </w:rPr>
        <w:t>These catastrophes are</w:t>
      </w:r>
      <w:r w:rsidR="00A07EBE" w:rsidRPr="00705AFD">
        <w:rPr>
          <w:rFonts w:ascii="Times New Roman" w:eastAsia="Times New Roman" w:hAnsi="Times New Roman" w:cs="Times New Roman"/>
          <w:sz w:val="24"/>
          <w:szCs w:val="24"/>
          <w:lang w:val="en-GB" w:eastAsia="en-GB"/>
        </w:rPr>
        <w:t xml:space="preserve"> caused by geographical location, low elevation, weak general infrastructure, and many other factors, as proved by Hurricane Katrina in 2005. This paper aims to identify measures for improving disaster preparedness, response, recovery, and capacity in New Orleans. This also looks at past disasters, assesses current readiness, and offers ideas for enhancing structures, enhancing the early warning process, and increasing public awareness. Ultimately, the objective is to increase New Orleans’ ability to cope with future calamities, safeguard its people, and foster a more substantial, proactive post-disaster city. Insights from past recovery efforts and disaster management best practices guide these recommendations</w:t>
      </w:r>
      <w:r w:rsidR="00140847" w:rsidRPr="00705AFD">
        <w:rPr>
          <w:rFonts w:ascii="Times New Roman" w:eastAsia="Times New Roman" w:hAnsi="Times New Roman" w:cs="Times New Roman"/>
          <w:sz w:val="24"/>
          <w:szCs w:val="24"/>
          <w:lang w:val="en-GB" w:eastAsia="en-GB"/>
        </w:rPr>
        <w:t>.</w:t>
      </w:r>
    </w:p>
    <w:p w:rsidR="003C6244" w:rsidRDefault="003C6244">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sdt>
      <w:sdtPr>
        <w:rPr>
          <w:rFonts w:ascii="Times New Roman" w:hAnsi="Times New Roman" w:cs="Times New Roman"/>
          <w:sz w:val="24"/>
          <w:szCs w:val="24"/>
        </w:rPr>
        <w:id w:val="-1368442082"/>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3C6244" w:rsidRPr="003C6244" w:rsidRDefault="003C6244">
          <w:pPr>
            <w:pStyle w:val="TOCHeading"/>
            <w:rPr>
              <w:rFonts w:ascii="Times New Roman" w:hAnsi="Times New Roman" w:cs="Times New Roman"/>
              <w:sz w:val="24"/>
              <w:szCs w:val="24"/>
            </w:rPr>
          </w:pPr>
          <w:r w:rsidRPr="003C6244">
            <w:rPr>
              <w:rFonts w:ascii="Times New Roman" w:hAnsi="Times New Roman" w:cs="Times New Roman"/>
              <w:sz w:val="24"/>
              <w:szCs w:val="24"/>
            </w:rPr>
            <w:t>Contents</w:t>
          </w:r>
        </w:p>
        <w:p w:rsidR="003C6244" w:rsidRPr="003C6244" w:rsidRDefault="003C6244">
          <w:pPr>
            <w:pStyle w:val="TOC1"/>
            <w:tabs>
              <w:tab w:val="right" w:leader="dot" w:pos="9016"/>
            </w:tabs>
            <w:rPr>
              <w:rFonts w:ascii="Times New Roman" w:hAnsi="Times New Roman" w:cs="Times New Roman"/>
              <w:noProof/>
              <w:sz w:val="24"/>
              <w:szCs w:val="24"/>
            </w:rPr>
          </w:pPr>
          <w:r w:rsidRPr="003C6244">
            <w:rPr>
              <w:rFonts w:ascii="Times New Roman" w:hAnsi="Times New Roman" w:cs="Times New Roman"/>
              <w:sz w:val="24"/>
              <w:szCs w:val="24"/>
            </w:rPr>
            <w:fldChar w:fldCharType="begin"/>
          </w:r>
          <w:r w:rsidRPr="003C6244">
            <w:rPr>
              <w:rFonts w:ascii="Times New Roman" w:hAnsi="Times New Roman" w:cs="Times New Roman"/>
              <w:sz w:val="24"/>
              <w:szCs w:val="24"/>
            </w:rPr>
            <w:instrText xml:space="preserve"> TOC \o "1-3" \h \z \u </w:instrText>
          </w:r>
          <w:r w:rsidRPr="003C6244">
            <w:rPr>
              <w:rFonts w:ascii="Times New Roman" w:hAnsi="Times New Roman" w:cs="Times New Roman"/>
              <w:sz w:val="24"/>
              <w:szCs w:val="24"/>
            </w:rPr>
            <w:fldChar w:fldCharType="separate"/>
          </w:r>
          <w:hyperlink w:anchor="_Toc186486412" w:history="1">
            <w:r w:rsidRPr="003C6244">
              <w:rPr>
                <w:rStyle w:val="Hyperlink"/>
                <w:rFonts w:ascii="Times New Roman" w:eastAsia="Times New Roman" w:hAnsi="Times New Roman" w:cs="Times New Roman"/>
                <w:noProof/>
                <w:sz w:val="24"/>
                <w:szCs w:val="24"/>
                <w:lang w:val="en-GB" w:eastAsia="en-GB"/>
              </w:rPr>
              <w:t>Introduction</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_Toc186486412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4</w:t>
            </w:r>
            <w:r w:rsidRPr="003C6244">
              <w:rPr>
                <w:rFonts w:ascii="Times New Roman" w:hAnsi="Times New Roman" w:cs="Times New Roman"/>
                <w:noProof/>
                <w:webHidden/>
                <w:sz w:val="24"/>
                <w:szCs w:val="24"/>
              </w:rPr>
              <w:fldChar w:fldCharType="end"/>
            </w:r>
          </w:hyperlink>
        </w:p>
        <w:p w:rsidR="003C6244" w:rsidRPr="003C6244" w:rsidRDefault="003C6244">
          <w:pPr>
            <w:pStyle w:val="TOC1"/>
            <w:tabs>
              <w:tab w:val="right" w:leader="dot" w:pos="9016"/>
            </w:tabs>
            <w:rPr>
              <w:rFonts w:ascii="Times New Roman" w:hAnsi="Times New Roman" w:cs="Times New Roman"/>
              <w:noProof/>
              <w:sz w:val="24"/>
              <w:szCs w:val="24"/>
            </w:rPr>
          </w:pPr>
          <w:hyperlink w:anchor="_Toc186486413" w:history="1">
            <w:r w:rsidRPr="003C6244">
              <w:rPr>
                <w:rStyle w:val="Hyperlink"/>
                <w:rFonts w:ascii="Times New Roman" w:eastAsia="Times New Roman" w:hAnsi="Times New Roman" w:cs="Times New Roman"/>
                <w:noProof/>
                <w:sz w:val="24"/>
                <w:szCs w:val="24"/>
                <w:lang w:val="en-GB" w:eastAsia="en-GB"/>
              </w:rPr>
              <w:t>Disaster Risk Assessment</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_Toc186486413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4</w:t>
            </w:r>
            <w:r w:rsidRPr="003C6244">
              <w:rPr>
                <w:rFonts w:ascii="Times New Roman" w:hAnsi="Times New Roman" w:cs="Times New Roman"/>
                <w:noProof/>
                <w:webHidden/>
                <w:sz w:val="24"/>
                <w:szCs w:val="24"/>
              </w:rPr>
              <w:fldChar w:fldCharType="end"/>
            </w:r>
          </w:hyperlink>
        </w:p>
        <w:p w:rsidR="003C6244" w:rsidRPr="003C6244" w:rsidRDefault="003C6244">
          <w:pPr>
            <w:pStyle w:val="TOC1"/>
            <w:tabs>
              <w:tab w:val="right" w:leader="dot" w:pos="9016"/>
            </w:tabs>
            <w:rPr>
              <w:rFonts w:ascii="Times New Roman" w:hAnsi="Times New Roman" w:cs="Times New Roman"/>
              <w:noProof/>
              <w:sz w:val="24"/>
              <w:szCs w:val="24"/>
            </w:rPr>
          </w:pPr>
          <w:hyperlink w:anchor="_Toc186486414" w:history="1">
            <w:r w:rsidRPr="003C6244">
              <w:rPr>
                <w:rStyle w:val="Hyperlink"/>
                <w:rFonts w:ascii="Times New Roman" w:eastAsia="Times New Roman" w:hAnsi="Times New Roman" w:cs="Times New Roman"/>
                <w:noProof/>
                <w:sz w:val="24"/>
                <w:szCs w:val="24"/>
                <w:lang w:val="en-GB" w:eastAsia="en-GB"/>
              </w:rPr>
              <w:t>Community Preparedness and Early Warning Systems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_Toc186486414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6</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15" w:history="1">
            <w:r w:rsidRPr="003C6244">
              <w:rPr>
                <w:rStyle w:val="Hyperlink"/>
                <w:rFonts w:ascii="Times New Roman" w:hAnsi="Times New Roman" w:cs="Times New Roman"/>
                <w:noProof/>
                <w:sz w:val="24"/>
                <w:szCs w:val="24"/>
              </w:rPr>
              <w:t>Community Preparedness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_Toc186486415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6</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16" w:history="1">
            <w:r w:rsidRPr="003C6244">
              <w:rPr>
                <w:rStyle w:val="Hyperlink"/>
                <w:rFonts w:ascii="Times New Roman" w:hAnsi="Times New Roman" w:cs="Times New Roman"/>
                <w:noProof/>
                <w:sz w:val="24"/>
                <w:szCs w:val="24"/>
              </w:rPr>
              <w:t>Community Preparedness Plans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_Toc186486416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7</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17" w:history="1">
            <w:r w:rsidRPr="003C6244">
              <w:rPr>
                <w:rStyle w:val="Hyperlink"/>
                <w:rFonts w:ascii="Times New Roman" w:hAnsi="Times New Roman" w:cs="Times New Roman"/>
                <w:noProof/>
                <w:sz w:val="24"/>
                <w:szCs w:val="24"/>
              </w:rPr>
              <w:t>Early Warning Systems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_Toc186486417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7</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18" w:history="1">
            <w:r w:rsidRPr="003C6244">
              <w:rPr>
                <w:rStyle w:val="Hyperlink"/>
                <w:rFonts w:ascii="Times New Roman" w:hAnsi="Times New Roman" w:cs="Times New Roman"/>
                <w:noProof/>
                <w:sz w:val="24"/>
                <w:szCs w:val="24"/>
              </w:rPr>
              <w:t>Vulnerable Populations and Inclusion in Preparedness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_Toc186486418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7</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19" w:history="1">
            <w:r w:rsidRPr="003C6244">
              <w:rPr>
                <w:rStyle w:val="Hyperlink"/>
                <w:rFonts w:ascii="Times New Roman" w:hAnsi="Times New Roman" w:cs="Times New Roman"/>
                <w:noProof/>
                <w:sz w:val="24"/>
                <w:szCs w:val="24"/>
              </w:rPr>
              <w:t>Lessons from Past Disasters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_Toc186486419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8</w:t>
            </w:r>
            <w:r w:rsidRPr="003C6244">
              <w:rPr>
                <w:rFonts w:ascii="Times New Roman" w:hAnsi="Times New Roman" w:cs="Times New Roman"/>
                <w:noProof/>
                <w:webHidden/>
                <w:sz w:val="24"/>
                <w:szCs w:val="24"/>
              </w:rPr>
              <w:fldChar w:fldCharType="end"/>
            </w:r>
          </w:hyperlink>
        </w:p>
        <w:p w:rsidR="003C6244" w:rsidRPr="003C6244" w:rsidRDefault="003C6244">
          <w:pPr>
            <w:pStyle w:val="TOC1"/>
            <w:tabs>
              <w:tab w:val="right" w:leader="dot" w:pos="9016"/>
            </w:tabs>
            <w:rPr>
              <w:rFonts w:ascii="Times New Roman" w:hAnsi="Times New Roman" w:cs="Times New Roman"/>
              <w:noProof/>
              <w:sz w:val="24"/>
              <w:szCs w:val="24"/>
            </w:rPr>
          </w:pPr>
          <w:hyperlink w:anchor="_Toc186486420" w:history="1">
            <w:r w:rsidRPr="003C6244">
              <w:rPr>
                <w:rStyle w:val="Hyperlink"/>
                <w:rFonts w:ascii="Times New Roman" w:eastAsia="Times New Roman" w:hAnsi="Times New Roman" w:cs="Times New Roman"/>
                <w:noProof/>
                <w:sz w:val="24"/>
                <w:szCs w:val="24"/>
                <w:lang w:val="en-GB" w:eastAsia="en-GB"/>
              </w:rPr>
              <w:t>Mitigation Strategies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_Toc186486420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8</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21" w:history="1">
            <w:r w:rsidRPr="003C6244">
              <w:rPr>
                <w:rStyle w:val="Hyperlink"/>
                <w:rFonts w:ascii="Times New Roman" w:hAnsi="Times New Roman" w:cs="Times New Roman"/>
                <w:noProof/>
                <w:sz w:val="24"/>
                <w:szCs w:val="24"/>
              </w:rPr>
              <w:t>Flood Protection Infrastructure</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_Toc186486421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8</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22" w:history="1">
            <w:r w:rsidRPr="003C6244">
              <w:rPr>
                <w:rStyle w:val="Hyperlink"/>
                <w:rFonts w:ascii="Times New Roman" w:hAnsi="Times New Roman" w:cs="Times New Roman"/>
                <w:noProof/>
                <w:sz w:val="24"/>
                <w:szCs w:val="24"/>
              </w:rPr>
              <w:t>Drainage Systems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_Toc186486422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9</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23" w:history="1">
            <w:r w:rsidRPr="003C6244">
              <w:rPr>
                <w:rStyle w:val="Hyperlink"/>
                <w:rFonts w:ascii="Times New Roman" w:hAnsi="Times New Roman" w:cs="Times New Roman"/>
                <w:noProof/>
                <w:sz w:val="24"/>
                <w:szCs w:val="24"/>
              </w:rPr>
              <w:t>Coastal Restoration and Wetland Protection</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_Toc186486423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9</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24" w:history="1">
            <w:r w:rsidRPr="003C6244">
              <w:rPr>
                <w:rStyle w:val="Hyperlink"/>
                <w:rFonts w:ascii="Times New Roman" w:hAnsi="Times New Roman" w:cs="Times New Roman"/>
                <w:noProof/>
                <w:sz w:val="24"/>
                <w:szCs w:val="24"/>
              </w:rPr>
              <w:t>Green Infrastructure</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_Toc186486424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10</w:t>
            </w:r>
            <w:r w:rsidRPr="003C6244">
              <w:rPr>
                <w:rFonts w:ascii="Times New Roman" w:hAnsi="Times New Roman" w:cs="Times New Roman"/>
                <w:noProof/>
                <w:webHidden/>
                <w:sz w:val="24"/>
                <w:szCs w:val="24"/>
              </w:rPr>
              <w:fldChar w:fldCharType="end"/>
            </w:r>
          </w:hyperlink>
        </w:p>
        <w:p w:rsidR="003C6244" w:rsidRPr="003C6244" w:rsidRDefault="003C6244">
          <w:pPr>
            <w:pStyle w:val="TOC1"/>
            <w:tabs>
              <w:tab w:val="right" w:leader="dot" w:pos="9016"/>
            </w:tabs>
            <w:rPr>
              <w:rFonts w:ascii="Times New Roman" w:hAnsi="Times New Roman" w:cs="Times New Roman"/>
              <w:noProof/>
              <w:sz w:val="24"/>
              <w:szCs w:val="24"/>
            </w:rPr>
          </w:pPr>
          <w:hyperlink w:anchor="_Toc186486425" w:history="1">
            <w:r w:rsidRPr="003C6244">
              <w:rPr>
                <w:rStyle w:val="Hyperlink"/>
                <w:rFonts w:ascii="Times New Roman" w:eastAsia="Times New Roman" w:hAnsi="Times New Roman" w:cs="Times New Roman"/>
                <w:noProof/>
                <w:sz w:val="24"/>
                <w:szCs w:val="24"/>
                <w:lang w:val="en-GB" w:eastAsia="en-GB"/>
              </w:rPr>
              <w:t>Recovery and Rehabilitation Plans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_Toc186486425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10</w:t>
            </w:r>
            <w:r w:rsidRPr="003C6244">
              <w:rPr>
                <w:rFonts w:ascii="Times New Roman" w:hAnsi="Times New Roman" w:cs="Times New Roman"/>
                <w:noProof/>
                <w:webHidden/>
                <w:sz w:val="24"/>
                <w:szCs w:val="24"/>
              </w:rPr>
              <w:fldChar w:fldCharType="end"/>
            </w:r>
          </w:hyperlink>
        </w:p>
        <w:p w:rsidR="003C6244" w:rsidRPr="003C6244" w:rsidRDefault="003C6244">
          <w:pPr>
            <w:pStyle w:val="TOC1"/>
            <w:tabs>
              <w:tab w:val="right" w:leader="dot" w:pos="9016"/>
            </w:tabs>
            <w:rPr>
              <w:rFonts w:ascii="Times New Roman" w:hAnsi="Times New Roman" w:cs="Times New Roman"/>
              <w:noProof/>
              <w:sz w:val="24"/>
              <w:szCs w:val="24"/>
            </w:rPr>
          </w:pPr>
          <w:hyperlink w:anchor="_Toc186486426" w:history="1">
            <w:r w:rsidRPr="003C6244">
              <w:rPr>
                <w:rStyle w:val="Hyperlink"/>
                <w:rFonts w:ascii="Times New Roman" w:eastAsia="Times New Roman" w:hAnsi="Times New Roman" w:cs="Times New Roman"/>
                <w:noProof/>
                <w:sz w:val="24"/>
                <w:szCs w:val="24"/>
                <w:lang w:val="en-GB" w:eastAsia="en-GB"/>
              </w:rPr>
              <w:t>Capacity Building and Community Involvement</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_Toc186486426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11</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27" w:history="1">
            <w:r w:rsidRPr="003C6244">
              <w:rPr>
                <w:rStyle w:val="Hyperlink"/>
                <w:rFonts w:ascii="Times New Roman" w:eastAsia="Times New Roman" w:hAnsi="Times New Roman" w:cs="Times New Roman"/>
                <w:noProof/>
                <w:sz w:val="24"/>
                <w:szCs w:val="24"/>
                <w:lang w:val="en-GB" w:eastAsia="en-GB"/>
              </w:rPr>
              <w:t>Community Engagement</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_Toc186486427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11</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28" w:history="1">
            <w:r w:rsidRPr="003C6244">
              <w:rPr>
                <w:rStyle w:val="Hyperlink"/>
                <w:rFonts w:ascii="Times New Roman" w:eastAsia="Times New Roman" w:hAnsi="Times New Roman" w:cs="Times New Roman"/>
                <w:noProof/>
                <w:sz w:val="24"/>
                <w:szCs w:val="24"/>
                <w:lang w:val="en-GB" w:eastAsia="en-GB"/>
              </w:rPr>
              <w:t>Training and Preparedness Programs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_Toc186486428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12</w:t>
            </w:r>
            <w:r w:rsidRPr="003C6244">
              <w:rPr>
                <w:rFonts w:ascii="Times New Roman" w:hAnsi="Times New Roman" w:cs="Times New Roman"/>
                <w:noProof/>
                <w:webHidden/>
                <w:sz w:val="24"/>
                <w:szCs w:val="24"/>
              </w:rPr>
              <w:fldChar w:fldCharType="end"/>
            </w:r>
          </w:hyperlink>
        </w:p>
        <w:p w:rsidR="003C6244" w:rsidRPr="003C6244" w:rsidRDefault="003C6244">
          <w:pPr>
            <w:pStyle w:val="TOC2"/>
            <w:tabs>
              <w:tab w:val="right" w:leader="dot" w:pos="9016"/>
            </w:tabs>
            <w:rPr>
              <w:rFonts w:ascii="Times New Roman" w:hAnsi="Times New Roman" w:cs="Times New Roman"/>
              <w:noProof/>
              <w:sz w:val="24"/>
              <w:szCs w:val="24"/>
            </w:rPr>
          </w:pPr>
          <w:hyperlink w:anchor="_Toc186486429" w:history="1">
            <w:r w:rsidRPr="003C6244">
              <w:rPr>
                <w:rStyle w:val="Hyperlink"/>
                <w:rFonts w:ascii="Times New Roman" w:eastAsia="Times New Roman" w:hAnsi="Times New Roman" w:cs="Times New Roman"/>
                <w:noProof/>
                <w:sz w:val="24"/>
                <w:szCs w:val="24"/>
                <w:lang w:val="en-GB" w:eastAsia="en-GB"/>
              </w:rPr>
              <w:t>Public-Private Partnerships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_Toc186486429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12</w:t>
            </w:r>
            <w:r w:rsidRPr="003C6244">
              <w:rPr>
                <w:rFonts w:ascii="Times New Roman" w:hAnsi="Times New Roman" w:cs="Times New Roman"/>
                <w:noProof/>
                <w:webHidden/>
                <w:sz w:val="24"/>
                <w:szCs w:val="24"/>
              </w:rPr>
              <w:fldChar w:fldCharType="end"/>
            </w:r>
          </w:hyperlink>
        </w:p>
        <w:p w:rsidR="003C6244" w:rsidRPr="003C6244" w:rsidRDefault="003C6244">
          <w:pPr>
            <w:pStyle w:val="TOC1"/>
            <w:tabs>
              <w:tab w:val="right" w:leader="dot" w:pos="9016"/>
            </w:tabs>
            <w:rPr>
              <w:rFonts w:ascii="Times New Roman" w:hAnsi="Times New Roman" w:cs="Times New Roman"/>
              <w:noProof/>
              <w:sz w:val="24"/>
              <w:szCs w:val="24"/>
            </w:rPr>
          </w:pPr>
          <w:hyperlink w:anchor="_Toc186486430" w:history="1">
            <w:r w:rsidRPr="003C6244">
              <w:rPr>
                <w:rStyle w:val="Hyperlink"/>
                <w:rFonts w:ascii="Times New Roman" w:eastAsia="Times New Roman" w:hAnsi="Times New Roman" w:cs="Times New Roman"/>
                <w:noProof/>
                <w:sz w:val="24"/>
                <w:szCs w:val="24"/>
                <w:lang w:val="en-GB" w:eastAsia="en-GB"/>
              </w:rPr>
              <w:t>Linking Disaster Resilience with Sustainable Development</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_Toc186486430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13</w:t>
            </w:r>
            <w:r w:rsidRPr="003C6244">
              <w:rPr>
                <w:rFonts w:ascii="Times New Roman" w:hAnsi="Times New Roman" w:cs="Times New Roman"/>
                <w:noProof/>
                <w:webHidden/>
                <w:sz w:val="24"/>
                <w:szCs w:val="24"/>
              </w:rPr>
              <w:fldChar w:fldCharType="end"/>
            </w:r>
          </w:hyperlink>
        </w:p>
        <w:p w:rsidR="003C6244" w:rsidRPr="003C6244" w:rsidRDefault="003C6244">
          <w:pPr>
            <w:pStyle w:val="TOC1"/>
            <w:tabs>
              <w:tab w:val="right" w:leader="dot" w:pos="9016"/>
            </w:tabs>
            <w:rPr>
              <w:rFonts w:ascii="Times New Roman" w:hAnsi="Times New Roman" w:cs="Times New Roman"/>
              <w:noProof/>
              <w:sz w:val="24"/>
              <w:szCs w:val="24"/>
            </w:rPr>
          </w:pPr>
          <w:hyperlink w:anchor="_Toc186486431" w:history="1">
            <w:r w:rsidRPr="003C6244">
              <w:rPr>
                <w:rStyle w:val="Hyperlink"/>
                <w:rFonts w:ascii="Times New Roman" w:eastAsia="Times New Roman" w:hAnsi="Times New Roman" w:cs="Times New Roman"/>
                <w:noProof/>
                <w:sz w:val="24"/>
                <w:szCs w:val="24"/>
                <w:lang w:val="en-GB" w:eastAsia="en-GB"/>
              </w:rPr>
              <w:t>Conclusion</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_Toc186486431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13</w:t>
            </w:r>
            <w:r w:rsidRPr="003C6244">
              <w:rPr>
                <w:rFonts w:ascii="Times New Roman" w:hAnsi="Times New Roman" w:cs="Times New Roman"/>
                <w:noProof/>
                <w:webHidden/>
                <w:sz w:val="24"/>
                <w:szCs w:val="24"/>
              </w:rPr>
              <w:fldChar w:fldCharType="end"/>
            </w:r>
          </w:hyperlink>
        </w:p>
        <w:p w:rsidR="003C6244" w:rsidRPr="003C6244" w:rsidRDefault="003C6244">
          <w:pPr>
            <w:pStyle w:val="TOC1"/>
            <w:tabs>
              <w:tab w:val="right" w:leader="dot" w:pos="9016"/>
            </w:tabs>
            <w:rPr>
              <w:rFonts w:ascii="Times New Roman" w:hAnsi="Times New Roman" w:cs="Times New Roman"/>
              <w:noProof/>
              <w:sz w:val="24"/>
              <w:szCs w:val="24"/>
            </w:rPr>
          </w:pPr>
          <w:hyperlink w:anchor="_Toc186486432" w:history="1">
            <w:r w:rsidRPr="003C6244">
              <w:rPr>
                <w:rStyle w:val="Hyperlink"/>
                <w:rFonts w:ascii="Times New Roman" w:hAnsi="Times New Roman" w:cs="Times New Roman"/>
                <w:noProof/>
                <w:sz w:val="24"/>
                <w:szCs w:val="24"/>
              </w:rPr>
              <w:t>References</w:t>
            </w:r>
            <w:r w:rsidRPr="003C6244">
              <w:rPr>
                <w:rFonts w:ascii="Times New Roman" w:hAnsi="Times New Roman" w:cs="Times New Roman"/>
                <w:noProof/>
                <w:webHidden/>
                <w:sz w:val="24"/>
                <w:szCs w:val="24"/>
              </w:rPr>
              <w:tab/>
            </w:r>
            <w:r w:rsidRPr="003C6244">
              <w:rPr>
                <w:rFonts w:ascii="Times New Roman" w:hAnsi="Times New Roman" w:cs="Times New Roman"/>
                <w:noProof/>
                <w:webHidden/>
                <w:sz w:val="24"/>
                <w:szCs w:val="24"/>
              </w:rPr>
              <w:fldChar w:fldCharType="begin"/>
            </w:r>
            <w:r w:rsidRPr="003C6244">
              <w:rPr>
                <w:rFonts w:ascii="Times New Roman" w:hAnsi="Times New Roman" w:cs="Times New Roman"/>
                <w:noProof/>
                <w:webHidden/>
                <w:sz w:val="24"/>
                <w:szCs w:val="24"/>
              </w:rPr>
              <w:instrText xml:space="preserve"> PAGEREF _Toc186486432 \h </w:instrText>
            </w:r>
            <w:r w:rsidRPr="003C6244">
              <w:rPr>
                <w:rFonts w:ascii="Times New Roman" w:hAnsi="Times New Roman" w:cs="Times New Roman"/>
                <w:noProof/>
                <w:webHidden/>
                <w:sz w:val="24"/>
                <w:szCs w:val="24"/>
              </w:rPr>
            </w:r>
            <w:r w:rsidRPr="003C6244">
              <w:rPr>
                <w:rFonts w:ascii="Times New Roman" w:hAnsi="Times New Roman" w:cs="Times New Roman"/>
                <w:noProof/>
                <w:webHidden/>
                <w:sz w:val="24"/>
                <w:szCs w:val="24"/>
              </w:rPr>
              <w:fldChar w:fldCharType="separate"/>
            </w:r>
            <w:r w:rsidRPr="003C6244">
              <w:rPr>
                <w:rFonts w:ascii="Times New Roman" w:hAnsi="Times New Roman" w:cs="Times New Roman"/>
                <w:noProof/>
                <w:webHidden/>
                <w:sz w:val="24"/>
                <w:szCs w:val="24"/>
              </w:rPr>
              <w:t>14</w:t>
            </w:r>
            <w:r w:rsidRPr="003C6244">
              <w:rPr>
                <w:rFonts w:ascii="Times New Roman" w:hAnsi="Times New Roman" w:cs="Times New Roman"/>
                <w:noProof/>
                <w:webHidden/>
                <w:sz w:val="24"/>
                <w:szCs w:val="24"/>
              </w:rPr>
              <w:fldChar w:fldCharType="end"/>
            </w:r>
          </w:hyperlink>
        </w:p>
        <w:p w:rsidR="003C6244" w:rsidRDefault="003C6244">
          <w:r w:rsidRPr="003C6244">
            <w:rPr>
              <w:rFonts w:ascii="Times New Roman" w:hAnsi="Times New Roman" w:cs="Times New Roman"/>
              <w:b/>
              <w:bCs/>
              <w:noProof/>
              <w:sz w:val="24"/>
              <w:szCs w:val="24"/>
            </w:rPr>
            <w:fldChar w:fldCharType="end"/>
          </w:r>
        </w:p>
      </w:sdtContent>
    </w:sdt>
    <w:p w:rsidR="00D73C45" w:rsidRPr="00705AFD" w:rsidRDefault="00D73C45" w:rsidP="00705AFD">
      <w:pPr>
        <w:spacing w:after="0" w:line="480" w:lineRule="auto"/>
        <w:ind w:firstLine="720"/>
        <w:rPr>
          <w:rFonts w:ascii="Times New Roman" w:eastAsia="Times New Roman" w:hAnsi="Times New Roman" w:cs="Times New Roman"/>
          <w:sz w:val="24"/>
          <w:szCs w:val="24"/>
          <w:lang w:val="en-GB" w:eastAsia="en-GB"/>
        </w:rPr>
      </w:pPr>
    </w:p>
    <w:p w:rsidR="00D73C45" w:rsidRPr="00705AFD" w:rsidRDefault="00D73C45" w:rsidP="00705AFD">
      <w:pPr>
        <w:spacing w:after="0" w:line="480" w:lineRule="auto"/>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br w:type="page"/>
      </w:r>
    </w:p>
    <w:p w:rsidR="0047371D" w:rsidRPr="00705AFD" w:rsidRDefault="00D73C45" w:rsidP="00705AFD">
      <w:pPr>
        <w:spacing w:after="0" w:line="480" w:lineRule="auto"/>
        <w:jc w:val="center"/>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b/>
          <w:bCs/>
          <w:sz w:val="24"/>
          <w:szCs w:val="24"/>
          <w:lang w:val="en-GB" w:eastAsia="en-GB"/>
        </w:rPr>
        <w:lastRenderedPageBreak/>
        <w:t>Improving Disaster Resilience in New Orleans, Louisiana</w:t>
      </w:r>
    </w:p>
    <w:p w:rsidR="0047371D" w:rsidRPr="00705AFD" w:rsidRDefault="0047371D" w:rsidP="00705AFD">
      <w:pPr>
        <w:pStyle w:val="Heading1"/>
        <w:spacing w:before="0" w:line="480" w:lineRule="auto"/>
        <w:jc w:val="center"/>
        <w:rPr>
          <w:rFonts w:ascii="Times New Roman" w:eastAsia="Times New Roman" w:hAnsi="Times New Roman" w:cs="Times New Roman"/>
          <w:sz w:val="24"/>
          <w:szCs w:val="24"/>
          <w:lang w:val="en-GB" w:eastAsia="en-GB"/>
        </w:rPr>
      </w:pPr>
      <w:bookmarkStart w:id="0" w:name="_Toc186486412"/>
      <w:r w:rsidRPr="00705AFD">
        <w:rPr>
          <w:rFonts w:ascii="Times New Roman" w:eastAsia="Times New Roman" w:hAnsi="Times New Roman" w:cs="Times New Roman"/>
          <w:color w:val="auto"/>
          <w:sz w:val="24"/>
          <w:szCs w:val="24"/>
          <w:lang w:val="en-GB" w:eastAsia="en-GB"/>
        </w:rPr>
        <w:t>Introduction</w:t>
      </w:r>
      <w:bookmarkEnd w:id="0"/>
    </w:p>
    <w:p w:rsidR="000A2135" w:rsidRPr="00705AFD" w:rsidRDefault="000A2135"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New Orleans, Louisiana, is a city at the mouth of the Mississippi River, dir</w:t>
      </w:r>
      <w:r w:rsidR="001C4850" w:rsidRPr="00705AFD">
        <w:rPr>
          <w:rFonts w:ascii="Times New Roman" w:eastAsia="Times New Roman" w:hAnsi="Times New Roman" w:cs="Times New Roman"/>
          <w:sz w:val="24"/>
          <w:szCs w:val="24"/>
          <w:lang w:val="en-GB" w:eastAsia="en-GB"/>
        </w:rPr>
        <w:t>ectly facing the Gulf of Mexico</w:t>
      </w:r>
      <w:r w:rsidRPr="00705AFD">
        <w:rPr>
          <w:rFonts w:ascii="Times New Roman" w:eastAsia="Times New Roman" w:hAnsi="Times New Roman" w:cs="Times New Roman"/>
          <w:sz w:val="24"/>
          <w:szCs w:val="24"/>
          <w:lang w:val="en-GB" w:eastAsia="en-GB"/>
        </w:rPr>
        <w:t xml:space="preserve">. The location of New Orleans, its elevation, and a lack of reaction to climate change in the past have made the city vulnerable to hurricanes and floods. In the past years, catastrophes like Hurricane Katrina in 2005 defined the risks of the city and led to significant scale loss, destruction, and eviction from their homes. For a particular community of interest, New Orleans, the various dimensions of increasing the societies’ capacity to cope with disasters have been investigated and presented in this report. </w:t>
      </w:r>
    </w:p>
    <w:p w:rsidR="0047371D" w:rsidRPr="00705AFD" w:rsidRDefault="000A2135"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Disaster resilience can thus be understood as the capacity of a community—social, physical, and economic—to prevent, predict, mitigate, cope, and recover from the adverse impacts of natural hazards. Enhancing resilience involves embracing a quadruple of capacity, risk assessment, infrastructure, and public community. Because of the frequent and highly devastating natural disasters, such as floods, storm surges, and hurricanes, disaster readiness is vital in preserving lives and property and supporting economic functions in New Orleans. Previous events, such as Hurricane Katrina, also proved that measures must be taken to prevent the negative consequences of such disasters for the population and facilities</w:t>
      </w:r>
      <w:r w:rsidR="0047371D" w:rsidRPr="00705AFD">
        <w:rPr>
          <w:rFonts w:ascii="Times New Roman" w:eastAsia="Times New Roman" w:hAnsi="Times New Roman" w:cs="Times New Roman"/>
          <w:sz w:val="24"/>
          <w:szCs w:val="24"/>
          <w:lang w:val="en-GB" w:eastAsia="en-GB"/>
        </w:rPr>
        <w:t>.</w:t>
      </w:r>
    </w:p>
    <w:p w:rsidR="00F322E9" w:rsidRPr="00705AFD" w:rsidRDefault="0047371D" w:rsidP="00705AFD">
      <w:pPr>
        <w:pStyle w:val="Heading1"/>
        <w:spacing w:before="0" w:line="480" w:lineRule="auto"/>
        <w:jc w:val="center"/>
        <w:rPr>
          <w:rFonts w:ascii="Times New Roman" w:eastAsia="Times New Roman" w:hAnsi="Times New Roman" w:cs="Times New Roman"/>
          <w:sz w:val="24"/>
          <w:szCs w:val="24"/>
          <w:lang w:val="en-GB" w:eastAsia="en-GB"/>
        </w:rPr>
      </w:pPr>
      <w:bookmarkStart w:id="1" w:name="_Toc186486413"/>
      <w:r w:rsidRPr="00705AFD">
        <w:rPr>
          <w:rFonts w:ascii="Times New Roman" w:eastAsia="Times New Roman" w:hAnsi="Times New Roman" w:cs="Times New Roman"/>
          <w:color w:val="auto"/>
          <w:sz w:val="24"/>
          <w:szCs w:val="24"/>
          <w:lang w:val="en-GB" w:eastAsia="en-GB"/>
        </w:rPr>
        <w:t>Disaster Risk Assessment</w:t>
      </w:r>
      <w:bookmarkEnd w:id="1"/>
    </w:p>
    <w:p w:rsidR="00774D40" w:rsidRPr="00705AFD" w:rsidRDefault="00774D40"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Risk assessment is a crucial factor in disaster resilience since it enables the identification, evaluation, and understanding of societal hazards. Disaster risk assessments have emerged as important elements for New Orleans, mainly because of geographical exposure and previous experiences of disastrous losses, the most significant being Hurricane Katrina in 2005</w:t>
      </w:r>
      <w:r w:rsidR="001A24AC" w:rsidRPr="00705AFD">
        <w:rPr>
          <w:rFonts w:ascii="Times New Roman" w:eastAsia="Times New Roman" w:hAnsi="Times New Roman" w:cs="Times New Roman"/>
          <w:sz w:val="24"/>
          <w:szCs w:val="24"/>
          <w:lang w:val="en-GB" w:eastAsia="en-GB"/>
        </w:rPr>
        <w:t xml:space="preserve"> (Matsushita et al., 2024)</w:t>
      </w:r>
      <w:r w:rsidRPr="00705AFD">
        <w:rPr>
          <w:rFonts w:ascii="Times New Roman" w:eastAsia="Times New Roman" w:hAnsi="Times New Roman" w:cs="Times New Roman"/>
          <w:sz w:val="24"/>
          <w:szCs w:val="24"/>
          <w:lang w:val="en-GB" w:eastAsia="en-GB"/>
        </w:rPr>
        <w:t>. Disaster risk assessments of natural hazards include the likelihood of the event, the city’s vulnerability, and the disaster’s potential consequence to facilitate mitigation and guide response.</w:t>
      </w:r>
    </w:p>
    <w:p w:rsidR="00774D40" w:rsidRPr="00705AFD" w:rsidRDefault="00774D40"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lastRenderedPageBreak/>
        <w:t xml:space="preserve">New Orleans is built in a low-lying area, and more than </w:t>
      </w:r>
      <w:r w:rsidR="001A24AC" w:rsidRPr="00705AFD">
        <w:rPr>
          <w:rFonts w:ascii="Times New Roman" w:eastAsia="Times New Roman" w:hAnsi="Times New Roman" w:cs="Times New Roman"/>
          <w:sz w:val="24"/>
          <w:szCs w:val="24"/>
          <w:lang w:val="en-GB" w:eastAsia="en-GB"/>
        </w:rPr>
        <w:t xml:space="preserve">50% </w:t>
      </w:r>
      <w:r w:rsidRPr="00705AFD">
        <w:rPr>
          <w:rFonts w:ascii="Times New Roman" w:eastAsia="Times New Roman" w:hAnsi="Times New Roman" w:cs="Times New Roman"/>
          <w:sz w:val="24"/>
          <w:szCs w:val="24"/>
          <w:lang w:val="en-GB" w:eastAsia="en-GB"/>
        </w:rPr>
        <w:t>of the city’s area is built below sea level, thus making it prone to flooding. The three bodies of water that appear to have compounded this vulnerability include the Mississippi River, Lake Pontchartrain, and the Gulf of Mexico</w:t>
      </w:r>
      <w:r w:rsidR="001A24AC" w:rsidRPr="00705AFD">
        <w:rPr>
          <w:rFonts w:ascii="Times New Roman" w:eastAsia="Times New Roman" w:hAnsi="Times New Roman" w:cs="Times New Roman"/>
          <w:sz w:val="24"/>
          <w:szCs w:val="24"/>
          <w:lang w:val="en-GB" w:eastAsia="en-GB"/>
        </w:rPr>
        <w:t xml:space="preserve"> (Link, 2021)</w:t>
      </w:r>
      <w:r w:rsidRPr="00705AFD">
        <w:rPr>
          <w:rFonts w:ascii="Times New Roman" w:eastAsia="Times New Roman" w:hAnsi="Times New Roman" w:cs="Times New Roman"/>
          <w:sz w:val="24"/>
          <w:szCs w:val="24"/>
          <w:lang w:val="en-GB" w:eastAsia="en-GB"/>
        </w:rPr>
        <w:t>. It is thus one of the biggest threats in the city, caused by flooding due to high rainfall, storm surges, and hurricanes. Levees, flood walls, and pumps intended to protect the city failed during Katrina, proving the city had inadequate flood control mechanisms.</w:t>
      </w:r>
    </w:p>
    <w:p w:rsidR="00774D40" w:rsidRPr="00705AFD" w:rsidRDefault="00774D40"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 xml:space="preserve">Those are not the only disaster hazards of New Orleans; other hazards include hurricanes, tornadoes, and hot temperatures. Tropical storms, particularly those originating from the Gulf of Mexico, are a constant menace to the area. New Orleans has had its share of hurricanes: Katrina, Hurricane Betsy in 1965, and Hurricane Ida in </w:t>
      </w:r>
      <w:r w:rsidR="009146DE" w:rsidRPr="00705AFD">
        <w:rPr>
          <w:rFonts w:ascii="Times New Roman" w:eastAsia="Times New Roman" w:hAnsi="Times New Roman" w:cs="Times New Roman"/>
          <w:sz w:val="24"/>
          <w:szCs w:val="24"/>
          <w:lang w:val="en-GB" w:eastAsia="en-GB"/>
        </w:rPr>
        <w:t>2021 (Wilson et al., 2020)</w:t>
      </w:r>
      <w:r w:rsidRPr="00705AFD">
        <w:rPr>
          <w:rFonts w:ascii="Times New Roman" w:eastAsia="Times New Roman" w:hAnsi="Times New Roman" w:cs="Times New Roman"/>
          <w:sz w:val="24"/>
          <w:szCs w:val="24"/>
          <w:lang w:val="en-GB" w:eastAsia="en-GB"/>
        </w:rPr>
        <w:t xml:space="preserve">. These have not only positive impacts but also adverse effects on the community since the effects have long-term economic and social impacts. </w:t>
      </w:r>
      <w:r w:rsidR="000238F0" w:rsidRPr="00705AFD">
        <w:rPr>
          <w:rFonts w:ascii="Times New Roman" w:eastAsia="Times New Roman" w:hAnsi="Times New Roman" w:cs="Times New Roman"/>
          <w:sz w:val="24"/>
          <w:szCs w:val="24"/>
          <w:lang w:val="en-GB" w:eastAsia="en-GB"/>
        </w:rPr>
        <w:t xml:space="preserve">According to FEMA (2021), </w:t>
      </w:r>
      <w:r w:rsidRPr="00705AFD">
        <w:rPr>
          <w:rFonts w:ascii="Times New Roman" w:eastAsia="Times New Roman" w:hAnsi="Times New Roman" w:cs="Times New Roman"/>
          <w:sz w:val="24"/>
          <w:szCs w:val="24"/>
          <w:lang w:val="en-GB" w:eastAsia="en-GB"/>
        </w:rPr>
        <w:t xml:space="preserve">Hurricane </w:t>
      </w:r>
      <w:r w:rsidR="000238F0" w:rsidRPr="00705AFD">
        <w:rPr>
          <w:rFonts w:ascii="Times New Roman" w:eastAsia="Times New Roman" w:hAnsi="Times New Roman" w:cs="Times New Roman"/>
          <w:sz w:val="24"/>
          <w:szCs w:val="24"/>
          <w:lang w:val="en-GB" w:eastAsia="en-GB"/>
        </w:rPr>
        <w:t>Katrina resulted</w:t>
      </w:r>
      <w:r w:rsidRPr="00705AFD">
        <w:rPr>
          <w:rFonts w:ascii="Times New Roman" w:eastAsia="Times New Roman" w:hAnsi="Times New Roman" w:cs="Times New Roman"/>
          <w:sz w:val="24"/>
          <w:szCs w:val="24"/>
          <w:lang w:val="en-GB" w:eastAsia="en-GB"/>
        </w:rPr>
        <w:t xml:space="preserve"> </w:t>
      </w:r>
      <w:r w:rsidR="00DD2F03" w:rsidRPr="00705AFD">
        <w:rPr>
          <w:rFonts w:ascii="Times New Roman" w:eastAsia="Times New Roman" w:hAnsi="Times New Roman" w:cs="Times New Roman"/>
          <w:sz w:val="24"/>
          <w:szCs w:val="24"/>
          <w:lang w:val="en-GB" w:eastAsia="en-GB"/>
        </w:rPr>
        <w:t>in the death of more than 1,800</w:t>
      </w:r>
      <w:r w:rsidR="007D7303" w:rsidRPr="00705AFD">
        <w:rPr>
          <w:rFonts w:ascii="Times New Roman" w:eastAsia="Times New Roman" w:hAnsi="Times New Roman" w:cs="Times New Roman"/>
          <w:sz w:val="24"/>
          <w:szCs w:val="24"/>
          <w:lang w:val="en-GB" w:eastAsia="en-GB"/>
        </w:rPr>
        <w:t xml:space="preserve"> people,</w:t>
      </w:r>
      <w:r w:rsidRPr="00705AFD">
        <w:rPr>
          <w:rFonts w:ascii="Times New Roman" w:eastAsia="Times New Roman" w:hAnsi="Times New Roman" w:cs="Times New Roman"/>
          <w:sz w:val="24"/>
          <w:szCs w:val="24"/>
          <w:lang w:val="en-GB" w:eastAsia="en-GB"/>
        </w:rPr>
        <w:t xml:space="preserve"> displaced more than a million, and cost about 125 billion US dollars.</w:t>
      </w:r>
    </w:p>
    <w:p w:rsidR="00774D40" w:rsidRPr="00705AFD" w:rsidRDefault="00774D40"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In New Orleans, the assessment of disaster risks involves historical data, a map of hazards, and other predictive models. For instance, a map showing areas prone to flooding helps the city planners and disaster operation teams identify areas that deserve the most attention in preparation for future flooding</w:t>
      </w:r>
      <w:r w:rsidR="008A225E" w:rsidRPr="00705AFD">
        <w:rPr>
          <w:rFonts w:ascii="Times New Roman" w:eastAsia="Times New Roman" w:hAnsi="Times New Roman" w:cs="Times New Roman"/>
          <w:sz w:val="24"/>
          <w:szCs w:val="24"/>
          <w:lang w:val="en-GB" w:eastAsia="en-GB"/>
        </w:rPr>
        <w:t xml:space="preserve"> (Murphy et al., 2020)</w:t>
      </w:r>
      <w:r w:rsidRPr="00705AFD">
        <w:rPr>
          <w:rFonts w:ascii="Times New Roman" w:eastAsia="Times New Roman" w:hAnsi="Times New Roman" w:cs="Times New Roman"/>
          <w:sz w:val="24"/>
          <w:szCs w:val="24"/>
          <w:lang w:val="en-GB" w:eastAsia="en-GB"/>
        </w:rPr>
        <w:t>. Furthermore, the predictions are employed to estimate the probability of the next hurricane and storm surge to arrange the local evacuation and logistic supplies.</w:t>
      </w:r>
      <w:r w:rsidR="008A225E" w:rsidRPr="00705AFD">
        <w:rPr>
          <w:rFonts w:ascii="Times New Roman" w:eastAsia="Times New Roman" w:hAnsi="Times New Roman" w:cs="Times New Roman"/>
          <w:sz w:val="24"/>
          <w:szCs w:val="24"/>
          <w:lang w:val="en-GB" w:eastAsia="en-GB"/>
        </w:rPr>
        <w:t xml:space="preserve"> </w:t>
      </w:r>
      <w:r w:rsidRPr="00705AFD">
        <w:rPr>
          <w:rFonts w:ascii="Times New Roman" w:eastAsia="Times New Roman" w:hAnsi="Times New Roman" w:cs="Times New Roman"/>
          <w:sz w:val="24"/>
          <w:szCs w:val="24"/>
          <w:lang w:val="en-GB" w:eastAsia="en-GB"/>
        </w:rPr>
        <w:t>Therefore, religious and economic status is an important element in risk assessment in New Orleans. For instance, it was found that about one-fifth of the city’s residents are poor and live in the most flood-prone areas. As the 2020 Census revealed, approximately 25% of New Orleans still live below the poverty line, and it is these people who are in the direct line of fire when it comes to natural disasters</w:t>
      </w:r>
      <w:r w:rsidR="002E5938" w:rsidRPr="00705AFD">
        <w:rPr>
          <w:rFonts w:ascii="Times New Roman" w:eastAsia="Times New Roman" w:hAnsi="Times New Roman" w:cs="Times New Roman"/>
          <w:sz w:val="24"/>
          <w:szCs w:val="24"/>
          <w:lang w:val="en-GB" w:eastAsia="en-GB"/>
        </w:rPr>
        <w:t xml:space="preserve"> (The Data </w:t>
      </w:r>
      <w:proofErr w:type="spellStart"/>
      <w:r w:rsidR="002E5938" w:rsidRPr="00705AFD">
        <w:rPr>
          <w:rFonts w:ascii="Times New Roman" w:eastAsia="Times New Roman" w:hAnsi="Times New Roman" w:cs="Times New Roman"/>
          <w:sz w:val="24"/>
          <w:szCs w:val="24"/>
          <w:lang w:val="en-GB" w:eastAsia="en-GB"/>
        </w:rPr>
        <w:lastRenderedPageBreak/>
        <w:t>Center</w:t>
      </w:r>
      <w:proofErr w:type="spellEnd"/>
      <w:r w:rsidR="002E5938" w:rsidRPr="00705AFD">
        <w:rPr>
          <w:rFonts w:ascii="Times New Roman" w:eastAsia="Times New Roman" w:hAnsi="Times New Roman" w:cs="Times New Roman"/>
          <w:sz w:val="24"/>
          <w:szCs w:val="24"/>
          <w:lang w:val="en-GB" w:eastAsia="en-GB"/>
        </w:rPr>
        <w:t>, 2024)</w:t>
      </w:r>
      <w:r w:rsidRPr="00705AFD">
        <w:rPr>
          <w:rFonts w:ascii="Times New Roman" w:eastAsia="Times New Roman" w:hAnsi="Times New Roman" w:cs="Times New Roman"/>
          <w:sz w:val="24"/>
          <w:szCs w:val="24"/>
          <w:lang w:val="en-GB" w:eastAsia="en-GB"/>
        </w:rPr>
        <w:t>. In surveys with low-income populations, it is apparent that they are worst off regarding housing, transport, and access to resources in the evacuation and recovery phase. It is crucial to guarantee that these populations are considered in the disaster risk management framework to develop a more resilient city.</w:t>
      </w:r>
    </w:p>
    <w:p w:rsidR="0047371D" w:rsidRPr="00705AFD" w:rsidRDefault="00774D40"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 xml:space="preserve">Another risk assessment method applied in New Orleans is the community rating system, a Federal Emergency Management Agency (FEMA) program. Community Rating System (CRS) promotes floodplain management procedures more than </w:t>
      </w:r>
      <w:r w:rsidR="00085BD4" w:rsidRPr="00705AFD">
        <w:rPr>
          <w:rFonts w:ascii="Times New Roman" w:eastAsia="Times New Roman" w:hAnsi="Times New Roman" w:cs="Times New Roman"/>
          <w:sz w:val="24"/>
          <w:szCs w:val="24"/>
          <w:lang w:val="en-GB" w:eastAsia="en-GB"/>
        </w:rPr>
        <w:t>National Flood Insurance Program (</w:t>
      </w:r>
      <w:r w:rsidRPr="00705AFD">
        <w:rPr>
          <w:rFonts w:ascii="Times New Roman" w:eastAsia="Times New Roman" w:hAnsi="Times New Roman" w:cs="Times New Roman"/>
          <w:sz w:val="24"/>
          <w:szCs w:val="24"/>
          <w:lang w:val="en-GB" w:eastAsia="en-GB"/>
        </w:rPr>
        <w:t>NFIP</w:t>
      </w:r>
      <w:r w:rsidR="00085BD4" w:rsidRPr="00705AFD">
        <w:rPr>
          <w:rFonts w:ascii="Times New Roman" w:eastAsia="Times New Roman" w:hAnsi="Times New Roman" w:cs="Times New Roman"/>
          <w:sz w:val="24"/>
          <w:szCs w:val="24"/>
          <w:lang w:val="en-GB" w:eastAsia="en-GB"/>
        </w:rPr>
        <w:t>)</w:t>
      </w:r>
      <w:r w:rsidRPr="00705AFD">
        <w:rPr>
          <w:rFonts w:ascii="Times New Roman" w:eastAsia="Times New Roman" w:hAnsi="Times New Roman" w:cs="Times New Roman"/>
          <w:sz w:val="24"/>
          <w:szCs w:val="24"/>
          <w:lang w:val="en-GB" w:eastAsia="en-GB"/>
        </w:rPr>
        <w:t xml:space="preserve"> standards at local government levels. They are meant to minimize flood dangers and gain points, which determine cheaper costs of flood insurance premiums for citizens</w:t>
      </w:r>
      <w:r w:rsidR="00537063" w:rsidRPr="00705AFD">
        <w:rPr>
          <w:rFonts w:ascii="Times New Roman" w:eastAsia="Times New Roman" w:hAnsi="Times New Roman" w:cs="Times New Roman"/>
          <w:sz w:val="24"/>
          <w:szCs w:val="24"/>
          <w:lang w:val="en-GB" w:eastAsia="en-GB"/>
        </w:rPr>
        <w:t xml:space="preserve"> (</w:t>
      </w:r>
      <w:proofErr w:type="spellStart"/>
      <w:r w:rsidR="00537063" w:rsidRPr="00705AFD">
        <w:rPr>
          <w:rFonts w:ascii="Times New Roman" w:eastAsia="Times New Roman" w:hAnsi="Times New Roman" w:cs="Times New Roman"/>
          <w:sz w:val="24"/>
          <w:szCs w:val="24"/>
          <w:lang w:val="en-GB" w:eastAsia="en-GB"/>
        </w:rPr>
        <w:t>Huo</w:t>
      </w:r>
      <w:proofErr w:type="spellEnd"/>
      <w:r w:rsidR="00537063" w:rsidRPr="00705AFD">
        <w:rPr>
          <w:rFonts w:ascii="Times New Roman" w:eastAsia="Times New Roman" w:hAnsi="Times New Roman" w:cs="Times New Roman"/>
          <w:sz w:val="24"/>
          <w:szCs w:val="24"/>
          <w:lang w:val="en-GB" w:eastAsia="en-GB"/>
        </w:rPr>
        <w:t xml:space="preserve"> et al., 2021)</w:t>
      </w:r>
      <w:r w:rsidRPr="00705AFD">
        <w:rPr>
          <w:rFonts w:ascii="Times New Roman" w:eastAsia="Times New Roman" w:hAnsi="Times New Roman" w:cs="Times New Roman"/>
          <w:sz w:val="24"/>
          <w:szCs w:val="24"/>
          <w:lang w:val="en-GB" w:eastAsia="en-GB"/>
        </w:rPr>
        <w:t xml:space="preserve">. For instance, in </w:t>
      </w:r>
      <w:r w:rsidR="00EA5571" w:rsidRPr="00705AFD">
        <w:rPr>
          <w:rFonts w:ascii="Times New Roman" w:eastAsia="Times New Roman" w:hAnsi="Times New Roman" w:cs="Times New Roman"/>
          <w:sz w:val="24"/>
          <w:szCs w:val="24"/>
          <w:lang w:val="en-GB" w:eastAsia="en-GB"/>
        </w:rPr>
        <w:t>the s</w:t>
      </w:r>
      <w:r w:rsidR="000D4883" w:rsidRPr="00705AFD">
        <w:rPr>
          <w:rFonts w:ascii="Times New Roman" w:eastAsia="Times New Roman" w:hAnsi="Times New Roman" w:cs="Times New Roman"/>
          <w:sz w:val="24"/>
          <w:szCs w:val="24"/>
          <w:lang w:val="en-GB" w:eastAsia="en-GB"/>
        </w:rPr>
        <w:t>tate,</w:t>
      </w:r>
      <w:r w:rsidR="000D4883" w:rsidRPr="00705AFD">
        <w:rPr>
          <w:rFonts w:ascii="Times New Roman" w:hAnsi="Times New Roman" w:cs="Times New Roman"/>
          <w:sz w:val="24"/>
          <w:szCs w:val="24"/>
        </w:rPr>
        <w:t xml:space="preserve"> </w:t>
      </w:r>
      <w:r w:rsidR="00AF7B7D" w:rsidRPr="00705AFD">
        <w:rPr>
          <w:rFonts w:ascii="Times New Roman" w:eastAsia="Times New Roman" w:hAnsi="Times New Roman" w:cs="Times New Roman"/>
          <w:sz w:val="24"/>
          <w:szCs w:val="24"/>
          <w:lang w:val="en-GB" w:eastAsia="en-GB"/>
        </w:rPr>
        <w:t>common reporting s</w:t>
      </w:r>
      <w:r w:rsidR="000D4883" w:rsidRPr="00705AFD">
        <w:rPr>
          <w:rFonts w:ascii="Times New Roman" w:eastAsia="Times New Roman" w:hAnsi="Times New Roman" w:cs="Times New Roman"/>
          <w:sz w:val="24"/>
          <w:szCs w:val="24"/>
          <w:lang w:val="en-GB" w:eastAsia="en-GB"/>
        </w:rPr>
        <w:t>tandard</w:t>
      </w:r>
      <w:r w:rsidRPr="00705AFD">
        <w:rPr>
          <w:rFonts w:ascii="Times New Roman" w:eastAsia="Times New Roman" w:hAnsi="Times New Roman" w:cs="Times New Roman"/>
          <w:sz w:val="24"/>
          <w:szCs w:val="24"/>
          <w:lang w:val="en-GB" w:eastAsia="en-GB"/>
        </w:rPr>
        <w:t xml:space="preserve"> </w:t>
      </w:r>
      <w:r w:rsidR="000D4883" w:rsidRPr="00705AFD">
        <w:rPr>
          <w:rFonts w:ascii="Times New Roman" w:eastAsia="Times New Roman" w:hAnsi="Times New Roman" w:cs="Times New Roman"/>
          <w:sz w:val="24"/>
          <w:szCs w:val="24"/>
          <w:lang w:val="en-GB" w:eastAsia="en-GB"/>
        </w:rPr>
        <w:t>(</w:t>
      </w:r>
      <w:r w:rsidRPr="00705AFD">
        <w:rPr>
          <w:rFonts w:ascii="Times New Roman" w:eastAsia="Times New Roman" w:hAnsi="Times New Roman" w:cs="Times New Roman"/>
          <w:sz w:val="24"/>
          <w:szCs w:val="24"/>
          <w:lang w:val="en-GB" w:eastAsia="en-GB"/>
        </w:rPr>
        <w:t>CRS</w:t>
      </w:r>
      <w:r w:rsidR="000D4883" w:rsidRPr="00705AFD">
        <w:rPr>
          <w:rFonts w:ascii="Times New Roman" w:eastAsia="Times New Roman" w:hAnsi="Times New Roman" w:cs="Times New Roman"/>
          <w:sz w:val="24"/>
          <w:szCs w:val="24"/>
          <w:lang w:val="en-GB" w:eastAsia="en-GB"/>
        </w:rPr>
        <w:t>)</w:t>
      </w:r>
      <w:r w:rsidRPr="00705AFD">
        <w:rPr>
          <w:rFonts w:ascii="Times New Roman" w:eastAsia="Times New Roman" w:hAnsi="Times New Roman" w:cs="Times New Roman"/>
          <w:sz w:val="24"/>
          <w:szCs w:val="24"/>
          <w:lang w:val="en-GB" w:eastAsia="en-GB"/>
        </w:rPr>
        <w:t xml:space="preserve"> has encouraged the city to spend additional funds on building better drainage systems, making buildings more flood-resistant and employing measures to restore natural barriers, such as waterfront wetlands</w:t>
      </w:r>
      <w:r w:rsidR="00F322E9" w:rsidRPr="00705AFD">
        <w:rPr>
          <w:rFonts w:ascii="Times New Roman" w:eastAsia="Times New Roman" w:hAnsi="Times New Roman" w:cs="Times New Roman"/>
          <w:sz w:val="24"/>
          <w:szCs w:val="24"/>
          <w:lang w:val="en-GB" w:eastAsia="en-GB"/>
        </w:rPr>
        <w:t>.</w:t>
      </w:r>
    </w:p>
    <w:p w:rsidR="0047371D" w:rsidRPr="00705AFD" w:rsidRDefault="0047371D" w:rsidP="00705AFD">
      <w:pPr>
        <w:pStyle w:val="Heading1"/>
        <w:spacing w:before="0" w:line="480" w:lineRule="auto"/>
        <w:jc w:val="center"/>
        <w:rPr>
          <w:rFonts w:ascii="Times New Roman" w:eastAsia="Times New Roman" w:hAnsi="Times New Roman" w:cs="Times New Roman"/>
          <w:sz w:val="24"/>
          <w:szCs w:val="24"/>
          <w:lang w:val="en-GB" w:eastAsia="en-GB"/>
        </w:rPr>
      </w:pPr>
      <w:bookmarkStart w:id="2" w:name="_Toc186486414"/>
      <w:r w:rsidRPr="00705AFD">
        <w:rPr>
          <w:rFonts w:ascii="Times New Roman" w:eastAsia="Times New Roman" w:hAnsi="Times New Roman" w:cs="Times New Roman"/>
          <w:color w:val="auto"/>
          <w:sz w:val="24"/>
          <w:szCs w:val="24"/>
          <w:lang w:val="en-GB" w:eastAsia="en-GB"/>
        </w:rPr>
        <w:t>Community Preparedness and Early Warning Systems</w:t>
      </w:r>
      <w:bookmarkEnd w:id="2"/>
    </w:p>
    <w:p w:rsidR="009E7578" w:rsidRPr="00705AFD" w:rsidRDefault="009E7578" w:rsidP="00705AFD">
      <w:pPr>
        <w:pStyle w:val="Heading2"/>
        <w:spacing w:before="0" w:line="480" w:lineRule="auto"/>
        <w:rPr>
          <w:rFonts w:ascii="Times New Roman" w:hAnsi="Times New Roman" w:cs="Times New Roman"/>
          <w:sz w:val="24"/>
          <w:szCs w:val="24"/>
        </w:rPr>
      </w:pPr>
      <w:bookmarkStart w:id="3" w:name="_Toc186486415"/>
      <w:r w:rsidRPr="00705AFD">
        <w:rPr>
          <w:rStyle w:val="Strong"/>
          <w:rFonts w:ascii="Times New Roman" w:hAnsi="Times New Roman" w:cs="Times New Roman"/>
          <w:b/>
          <w:bCs/>
          <w:color w:val="auto"/>
          <w:sz w:val="24"/>
          <w:szCs w:val="24"/>
        </w:rPr>
        <w:t>Community Preparedness</w:t>
      </w:r>
      <w:bookmarkEnd w:id="3"/>
      <w:r w:rsidRPr="00705AFD">
        <w:rPr>
          <w:rStyle w:val="Strong"/>
          <w:rFonts w:ascii="Times New Roman" w:hAnsi="Times New Roman" w:cs="Times New Roman"/>
          <w:b/>
          <w:bCs/>
          <w:sz w:val="24"/>
          <w:szCs w:val="24"/>
        </w:rPr>
        <w:t xml:space="preserve"> </w:t>
      </w:r>
    </w:p>
    <w:p w:rsidR="009E7578" w:rsidRPr="00705AFD" w:rsidRDefault="00774D40" w:rsidP="00705AFD">
      <w:pPr>
        <w:pStyle w:val="NormalWeb"/>
        <w:spacing w:before="0" w:beforeAutospacing="0" w:after="0" w:afterAutospacing="0" w:line="480" w:lineRule="auto"/>
        <w:ind w:firstLine="720"/>
      </w:pPr>
      <w:r w:rsidRPr="00705AFD">
        <w:t>Hazard warnings and disaster preparedness are critical to ensure that community members are in a good position to mitigate disasters such as hurricanes and floods. These systems in New Orleans have been enhanced remarkabl</w:t>
      </w:r>
      <w:r w:rsidR="00521EBD" w:rsidRPr="00705AFD">
        <w:t xml:space="preserve">y after Hurricane Katrina. </w:t>
      </w:r>
      <w:r w:rsidR="00BA3F00" w:rsidRPr="00705AFD">
        <w:t>Community preparedness</w:t>
      </w:r>
      <w:r w:rsidR="00521EBD" w:rsidRPr="00705AFD">
        <w:t xml:space="preserve"> </w:t>
      </w:r>
      <w:r w:rsidR="001C5C1E" w:rsidRPr="00705AFD">
        <w:t>focus</w:t>
      </w:r>
      <w:r w:rsidRPr="00705AFD">
        <w:t xml:space="preserve"> on important measures, such as community preparedness plans, early warning systems, and handling vulnerable groups</w:t>
      </w:r>
      <w:r w:rsidR="003C18CC" w:rsidRPr="00705AFD">
        <w:t xml:space="preserve"> (</w:t>
      </w:r>
      <w:proofErr w:type="spellStart"/>
      <w:r w:rsidR="003C18CC" w:rsidRPr="00705AFD">
        <w:t>Lichtveld</w:t>
      </w:r>
      <w:proofErr w:type="spellEnd"/>
      <w:r w:rsidR="003C18CC" w:rsidRPr="00705AFD">
        <w:t xml:space="preserve"> et al., 2020)</w:t>
      </w:r>
      <w:r w:rsidRPr="00705AFD">
        <w:t>. The impact of disasters is minimized, lives are preserved, and there will be quicker restoration in the case of successful preparation. The use of technology coupled with effective communication and addressing the whole community makes the city and people prepare to face recurring disasters</w:t>
      </w:r>
      <w:r w:rsidR="009E7578" w:rsidRPr="00705AFD">
        <w:t>.</w:t>
      </w:r>
    </w:p>
    <w:p w:rsidR="009E7578" w:rsidRPr="00705AFD" w:rsidRDefault="009E7578" w:rsidP="00705AFD">
      <w:pPr>
        <w:pStyle w:val="Heading2"/>
        <w:spacing w:before="0" w:line="480" w:lineRule="auto"/>
        <w:rPr>
          <w:rFonts w:ascii="Times New Roman" w:hAnsi="Times New Roman" w:cs="Times New Roman"/>
          <w:sz w:val="24"/>
          <w:szCs w:val="24"/>
        </w:rPr>
      </w:pPr>
      <w:bookmarkStart w:id="4" w:name="_Toc186486416"/>
      <w:r w:rsidRPr="00705AFD">
        <w:rPr>
          <w:rFonts w:ascii="Times New Roman" w:hAnsi="Times New Roman" w:cs="Times New Roman"/>
          <w:color w:val="auto"/>
          <w:sz w:val="24"/>
          <w:szCs w:val="24"/>
        </w:rPr>
        <w:lastRenderedPageBreak/>
        <w:t>Community Preparedness Plans</w:t>
      </w:r>
      <w:bookmarkEnd w:id="4"/>
    </w:p>
    <w:p w:rsidR="009E7578" w:rsidRPr="00705AFD" w:rsidRDefault="00774D40" w:rsidP="00705AFD">
      <w:pPr>
        <w:pStyle w:val="NormalWeb"/>
        <w:spacing w:before="0" w:beforeAutospacing="0" w:after="0" w:afterAutospacing="0" w:line="480" w:lineRule="auto"/>
        <w:ind w:firstLine="720"/>
      </w:pPr>
      <w:proofErr w:type="gramStart"/>
      <w:r w:rsidRPr="00705AFD">
        <w:t>Preparedness of the community means being ready and on alert to protect the people of New Orleans from catastrophes.</w:t>
      </w:r>
      <w:proofErr w:type="gramEnd"/>
      <w:r w:rsidRPr="00705AFD">
        <w:t xml:space="preserve"> Part of the strategic management plan that the New Orleans Office of Homeland Security and Emergency Preparedness (NOHSEP) has drafted involves creating disaster plans on different hazards, focusing on hurricanes and flooding. Some are evacuation plans, shelter plans, and provisions stock plans</w:t>
      </w:r>
      <w:r w:rsidR="00A023FA" w:rsidRPr="00705AFD">
        <w:t xml:space="preserve"> (NOHSEP, 2024)</w:t>
      </w:r>
      <w:r w:rsidRPr="00705AFD">
        <w:t xml:space="preserve">. However, the social networks of NOHSEP seem to have improved their coordination with local organizations by identifying public agencies’ roles and citizens in sheltering after Katrina. </w:t>
      </w:r>
      <w:r w:rsidR="00F50B62" w:rsidRPr="00705AFD">
        <w:t xml:space="preserve">According to </w:t>
      </w:r>
      <w:proofErr w:type="spellStart"/>
      <w:r w:rsidR="00F50B62" w:rsidRPr="00705AFD">
        <w:t>Castronuovo</w:t>
      </w:r>
      <w:proofErr w:type="spellEnd"/>
      <w:r w:rsidR="00F50B62" w:rsidRPr="00705AFD">
        <w:t xml:space="preserve"> et al. (2022), o</w:t>
      </w:r>
      <w:r w:rsidRPr="00705AFD">
        <w:t>ther programs, such as the Community Emergency Response Teams (CERT), also ensure that locals receive training in essential emergency response, making them ready to respond effectively in any disaster</w:t>
      </w:r>
      <w:r w:rsidR="009E7578" w:rsidRPr="00705AFD">
        <w:t>.</w:t>
      </w:r>
    </w:p>
    <w:p w:rsidR="009E7578" w:rsidRPr="00705AFD" w:rsidRDefault="009E7578" w:rsidP="00705AFD">
      <w:pPr>
        <w:pStyle w:val="Heading2"/>
        <w:spacing w:before="0" w:line="480" w:lineRule="auto"/>
        <w:rPr>
          <w:rFonts w:ascii="Times New Roman" w:hAnsi="Times New Roman" w:cs="Times New Roman"/>
          <w:sz w:val="24"/>
          <w:szCs w:val="24"/>
        </w:rPr>
      </w:pPr>
      <w:bookmarkStart w:id="5" w:name="_Toc186486417"/>
      <w:r w:rsidRPr="00705AFD">
        <w:rPr>
          <w:rFonts w:ascii="Times New Roman" w:hAnsi="Times New Roman" w:cs="Times New Roman"/>
          <w:color w:val="auto"/>
          <w:sz w:val="24"/>
          <w:szCs w:val="24"/>
        </w:rPr>
        <w:t>Early Warning Systems</w:t>
      </w:r>
      <w:bookmarkEnd w:id="5"/>
    </w:p>
    <w:p w:rsidR="009E7578" w:rsidRPr="00705AFD" w:rsidRDefault="00774D40" w:rsidP="00705AFD">
      <w:pPr>
        <w:pStyle w:val="NormalWeb"/>
        <w:spacing w:before="0" w:beforeAutospacing="0" w:after="0" w:afterAutospacing="0" w:line="480" w:lineRule="auto"/>
        <w:ind w:firstLine="720"/>
      </w:pPr>
      <w:r w:rsidRPr="00705AFD">
        <w:t xml:space="preserve">New Orleans’ Early Warning Systems (EWS) are </w:t>
      </w:r>
      <w:r w:rsidR="00B17237" w:rsidRPr="00705AFD">
        <w:t xml:space="preserve">also </w:t>
      </w:r>
      <w:r w:rsidRPr="00705AFD">
        <w:t>important in alerting people about possible incidents such as hurricanes, floods, and other dangers</w:t>
      </w:r>
      <w:r w:rsidR="00A158D8" w:rsidRPr="00705AFD">
        <w:t xml:space="preserve"> (Diaz et al., 2020)</w:t>
      </w:r>
      <w:r w:rsidRPr="00705AFD">
        <w:t>. The National Weather Service (NWS) disseminates weather-related warnings and advisories through various means of communication. Regionally, there is the Southeast Louisiana Flood Protection Authority, which tracks and records water levels and the state of the infrastructure for the timely release of notifications on possible floods</w:t>
      </w:r>
      <w:r w:rsidR="0060695B" w:rsidRPr="00705AFD">
        <w:t xml:space="preserve"> (Core, 2022)</w:t>
      </w:r>
      <w:r w:rsidRPr="00705AFD">
        <w:t>. Mobile applications and the Reverse 911 process aid in conveying emergency notifications within the residents’ regions, thus passing information within the residents’ locations in real-time</w:t>
      </w:r>
      <w:r w:rsidR="00220677" w:rsidRPr="00705AFD">
        <w:t xml:space="preserve"> (</w:t>
      </w:r>
      <w:proofErr w:type="spellStart"/>
      <w:r w:rsidR="00220677" w:rsidRPr="00705AFD">
        <w:t>Abid</w:t>
      </w:r>
      <w:proofErr w:type="spellEnd"/>
      <w:r w:rsidR="00220677" w:rsidRPr="00705AFD">
        <w:t xml:space="preserve"> et al., 2021)</w:t>
      </w:r>
      <w:r w:rsidRPr="00705AFD">
        <w:t>. These multiple systems improve the ability to respond so that residents can leave or shield themselves before a disaster occurs, fewer people die, and less property is destroyed</w:t>
      </w:r>
      <w:r w:rsidR="009E7578" w:rsidRPr="00705AFD">
        <w:t>.</w:t>
      </w:r>
    </w:p>
    <w:p w:rsidR="009E7578" w:rsidRPr="00705AFD" w:rsidRDefault="009E7578" w:rsidP="00705AFD">
      <w:pPr>
        <w:pStyle w:val="Heading2"/>
        <w:spacing w:before="0" w:line="480" w:lineRule="auto"/>
        <w:rPr>
          <w:rFonts w:ascii="Times New Roman" w:hAnsi="Times New Roman" w:cs="Times New Roman"/>
          <w:sz w:val="24"/>
          <w:szCs w:val="24"/>
        </w:rPr>
      </w:pPr>
      <w:bookmarkStart w:id="6" w:name="_Toc186486418"/>
      <w:r w:rsidRPr="00705AFD">
        <w:rPr>
          <w:rFonts w:ascii="Times New Roman" w:hAnsi="Times New Roman" w:cs="Times New Roman"/>
          <w:color w:val="auto"/>
          <w:sz w:val="24"/>
          <w:szCs w:val="24"/>
        </w:rPr>
        <w:t>Vulnerable Populations and Inclusion in Preparedness</w:t>
      </w:r>
      <w:bookmarkEnd w:id="6"/>
    </w:p>
    <w:p w:rsidR="009E7578" w:rsidRPr="00705AFD" w:rsidRDefault="00A2268B" w:rsidP="00705AFD">
      <w:pPr>
        <w:pStyle w:val="NormalWeb"/>
        <w:spacing w:before="0" w:beforeAutospacing="0" w:after="0" w:afterAutospacing="0" w:line="480" w:lineRule="auto"/>
        <w:ind w:firstLine="720"/>
      </w:pPr>
      <w:r w:rsidRPr="00705AFD">
        <w:t>New Orleans has a significant population of residents who are vulnerable during disasters, includi</w:t>
      </w:r>
      <w:r w:rsidR="0073026C" w:rsidRPr="00705AFD">
        <w:t>ng those with limited mobility</w:t>
      </w:r>
      <w:r w:rsidR="008F02BE" w:rsidRPr="00705AFD">
        <w:t xml:space="preserve">, </w:t>
      </w:r>
      <w:r w:rsidRPr="00705AFD">
        <w:t xml:space="preserve">the </w:t>
      </w:r>
      <w:r w:rsidR="0073026C" w:rsidRPr="00705AFD">
        <w:t>elderly</w:t>
      </w:r>
      <w:r w:rsidRPr="00705AFD">
        <w:t xml:space="preserve"> and low-income communities</w:t>
      </w:r>
      <w:r w:rsidR="00774D40" w:rsidRPr="00705AFD">
        <w:t xml:space="preserve">. </w:t>
      </w:r>
      <w:r w:rsidR="00756E52" w:rsidRPr="00705AFD">
        <w:t xml:space="preserve">For </w:t>
      </w:r>
      <w:r w:rsidR="00756E52" w:rsidRPr="00705AFD">
        <w:lastRenderedPageBreak/>
        <w:t>instance, a 2019 report revealed</w:t>
      </w:r>
      <w:r w:rsidR="00AC045A" w:rsidRPr="00705AFD">
        <w:t xml:space="preserve"> that nearly 30% of New Orleans’</w:t>
      </w:r>
      <w:r w:rsidR="00756E52" w:rsidRPr="00705AFD">
        <w:t xml:space="preserve"> population is living with some form of disability, which impacts their ability to evacuate during emergencies (U.S. Census Bureau, 2019)</w:t>
      </w:r>
      <w:r w:rsidR="00756E52" w:rsidRPr="00705AFD">
        <w:t xml:space="preserve">. </w:t>
      </w:r>
      <w:r w:rsidR="00774D40" w:rsidRPr="00705AFD">
        <w:t xml:space="preserve">Many people in need suffered during the hurricanes, and minorities did not receive the help they required and deserved. New Orleans focuses solely on transporting special needs persons during emergencies and shelters that accommodate such persons. Local </w:t>
      </w:r>
      <w:proofErr w:type="spellStart"/>
      <w:r w:rsidR="00774D40" w:rsidRPr="00705AFD">
        <w:t>nonprofits</w:t>
      </w:r>
      <w:proofErr w:type="spellEnd"/>
      <w:r w:rsidR="00774D40" w:rsidRPr="00705AFD">
        <w:t xml:space="preserve"> and community organizations act as intermediaries to close communication gaps as they provide information in different languages and formats</w:t>
      </w:r>
      <w:r w:rsidR="008C1E41" w:rsidRPr="00705AFD">
        <w:t xml:space="preserve"> (</w:t>
      </w:r>
      <w:proofErr w:type="spellStart"/>
      <w:r w:rsidR="008C1E41" w:rsidRPr="00705AFD">
        <w:t>Ghersi</w:t>
      </w:r>
      <w:proofErr w:type="spellEnd"/>
      <w:r w:rsidR="008C1E41" w:rsidRPr="00705AFD">
        <w:t xml:space="preserve"> et al., 2021)</w:t>
      </w:r>
      <w:r w:rsidR="00774D40" w:rsidRPr="00705AFD">
        <w:t>. Since the needs of these populations are being met, New Orleans’ measures are improved to meet everyone’s needs in emergencies</w:t>
      </w:r>
      <w:r w:rsidR="009E7578" w:rsidRPr="00705AFD">
        <w:t>.</w:t>
      </w:r>
    </w:p>
    <w:p w:rsidR="009E7578" w:rsidRPr="00705AFD" w:rsidRDefault="009E7578" w:rsidP="00705AFD">
      <w:pPr>
        <w:pStyle w:val="Heading2"/>
        <w:spacing w:before="0" w:line="480" w:lineRule="auto"/>
        <w:rPr>
          <w:rFonts w:ascii="Times New Roman" w:hAnsi="Times New Roman" w:cs="Times New Roman"/>
          <w:sz w:val="24"/>
          <w:szCs w:val="24"/>
        </w:rPr>
      </w:pPr>
      <w:bookmarkStart w:id="7" w:name="_Toc186486419"/>
      <w:r w:rsidRPr="00705AFD">
        <w:rPr>
          <w:rFonts w:ascii="Times New Roman" w:hAnsi="Times New Roman" w:cs="Times New Roman"/>
          <w:color w:val="auto"/>
          <w:sz w:val="24"/>
          <w:szCs w:val="24"/>
        </w:rPr>
        <w:t>Lessons from Past Disasters</w:t>
      </w:r>
      <w:bookmarkEnd w:id="7"/>
    </w:p>
    <w:p w:rsidR="0047371D" w:rsidRPr="00705AFD" w:rsidRDefault="005206AF" w:rsidP="00705AFD">
      <w:pPr>
        <w:pStyle w:val="NormalWeb"/>
        <w:spacing w:before="0" w:beforeAutospacing="0" w:after="0" w:afterAutospacing="0" w:line="480" w:lineRule="auto"/>
        <w:ind w:firstLine="720"/>
      </w:pPr>
      <w:r w:rsidRPr="00705AFD">
        <w:t>New Orleans’</w:t>
      </w:r>
      <w:r w:rsidR="00AC673A" w:rsidRPr="00705AFD">
        <w:t>s practice after the disaster, namely Hurricane Katrina, can be considered valuable lessons. The cohesiveness of inter-jurisdictional cooperation that embraces local, state, and federal entities, especially during calamitous incidences, was not lost on the city. Changes in the communication structure, actuation plans, and shelters have been implemented since Katrina. Further, it unveiled social inequality and prompted the development of measures to strengthen the living environment and access it for low-income people</w:t>
      </w:r>
      <w:r w:rsidR="008970EC" w:rsidRPr="00705AFD">
        <w:t xml:space="preserve"> </w:t>
      </w:r>
      <w:r w:rsidR="008970EC" w:rsidRPr="00705AFD">
        <w:t>(</w:t>
      </w:r>
      <w:proofErr w:type="spellStart"/>
      <w:r w:rsidR="008970EC" w:rsidRPr="00705AFD">
        <w:t>Ghersi</w:t>
      </w:r>
      <w:proofErr w:type="spellEnd"/>
      <w:r w:rsidR="008970EC" w:rsidRPr="00705AFD">
        <w:t xml:space="preserve"> et al., 2021)</w:t>
      </w:r>
      <w:r w:rsidR="00AC673A" w:rsidRPr="00705AFD">
        <w:t>. From these lessons, the city has learned to improve the planning and physical structures as well as enhance equity in disaster response and recovery</w:t>
      </w:r>
      <w:r w:rsidR="009E7578" w:rsidRPr="00705AFD">
        <w:t>.</w:t>
      </w:r>
    </w:p>
    <w:p w:rsidR="0047371D" w:rsidRPr="00705AFD" w:rsidRDefault="0047371D" w:rsidP="00705AFD">
      <w:pPr>
        <w:pStyle w:val="Heading1"/>
        <w:spacing w:before="0" w:line="480" w:lineRule="auto"/>
        <w:jc w:val="center"/>
        <w:rPr>
          <w:rFonts w:ascii="Times New Roman" w:eastAsia="Times New Roman" w:hAnsi="Times New Roman" w:cs="Times New Roman"/>
          <w:sz w:val="24"/>
          <w:szCs w:val="24"/>
          <w:lang w:val="en-GB" w:eastAsia="en-GB"/>
        </w:rPr>
      </w:pPr>
      <w:bookmarkStart w:id="8" w:name="_Toc186486420"/>
      <w:r w:rsidRPr="00705AFD">
        <w:rPr>
          <w:rFonts w:ascii="Times New Roman" w:eastAsia="Times New Roman" w:hAnsi="Times New Roman" w:cs="Times New Roman"/>
          <w:color w:val="auto"/>
          <w:sz w:val="24"/>
          <w:szCs w:val="24"/>
          <w:lang w:val="en-GB" w:eastAsia="en-GB"/>
        </w:rPr>
        <w:t>Mitigation Strategies</w:t>
      </w:r>
      <w:bookmarkEnd w:id="8"/>
    </w:p>
    <w:p w:rsidR="009E7578" w:rsidRPr="00705AFD" w:rsidRDefault="009E7578" w:rsidP="00705AFD">
      <w:pPr>
        <w:pStyle w:val="Heading2"/>
        <w:spacing w:before="0" w:line="480" w:lineRule="auto"/>
        <w:rPr>
          <w:rFonts w:ascii="Times New Roman" w:hAnsi="Times New Roman" w:cs="Times New Roman"/>
          <w:sz w:val="24"/>
          <w:szCs w:val="24"/>
        </w:rPr>
      </w:pPr>
      <w:bookmarkStart w:id="9" w:name="_Toc186486421"/>
      <w:r w:rsidRPr="00705AFD">
        <w:rPr>
          <w:rFonts w:ascii="Times New Roman" w:hAnsi="Times New Roman" w:cs="Times New Roman"/>
          <w:color w:val="auto"/>
          <w:sz w:val="24"/>
          <w:szCs w:val="24"/>
        </w:rPr>
        <w:t>Flood Protection Infrastructure</w:t>
      </w:r>
      <w:bookmarkEnd w:id="9"/>
    </w:p>
    <w:p w:rsidR="009E7578" w:rsidRPr="00705AFD" w:rsidRDefault="003652AA"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The primary risk management technique for disasters in New Orleans is improving flood control structures, especially the levee system. Following the Hurricane Katrina flooding disaster, the Corps of Engineers of the United States started a reconstruction and improvement project of the levee system that cost $14.5 billion</w:t>
      </w:r>
      <w:r w:rsidR="00545075" w:rsidRPr="00705AFD">
        <w:rPr>
          <w:rFonts w:ascii="Times New Roman" w:eastAsia="Times New Roman" w:hAnsi="Times New Roman" w:cs="Times New Roman"/>
          <w:sz w:val="24"/>
          <w:szCs w:val="24"/>
          <w:lang w:val="en-GB" w:eastAsia="en-GB"/>
        </w:rPr>
        <w:t xml:space="preserve"> (</w:t>
      </w:r>
      <w:proofErr w:type="spellStart"/>
      <w:r w:rsidR="00545075" w:rsidRPr="00705AFD">
        <w:rPr>
          <w:rFonts w:ascii="Times New Roman" w:eastAsia="Times New Roman" w:hAnsi="Times New Roman" w:cs="Times New Roman"/>
          <w:sz w:val="24"/>
          <w:szCs w:val="24"/>
          <w:lang w:val="en-GB" w:eastAsia="en-GB"/>
        </w:rPr>
        <w:t>Tyrrell</w:t>
      </w:r>
      <w:proofErr w:type="spellEnd"/>
      <w:r w:rsidR="00545075" w:rsidRPr="00705AFD">
        <w:rPr>
          <w:rFonts w:ascii="Times New Roman" w:eastAsia="Times New Roman" w:hAnsi="Times New Roman" w:cs="Times New Roman"/>
          <w:sz w:val="24"/>
          <w:szCs w:val="24"/>
          <w:lang w:val="en-GB" w:eastAsia="en-GB"/>
        </w:rPr>
        <w:t xml:space="preserve"> et al., 2022)</w:t>
      </w:r>
      <w:r w:rsidRPr="00705AFD">
        <w:rPr>
          <w:rFonts w:ascii="Times New Roman" w:eastAsia="Times New Roman" w:hAnsi="Times New Roman" w:cs="Times New Roman"/>
          <w:sz w:val="24"/>
          <w:szCs w:val="24"/>
          <w:lang w:val="en-GB" w:eastAsia="en-GB"/>
        </w:rPr>
        <w:t>. All these enhancements have sign</w:t>
      </w:r>
      <w:r w:rsidR="00054E3F" w:rsidRPr="00705AFD">
        <w:rPr>
          <w:rFonts w:ascii="Times New Roman" w:eastAsia="Times New Roman" w:hAnsi="Times New Roman" w:cs="Times New Roman"/>
          <w:sz w:val="24"/>
          <w:szCs w:val="24"/>
          <w:lang w:val="en-GB" w:eastAsia="en-GB"/>
        </w:rPr>
        <w:t>ificantly strengthened the city’</w:t>
      </w:r>
      <w:r w:rsidRPr="00705AFD">
        <w:rPr>
          <w:rFonts w:ascii="Times New Roman" w:eastAsia="Times New Roman" w:hAnsi="Times New Roman" w:cs="Times New Roman"/>
          <w:sz w:val="24"/>
          <w:szCs w:val="24"/>
          <w:lang w:val="en-GB" w:eastAsia="en-GB"/>
        </w:rPr>
        <w:t xml:space="preserve">s </w:t>
      </w:r>
      <w:proofErr w:type="spellStart"/>
      <w:r w:rsidRPr="00705AFD">
        <w:rPr>
          <w:rFonts w:ascii="Times New Roman" w:eastAsia="Times New Roman" w:hAnsi="Times New Roman" w:cs="Times New Roman"/>
          <w:sz w:val="24"/>
          <w:szCs w:val="24"/>
          <w:lang w:val="en-GB" w:eastAsia="en-GB"/>
        </w:rPr>
        <w:t>defense</w:t>
      </w:r>
      <w:proofErr w:type="spellEnd"/>
      <w:r w:rsidRPr="00705AFD">
        <w:rPr>
          <w:rFonts w:ascii="Times New Roman" w:eastAsia="Times New Roman" w:hAnsi="Times New Roman" w:cs="Times New Roman"/>
          <w:sz w:val="24"/>
          <w:szCs w:val="24"/>
          <w:lang w:val="en-GB" w:eastAsia="en-GB"/>
        </w:rPr>
        <w:t xml:space="preserve"> against storm surges </w:t>
      </w:r>
      <w:r w:rsidRPr="00705AFD">
        <w:rPr>
          <w:rFonts w:ascii="Times New Roman" w:eastAsia="Times New Roman" w:hAnsi="Times New Roman" w:cs="Times New Roman"/>
          <w:sz w:val="24"/>
          <w:szCs w:val="24"/>
          <w:lang w:val="en-GB" w:eastAsia="en-GB"/>
        </w:rPr>
        <w:lastRenderedPageBreak/>
        <w:t xml:space="preserve">and rising water levels under hurricanes. The project involved the construction of floodwalls, levees, and floodgates </w:t>
      </w:r>
      <w:r w:rsidR="00AF099F" w:rsidRPr="00705AFD">
        <w:rPr>
          <w:rFonts w:ascii="Times New Roman" w:eastAsia="Times New Roman" w:hAnsi="Times New Roman" w:cs="Times New Roman"/>
          <w:sz w:val="24"/>
          <w:szCs w:val="24"/>
          <w:lang w:val="en-GB" w:eastAsia="en-GB"/>
        </w:rPr>
        <w:t>to cover the city’</w:t>
      </w:r>
      <w:r w:rsidRPr="00705AFD">
        <w:rPr>
          <w:rFonts w:ascii="Times New Roman" w:eastAsia="Times New Roman" w:hAnsi="Times New Roman" w:cs="Times New Roman"/>
          <w:sz w:val="24"/>
          <w:szCs w:val="24"/>
          <w:lang w:val="en-GB" w:eastAsia="en-GB"/>
        </w:rPr>
        <w:t>s population and important infrastructure objects. While these developments have somehow boosted the capability of the city to avoid floods, there is still a need for investments in flood measures due to shifting elements of the environment, for instance, the sea level and storms</w:t>
      </w:r>
      <w:r w:rsidR="009E7578" w:rsidRPr="00705AFD">
        <w:rPr>
          <w:rFonts w:ascii="Times New Roman" w:hAnsi="Times New Roman" w:cs="Times New Roman"/>
          <w:sz w:val="24"/>
          <w:szCs w:val="24"/>
        </w:rPr>
        <w:t>.</w:t>
      </w:r>
    </w:p>
    <w:p w:rsidR="009E7578" w:rsidRPr="00705AFD" w:rsidRDefault="009E7578" w:rsidP="00705AFD">
      <w:pPr>
        <w:pStyle w:val="Heading2"/>
        <w:spacing w:before="0" w:line="480" w:lineRule="auto"/>
        <w:rPr>
          <w:rFonts w:ascii="Times New Roman" w:hAnsi="Times New Roman" w:cs="Times New Roman"/>
          <w:sz w:val="24"/>
          <w:szCs w:val="24"/>
        </w:rPr>
      </w:pPr>
      <w:bookmarkStart w:id="10" w:name="_Toc186486422"/>
      <w:r w:rsidRPr="00705AFD">
        <w:rPr>
          <w:rFonts w:ascii="Times New Roman" w:hAnsi="Times New Roman" w:cs="Times New Roman"/>
          <w:color w:val="auto"/>
          <w:sz w:val="24"/>
          <w:szCs w:val="24"/>
        </w:rPr>
        <w:t>Drainage Systems</w:t>
      </w:r>
      <w:bookmarkEnd w:id="10"/>
    </w:p>
    <w:p w:rsidR="009E7578" w:rsidRPr="00705AFD" w:rsidRDefault="003652AA" w:rsidP="00705AFD">
      <w:pPr>
        <w:pStyle w:val="NormalWeb"/>
        <w:spacing w:before="0" w:beforeAutospacing="0" w:after="0" w:afterAutospacing="0" w:line="480" w:lineRule="auto"/>
        <w:ind w:firstLine="720"/>
      </w:pPr>
      <w:r w:rsidRPr="00705AFD">
        <w:t xml:space="preserve">Besides applying levees, protection against floods and </w:t>
      </w:r>
      <w:proofErr w:type="spellStart"/>
      <w:r w:rsidRPr="00705AFD">
        <w:t>stormwater</w:t>
      </w:r>
      <w:proofErr w:type="spellEnd"/>
      <w:r w:rsidRPr="00705AFD">
        <w:t xml:space="preserve"> is achieved through the other form of water control, drainage. In order to move and process water in </w:t>
      </w:r>
      <w:r w:rsidR="007D31A6" w:rsidRPr="00705AFD">
        <w:t>the state</w:t>
      </w:r>
      <w:r w:rsidRPr="00705AFD">
        <w:t>, several systems involve pumps, canals, and catch basins. However, the system has, over the past, failed to drain effectively, especially during storm surges, causing localized flooding. To overcome these problems, the city has spent much money on drainage systems to enhance their systems. The Sewerage and Water Board Recovery Plan set at $1.5 billion for development concentrates on the pump stations, replacement of the old facilities, and drainage capacity</w:t>
      </w:r>
      <w:r w:rsidR="00D83A9B" w:rsidRPr="00705AFD">
        <w:t xml:space="preserve"> (Anderson &amp; Renaud, 2021)</w:t>
      </w:r>
      <w:r w:rsidRPr="00705AFD">
        <w:t xml:space="preserve">. These enhancements are intended to enhance the capability of managing </w:t>
      </w:r>
      <w:proofErr w:type="spellStart"/>
      <w:r w:rsidRPr="00705AFD">
        <w:t>stormwater</w:t>
      </w:r>
      <w:proofErr w:type="spellEnd"/>
      <w:r w:rsidRPr="00705AFD">
        <w:t xml:space="preserve"> so that Tampa could prevent excessive flooding incidents during heavy storming</w:t>
      </w:r>
      <w:r w:rsidR="009E7578" w:rsidRPr="00705AFD">
        <w:t>.</w:t>
      </w:r>
    </w:p>
    <w:p w:rsidR="009E7578" w:rsidRPr="00705AFD" w:rsidRDefault="009E7578" w:rsidP="00705AFD">
      <w:pPr>
        <w:pStyle w:val="Heading2"/>
        <w:spacing w:before="0" w:line="480" w:lineRule="auto"/>
        <w:rPr>
          <w:rFonts w:ascii="Times New Roman" w:hAnsi="Times New Roman" w:cs="Times New Roman"/>
          <w:sz w:val="24"/>
          <w:szCs w:val="24"/>
        </w:rPr>
      </w:pPr>
      <w:bookmarkStart w:id="11" w:name="_Toc186486423"/>
      <w:r w:rsidRPr="00705AFD">
        <w:rPr>
          <w:rFonts w:ascii="Times New Roman" w:hAnsi="Times New Roman" w:cs="Times New Roman"/>
          <w:color w:val="auto"/>
          <w:sz w:val="24"/>
          <w:szCs w:val="24"/>
        </w:rPr>
        <w:t>Coastal Restoration and Wetland Protection</w:t>
      </w:r>
      <w:bookmarkEnd w:id="11"/>
    </w:p>
    <w:p w:rsidR="009E7578" w:rsidRPr="00705AFD" w:rsidRDefault="003652AA" w:rsidP="00705AFD">
      <w:pPr>
        <w:pStyle w:val="NormalWeb"/>
        <w:spacing w:before="0" w:beforeAutospacing="0" w:after="0" w:afterAutospacing="0" w:line="480" w:lineRule="auto"/>
        <w:ind w:firstLine="720"/>
      </w:pPr>
      <w:r w:rsidRPr="00705AFD">
        <w:t>Coastal erosion is another factor contributing to heightened vulnerability in New Orleans. It has resulted in the loss of the barrier wetlands that are used to help protect the area from storm surges. Overexploitation of resources at the coast has also contributed to the loss of the coastal ecosystems, thus making the city vulnerable to damage from hurricanes and rising water table levels</w:t>
      </w:r>
      <w:r w:rsidR="00977CB8" w:rsidRPr="00705AFD">
        <w:t xml:space="preserve"> (Liu et al., 2021)</w:t>
      </w:r>
      <w:r w:rsidRPr="00705AFD">
        <w:t xml:space="preserve">. </w:t>
      </w:r>
      <w:r w:rsidR="006C230C" w:rsidRPr="006C230C">
        <w:t xml:space="preserve">As a result, Louisiana has embarked on a massive coastal restoration initiative like the Louisiana Coastal Master Plan. This plan means restoring some of the affected wetlands, rebuilding those barriers, and protecting the coastline from further erosion. Wetland restoration is vital in avoiding hurricane impacts on New </w:t>
      </w:r>
      <w:r w:rsidR="006C230C" w:rsidRPr="006C230C">
        <w:lastRenderedPageBreak/>
        <w:t>Orleans and preventing the slow and continuous shrinking of the land caused by a rising sea level (Liu et al., 2021). Such efforts are important because they enable the city to continue pulling through the risk of flooding and other issues</w:t>
      </w:r>
      <w:r w:rsidR="006C230C">
        <w:t xml:space="preserve"> associated with climate change</w:t>
      </w:r>
      <w:r w:rsidR="009E7578" w:rsidRPr="00705AFD">
        <w:t>.</w:t>
      </w:r>
    </w:p>
    <w:p w:rsidR="009E7578" w:rsidRPr="00705AFD" w:rsidRDefault="009E7578" w:rsidP="00705AFD">
      <w:pPr>
        <w:pStyle w:val="Heading2"/>
        <w:spacing w:before="0" w:line="480" w:lineRule="auto"/>
        <w:rPr>
          <w:rFonts w:ascii="Times New Roman" w:hAnsi="Times New Roman" w:cs="Times New Roman"/>
          <w:sz w:val="24"/>
          <w:szCs w:val="24"/>
        </w:rPr>
      </w:pPr>
      <w:bookmarkStart w:id="12" w:name="_Toc186486424"/>
      <w:r w:rsidRPr="00705AFD">
        <w:rPr>
          <w:rFonts w:ascii="Times New Roman" w:hAnsi="Times New Roman" w:cs="Times New Roman"/>
          <w:color w:val="auto"/>
          <w:sz w:val="24"/>
          <w:szCs w:val="24"/>
        </w:rPr>
        <w:t>Green Infrastructure</w:t>
      </w:r>
      <w:bookmarkEnd w:id="12"/>
    </w:p>
    <w:p w:rsidR="0047371D" w:rsidRPr="00705AFD" w:rsidRDefault="00A30896" w:rsidP="00705AFD">
      <w:pPr>
        <w:pStyle w:val="NormalWeb"/>
        <w:spacing w:before="0" w:beforeAutospacing="0" w:after="0" w:afterAutospacing="0" w:line="480" w:lineRule="auto"/>
        <w:ind w:firstLine="720"/>
      </w:pPr>
      <w:r w:rsidRPr="00A30896">
        <w:t>The use of green infrastructure in addressing disaster resilience in New Orleans is another emerging str</w:t>
      </w:r>
      <w:r>
        <w:t>ategy in reducing flood threats</w:t>
      </w:r>
      <w:r w:rsidR="0039102A">
        <w:t>.</w:t>
      </w:r>
      <w:r w:rsidR="003652AA" w:rsidRPr="00705AFD">
        <w:t xml:space="preserve"> Green infrastructure involves natural or urbanized structures that enable </w:t>
      </w:r>
      <w:proofErr w:type="spellStart"/>
      <w:r w:rsidR="003652AA" w:rsidRPr="00705AFD">
        <w:t>stormwater</w:t>
      </w:r>
      <w:proofErr w:type="spellEnd"/>
      <w:r w:rsidR="003652AA" w:rsidRPr="00705AFD">
        <w:t xml:space="preserve"> control and reduce environmental pressure</w:t>
      </w:r>
      <w:r w:rsidR="00BE4647" w:rsidRPr="00705AFD">
        <w:t xml:space="preserve"> (Shi, 2020)</w:t>
      </w:r>
      <w:r w:rsidR="003652AA" w:rsidRPr="00705AFD">
        <w:t xml:space="preserve">. Green infrastructure is set as structures naturally or deliberately designed to manage </w:t>
      </w:r>
      <w:proofErr w:type="spellStart"/>
      <w:r w:rsidR="003652AA" w:rsidRPr="00705AFD">
        <w:t>stormwater</w:t>
      </w:r>
      <w:proofErr w:type="spellEnd"/>
      <w:r w:rsidR="003652AA" w:rsidRPr="00705AFD">
        <w:t xml:space="preserve">, consisting of rain gardens, permeable pavements, and structures, among other urban greening projects. Present green infrastructure developments in New Orleans included the Urban Water Plan, which involves green schemes in the city to enhance its capacity to drain water from the streets. Such projects address the issue of flooding and benefit people living in those cities by increasing the air quality of urban areas, </w:t>
      </w:r>
      <w:r w:rsidR="00BE4647" w:rsidRPr="00705AFD">
        <w:t xml:space="preserve">and </w:t>
      </w:r>
      <w:r w:rsidR="003652AA" w:rsidRPr="00705AFD">
        <w:t>decreasin</w:t>
      </w:r>
      <w:r w:rsidR="00BE4647" w:rsidRPr="00705AFD">
        <w:t>g the urban heat island effect (Shi, 2020)</w:t>
      </w:r>
      <w:r w:rsidR="003652AA" w:rsidRPr="00705AFD">
        <w:t>. Given current global climate trends, green infrastructure is crucial in enhancing the overall capacity for urban resilience</w:t>
      </w:r>
      <w:r w:rsidR="009E7578" w:rsidRPr="00705AFD">
        <w:t>.</w:t>
      </w:r>
    </w:p>
    <w:p w:rsidR="0047371D" w:rsidRPr="00705AFD" w:rsidRDefault="0047371D" w:rsidP="00705AFD">
      <w:pPr>
        <w:pStyle w:val="Heading1"/>
        <w:spacing w:before="0" w:line="480" w:lineRule="auto"/>
        <w:jc w:val="center"/>
        <w:rPr>
          <w:rFonts w:ascii="Times New Roman" w:eastAsia="Times New Roman" w:hAnsi="Times New Roman" w:cs="Times New Roman"/>
          <w:sz w:val="24"/>
          <w:szCs w:val="24"/>
          <w:lang w:val="en-GB" w:eastAsia="en-GB"/>
        </w:rPr>
      </w:pPr>
      <w:bookmarkStart w:id="13" w:name="_Toc186486425"/>
      <w:r w:rsidRPr="00705AFD">
        <w:rPr>
          <w:rFonts w:ascii="Times New Roman" w:eastAsia="Times New Roman" w:hAnsi="Times New Roman" w:cs="Times New Roman"/>
          <w:color w:val="auto"/>
          <w:sz w:val="24"/>
          <w:szCs w:val="24"/>
          <w:lang w:val="en-GB" w:eastAsia="en-GB"/>
        </w:rPr>
        <w:t>Recovery and Rehabilitation Plans</w:t>
      </w:r>
      <w:bookmarkEnd w:id="13"/>
    </w:p>
    <w:p w:rsidR="00AC6D5A" w:rsidRPr="00705AFD" w:rsidRDefault="00AC6D5A"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 xml:space="preserve">After Hurricane Katrina, the government of the United States introduced a program known as Road Home to help occupants to repair their homes. The announced program embraced billions of dollars to assist homeowners in </w:t>
      </w:r>
      <w:r w:rsidR="000F219C" w:rsidRPr="00705AFD">
        <w:rPr>
          <w:rFonts w:ascii="Times New Roman" w:eastAsia="Times New Roman" w:hAnsi="Times New Roman" w:cs="Times New Roman"/>
          <w:sz w:val="24"/>
          <w:szCs w:val="24"/>
          <w:lang w:val="en-GB" w:eastAsia="en-GB"/>
        </w:rPr>
        <w:t>re-establishing</w:t>
      </w:r>
      <w:r w:rsidRPr="00705AFD">
        <w:rPr>
          <w:rFonts w:ascii="Times New Roman" w:eastAsia="Times New Roman" w:hAnsi="Times New Roman" w:cs="Times New Roman"/>
          <w:sz w:val="24"/>
          <w:szCs w:val="24"/>
          <w:lang w:val="en-GB" w:eastAsia="en-GB"/>
        </w:rPr>
        <w:t xml:space="preserve"> their homes</w:t>
      </w:r>
      <w:r w:rsidR="00A43B33" w:rsidRPr="00705AFD">
        <w:rPr>
          <w:rFonts w:ascii="Times New Roman" w:eastAsia="Times New Roman" w:hAnsi="Times New Roman" w:cs="Times New Roman"/>
          <w:sz w:val="24"/>
          <w:szCs w:val="24"/>
          <w:lang w:val="en-GB" w:eastAsia="en-GB"/>
        </w:rPr>
        <w:t xml:space="preserve"> (</w:t>
      </w:r>
      <w:proofErr w:type="spellStart"/>
      <w:r w:rsidR="00A43B33" w:rsidRPr="00705AFD">
        <w:rPr>
          <w:rFonts w:ascii="Times New Roman" w:eastAsia="Times New Roman" w:hAnsi="Times New Roman" w:cs="Times New Roman"/>
          <w:sz w:val="24"/>
          <w:szCs w:val="24"/>
          <w:lang w:val="en-GB" w:eastAsia="en-GB"/>
        </w:rPr>
        <w:t>Hannan</w:t>
      </w:r>
      <w:proofErr w:type="spellEnd"/>
      <w:r w:rsidR="00A43B33" w:rsidRPr="00705AFD">
        <w:rPr>
          <w:rFonts w:ascii="Times New Roman" w:eastAsia="Times New Roman" w:hAnsi="Times New Roman" w:cs="Times New Roman"/>
          <w:sz w:val="24"/>
          <w:szCs w:val="24"/>
          <w:lang w:val="en-GB" w:eastAsia="en-GB"/>
        </w:rPr>
        <w:t xml:space="preserve"> et al., 2020)</w:t>
      </w:r>
      <w:r w:rsidRPr="00705AFD">
        <w:rPr>
          <w:rFonts w:ascii="Times New Roman" w:eastAsia="Times New Roman" w:hAnsi="Times New Roman" w:cs="Times New Roman"/>
          <w:sz w:val="24"/>
          <w:szCs w:val="24"/>
          <w:lang w:val="en-GB" w:eastAsia="en-GB"/>
        </w:rPr>
        <w:t xml:space="preserve">. </w:t>
      </w:r>
      <w:r w:rsidR="006E5809" w:rsidRPr="00705AFD">
        <w:rPr>
          <w:rFonts w:ascii="Times New Roman" w:eastAsia="Times New Roman" w:hAnsi="Times New Roman" w:cs="Times New Roman"/>
          <w:sz w:val="24"/>
          <w:szCs w:val="24"/>
          <w:lang w:val="en-GB" w:eastAsia="en-GB"/>
        </w:rPr>
        <w:t>However, it faced challenges regarding the inefficiency of spending and the uneven distribution of funds, with only minority of applicants receiving full compensation for their losses in the initial phase</w:t>
      </w:r>
      <w:r w:rsidRPr="00705AFD">
        <w:rPr>
          <w:rFonts w:ascii="Times New Roman" w:eastAsia="Times New Roman" w:hAnsi="Times New Roman" w:cs="Times New Roman"/>
          <w:sz w:val="24"/>
          <w:szCs w:val="24"/>
          <w:lang w:val="en-GB" w:eastAsia="en-GB"/>
        </w:rPr>
        <w:t xml:space="preserve">. Discussions on and experiences of recovery also revealed the areas related to more comprehensible and improved services. Recovery is not only a rebuilt practice but also a mental one. Disasters, such as Hurricane Katrina, have a profound psychological impact on the participants. Following the disaster, these healthcare team </w:t>
      </w:r>
      <w:r w:rsidRPr="00705AFD">
        <w:rPr>
          <w:rFonts w:ascii="Times New Roman" w:eastAsia="Times New Roman" w:hAnsi="Times New Roman" w:cs="Times New Roman"/>
          <w:sz w:val="24"/>
          <w:szCs w:val="24"/>
          <w:lang w:val="en-GB" w:eastAsia="en-GB"/>
        </w:rPr>
        <w:lastRenderedPageBreak/>
        <w:t>members also provided mental health services, especially trauma services, for the residents</w:t>
      </w:r>
      <w:r w:rsidR="00121D7F" w:rsidRPr="00705AFD">
        <w:rPr>
          <w:rFonts w:ascii="Times New Roman" w:eastAsia="Times New Roman" w:hAnsi="Times New Roman" w:cs="Times New Roman"/>
          <w:sz w:val="24"/>
          <w:szCs w:val="24"/>
          <w:lang w:val="en-GB" w:eastAsia="en-GB"/>
        </w:rPr>
        <w:t xml:space="preserve"> </w:t>
      </w:r>
      <w:r w:rsidR="00121D7F" w:rsidRPr="00705AFD">
        <w:rPr>
          <w:rFonts w:ascii="Times New Roman" w:eastAsia="Times New Roman" w:hAnsi="Times New Roman" w:cs="Times New Roman"/>
          <w:sz w:val="24"/>
          <w:szCs w:val="24"/>
          <w:lang w:val="en-GB" w:eastAsia="en-GB"/>
        </w:rPr>
        <w:t>(</w:t>
      </w:r>
      <w:proofErr w:type="spellStart"/>
      <w:r w:rsidR="00121D7F" w:rsidRPr="00705AFD">
        <w:rPr>
          <w:rFonts w:ascii="Times New Roman" w:eastAsia="Times New Roman" w:hAnsi="Times New Roman" w:cs="Times New Roman"/>
          <w:sz w:val="24"/>
          <w:szCs w:val="24"/>
          <w:lang w:val="en-GB" w:eastAsia="en-GB"/>
        </w:rPr>
        <w:t>Hannan</w:t>
      </w:r>
      <w:proofErr w:type="spellEnd"/>
      <w:r w:rsidR="00121D7F" w:rsidRPr="00705AFD">
        <w:rPr>
          <w:rFonts w:ascii="Times New Roman" w:eastAsia="Times New Roman" w:hAnsi="Times New Roman" w:cs="Times New Roman"/>
          <w:sz w:val="24"/>
          <w:szCs w:val="24"/>
          <w:lang w:val="en-GB" w:eastAsia="en-GB"/>
        </w:rPr>
        <w:t xml:space="preserve"> et al., 2020)</w:t>
      </w:r>
      <w:r w:rsidRPr="00705AFD">
        <w:rPr>
          <w:rFonts w:ascii="Times New Roman" w:eastAsia="Times New Roman" w:hAnsi="Times New Roman" w:cs="Times New Roman"/>
          <w:sz w:val="24"/>
          <w:szCs w:val="24"/>
          <w:lang w:val="en-GB" w:eastAsia="en-GB"/>
        </w:rPr>
        <w:t xml:space="preserve">. Campaigns, like the New Orleans Health Department, which includes </w:t>
      </w:r>
      <w:proofErr w:type="spellStart"/>
      <w:r w:rsidRPr="00705AFD">
        <w:rPr>
          <w:rFonts w:ascii="Times New Roman" w:eastAsia="Times New Roman" w:hAnsi="Times New Roman" w:cs="Times New Roman"/>
          <w:sz w:val="24"/>
          <w:szCs w:val="24"/>
          <w:lang w:val="en-GB" w:eastAsia="en-GB"/>
        </w:rPr>
        <w:t>counseling</w:t>
      </w:r>
      <w:proofErr w:type="spellEnd"/>
      <w:r w:rsidRPr="00705AFD">
        <w:rPr>
          <w:rFonts w:ascii="Times New Roman" w:eastAsia="Times New Roman" w:hAnsi="Times New Roman" w:cs="Times New Roman"/>
          <w:sz w:val="24"/>
          <w:szCs w:val="24"/>
          <w:lang w:val="en-GB" w:eastAsia="en-GB"/>
        </w:rPr>
        <w:t>, crisis intervention, and post-disaster mental health services, have been pledged.</w:t>
      </w:r>
    </w:p>
    <w:p w:rsidR="0047371D" w:rsidRPr="00705AFD" w:rsidRDefault="00AC6D5A"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 xml:space="preserve">The effectiveness of community-based organizations in post-disaster reconstruction was learned through Hurricane Katrina. Based on this view, grassroots groups, </w:t>
      </w:r>
      <w:proofErr w:type="spellStart"/>
      <w:r w:rsidRPr="00705AFD">
        <w:rPr>
          <w:rFonts w:ascii="Times New Roman" w:eastAsia="Times New Roman" w:hAnsi="Times New Roman" w:cs="Times New Roman"/>
          <w:sz w:val="24"/>
          <w:szCs w:val="24"/>
          <w:lang w:val="en-GB" w:eastAsia="en-GB"/>
        </w:rPr>
        <w:t>neighborhood</w:t>
      </w:r>
      <w:proofErr w:type="spellEnd"/>
      <w:r w:rsidRPr="00705AFD">
        <w:rPr>
          <w:rFonts w:ascii="Times New Roman" w:eastAsia="Times New Roman" w:hAnsi="Times New Roman" w:cs="Times New Roman"/>
          <w:sz w:val="24"/>
          <w:szCs w:val="24"/>
          <w:lang w:val="en-GB" w:eastAsia="en-GB"/>
        </w:rPr>
        <w:t xml:space="preserve"> associations, and churches were active in the recovery process and directly supported the affected families. In addition, there was a slower pace of recovery within the communities, which proved that a fast solution should always be adopted to improve government response systems</w:t>
      </w:r>
      <w:r w:rsidR="009D5897" w:rsidRPr="00705AFD">
        <w:rPr>
          <w:rFonts w:ascii="Times New Roman" w:eastAsia="Times New Roman" w:hAnsi="Times New Roman" w:cs="Times New Roman"/>
          <w:sz w:val="24"/>
          <w:szCs w:val="24"/>
          <w:lang w:val="en-GB" w:eastAsia="en-GB"/>
        </w:rPr>
        <w:t xml:space="preserve"> (</w:t>
      </w:r>
      <w:proofErr w:type="spellStart"/>
      <w:r w:rsidR="009D5897" w:rsidRPr="00705AFD">
        <w:rPr>
          <w:rFonts w:ascii="Times New Roman" w:eastAsia="Times New Roman" w:hAnsi="Times New Roman" w:cs="Times New Roman"/>
          <w:sz w:val="24"/>
          <w:szCs w:val="24"/>
          <w:lang w:val="en-GB" w:eastAsia="en-GB"/>
        </w:rPr>
        <w:t>Lichtveld</w:t>
      </w:r>
      <w:proofErr w:type="spellEnd"/>
      <w:r w:rsidR="009D5897" w:rsidRPr="00705AFD">
        <w:rPr>
          <w:rFonts w:ascii="Times New Roman" w:eastAsia="Times New Roman" w:hAnsi="Times New Roman" w:cs="Times New Roman"/>
          <w:sz w:val="24"/>
          <w:szCs w:val="24"/>
          <w:lang w:val="en-GB" w:eastAsia="en-GB"/>
        </w:rPr>
        <w:t xml:space="preserve"> et al., 2020)</w:t>
      </w:r>
      <w:r w:rsidRPr="00705AFD">
        <w:rPr>
          <w:rFonts w:ascii="Times New Roman" w:eastAsia="Times New Roman" w:hAnsi="Times New Roman" w:cs="Times New Roman"/>
          <w:sz w:val="24"/>
          <w:szCs w:val="24"/>
          <w:lang w:val="en-GB" w:eastAsia="en-GB"/>
        </w:rPr>
        <w:t>. People in many communities of New Orleans lost their homes to Katrina, and affordable housing opportunity was a major casualty. Proactive work on providing cheap and long-lasting homes must be returned to if the experts wish to stabilize the community’s future. The city also enforces measures to support the creation of new transit-oriented, integral urbanisms that address future catastrophes</w:t>
      </w:r>
      <w:r w:rsidR="00856C6E">
        <w:rPr>
          <w:rFonts w:ascii="Times New Roman" w:eastAsia="Times New Roman" w:hAnsi="Times New Roman" w:cs="Times New Roman"/>
          <w:sz w:val="24"/>
          <w:szCs w:val="24"/>
          <w:lang w:val="en-GB" w:eastAsia="en-GB"/>
        </w:rPr>
        <w:t>.</w:t>
      </w:r>
    </w:p>
    <w:p w:rsidR="0047371D" w:rsidRPr="00705AFD" w:rsidRDefault="0047371D" w:rsidP="00705AFD">
      <w:pPr>
        <w:pStyle w:val="Heading1"/>
        <w:spacing w:before="0" w:line="480" w:lineRule="auto"/>
        <w:jc w:val="center"/>
        <w:rPr>
          <w:rFonts w:ascii="Times New Roman" w:eastAsia="Times New Roman" w:hAnsi="Times New Roman" w:cs="Times New Roman"/>
          <w:sz w:val="24"/>
          <w:szCs w:val="24"/>
          <w:lang w:val="en-GB" w:eastAsia="en-GB"/>
        </w:rPr>
      </w:pPr>
      <w:bookmarkStart w:id="14" w:name="_Toc186486426"/>
      <w:r w:rsidRPr="00705AFD">
        <w:rPr>
          <w:rFonts w:ascii="Times New Roman" w:eastAsia="Times New Roman" w:hAnsi="Times New Roman" w:cs="Times New Roman"/>
          <w:color w:val="auto"/>
          <w:sz w:val="24"/>
          <w:szCs w:val="24"/>
          <w:lang w:val="en-GB" w:eastAsia="en-GB"/>
        </w:rPr>
        <w:t>Capacity Building and Community Involvement</w:t>
      </w:r>
      <w:bookmarkEnd w:id="14"/>
    </w:p>
    <w:p w:rsidR="009E7578" w:rsidRPr="00705AFD" w:rsidRDefault="009E7578" w:rsidP="00705AFD">
      <w:pPr>
        <w:pStyle w:val="Heading2"/>
        <w:spacing w:before="0" w:line="480" w:lineRule="auto"/>
        <w:rPr>
          <w:rFonts w:ascii="Times New Roman" w:eastAsia="Times New Roman" w:hAnsi="Times New Roman" w:cs="Times New Roman"/>
          <w:sz w:val="24"/>
          <w:szCs w:val="24"/>
          <w:lang w:val="en-GB" w:eastAsia="en-GB"/>
        </w:rPr>
      </w:pPr>
      <w:bookmarkStart w:id="15" w:name="_Toc186486427"/>
      <w:r w:rsidRPr="00705AFD">
        <w:rPr>
          <w:rFonts w:ascii="Times New Roman" w:eastAsia="Times New Roman" w:hAnsi="Times New Roman" w:cs="Times New Roman"/>
          <w:color w:val="auto"/>
          <w:sz w:val="24"/>
          <w:szCs w:val="24"/>
          <w:lang w:val="en-GB" w:eastAsia="en-GB"/>
        </w:rPr>
        <w:t>Community Engagement</w:t>
      </w:r>
      <w:bookmarkEnd w:id="15"/>
    </w:p>
    <w:p w:rsidR="009E7578" w:rsidRPr="00705AFD" w:rsidRDefault="008A6827"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Community involvement is one of the most crucial principles for disaster mitigation in the social context of New Orleans. Several cultures are present in the city and its people, and local organizations were actively involved in rebuilding the area after disasters such as Hurricane Katrina. Community management and involvement are important parts of disaster risk reduction and ensuring resilience since they involve engaging residents in facilitating the improvement of that resilience</w:t>
      </w:r>
      <w:r w:rsidR="008C53E9" w:rsidRPr="00705AFD">
        <w:rPr>
          <w:rFonts w:ascii="Times New Roman" w:eastAsia="Times New Roman" w:hAnsi="Times New Roman" w:cs="Times New Roman"/>
          <w:sz w:val="24"/>
          <w:szCs w:val="24"/>
          <w:lang w:val="en-GB" w:eastAsia="en-GB"/>
        </w:rPr>
        <w:t xml:space="preserve"> (</w:t>
      </w:r>
      <w:proofErr w:type="spellStart"/>
      <w:r w:rsidR="008C53E9" w:rsidRPr="00705AFD">
        <w:rPr>
          <w:rFonts w:ascii="Times New Roman" w:eastAsia="Times New Roman" w:hAnsi="Times New Roman" w:cs="Times New Roman"/>
          <w:sz w:val="24"/>
          <w:szCs w:val="24"/>
          <w:lang w:val="en-GB" w:eastAsia="en-GB"/>
        </w:rPr>
        <w:t>Lichtveld</w:t>
      </w:r>
      <w:proofErr w:type="spellEnd"/>
      <w:r w:rsidR="008C53E9" w:rsidRPr="00705AFD">
        <w:rPr>
          <w:rFonts w:ascii="Times New Roman" w:eastAsia="Times New Roman" w:hAnsi="Times New Roman" w:cs="Times New Roman"/>
          <w:sz w:val="24"/>
          <w:szCs w:val="24"/>
          <w:lang w:val="en-GB" w:eastAsia="en-GB"/>
        </w:rPr>
        <w:t xml:space="preserve"> et al., 2020)</w:t>
      </w:r>
      <w:r w:rsidRPr="00705AFD">
        <w:rPr>
          <w:rFonts w:ascii="Times New Roman" w:eastAsia="Times New Roman" w:hAnsi="Times New Roman" w:cs="Times New Roman"/>
          <w:sz w:val="24"/>
          <w:szCs w:val="24"/>
          <w:lang w:val="en-GB" w:eastAsia="en-GB"/>
        </w:rPr>
        <w:t xml:space="preserve">. Through participation from the vulnerable groups, New Orleans guarantees that they consider their needs, including troubles in mobility, access to healthcare, and language. A benefit of such a broad and all-encompassing method of engaging the citizens is that the initiative becomes everyone’s duty </w:t>
      </w:r>
      <w:r w:rsidRPr="00705AFD">
        <w:rPr>
          <w:rFonts w:ascii="Times New Roman" w:eastAsia="Times New Roman" w:hAnsi="Times New Roman" w:cs="Times New Roman"/>
          <w:sz w:val="24"/>
          <w:szCs w:val="24"/>
          <w:lang w:val="en-GB" w:eastAsia="en-GB"/>
        </w:rPr>
        <w:lastRenderedPageBreak/>
        <w:t>to ensure that their safety and that of others are well protected through increased community cohesion</w:t>
      </w:r>
      <w:r w:rsidR="009E7578" w:rsidRPr="00705AFD">
        <w:rPr>
          <w:rFonts w:ascii="Times New Roman" w:eastAsia="Times New Roman" w:hAnsi="Times New Roman" w:cs="Times New Roman"/>
          <w:sz w:val="24"/>
          <w:szCs w:val="24"/>
          <w:lang w:val="en-GB" w:eastAsia="en-GB"/>
        </w:rPr>
        <w:t>.</w:t>
      </w:r>
    </w:p>
    <w:p w:rsidR="009E7578" w:rsidRPr="00705AFD" w:rsidRDefault="009E7578" w:rsidP="00705AFD">
      <w:pPr>
        <w:pStyle w:val="Heading2"/>
        <w:spacing w:before="0" w:line="480" w:lineRule="auto"/>
        <w:rPr>
          <w:rFonts w:ascii="Times New Roman" w:eastAsia="Times New Roman" w:hAnsi="Times New Roman" w:cs="Times New Roman"/>
          <w:sz w:val="24"/>
          <w:szCs w:val="24"/>
          <w:lang w:val="en-GB" w:eastAsia="en-GB"/>
        </w:rPr>
      </w:pPr>
      <w:bookmarkStart w:id="16" w:name="_Toc186486428"/>
      <w:r w:rsidRPr="00705AFD">
        <w:rPr>
          <w:rFonts w:ascii="Times New Roman" w:eastAsia="Times New Roman" w:hAnsi="Times New Roman" w:cs="Times New Roman"/>
          <w:color w:val="auto"/>
          <w:sz w:val="24"/>
          <w:szCs w:val="24"/>
          <w:lang w:val="en-GB" w:eastAsia="en-GB"/>
        </w:rPr>
        <w:t>Training and Preparedness Programs</w:t>
      </w:r>
      <w:bookmarkEnd w:id="16"/>
    </w:p>
    <w:p w:rsidR="009E7578" w:rsidRPr="00705AFD" w:rsidRDefault="008A6827"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Disaster awareness and disaster planning training sessions are necessary for the person and the organization. The New Orleans Fire Department and the Louisiana National Guard have integrated numerous training sessions for the first responders, local authorities, and volunteers. Such programs are conducted to equip participants for various types of emergencies, varying from hurricanes and floods to disasters at industrial facilities</w:t>
      </w:r>
      <w:r w:rsidR="00356E70" w:rsidRPr="00705AFD">
        <w:rPr>
          <w:rFonts w:ascii="Times New Roman" w:eastAsia="Times New Roman" w:hAnsi="Times New Roman" w:cs="Times New Roman"/>
          <w:sz w:val="24"/>
          <w:szCs w:val="24"/>
          <w:lang w:val="en-GB" w:eastAsia="en-GB"/>
        </w:rPr>
        <w:t xml:space="preserve"> (National Guard, 2024)</w:t>
      </w:r>
      <w:r w:rsidRPr="00705AFD">
        <w:rPr>
          <w:rFonts w:ascii="Times New Roman" w:eastAsia="Times New Roman" w:hAnsi="Times New Roman" w:cs="Times New Roman"/>
          <w:sz w:val="24"/>
          <w:szCs w:val="24"/>
          <w:lang w:val="en-GB" w:eastAsia="en-GB"/>
        </w:rPr>
        <w:t>. Besides the above-mentioned training programs, local volunteers are also integral to the emergency response team, as they provide services that include evacuation aid and emergency provisions delivery. There is a need to pursue volunteer training, pointing out their need for adequate and proper skills in the management and coordination of disasters efficiently</w:t>
      </w:r>
      <w:r w:rsidR="009E7578" w:rsidRPr="00705AFD">
        <w:rPr>
          <w:rFonts w:ascii="Times New Roman" w:eastAsia="Times New Roman" w:hAnsi="Times New Roman" w:cs="Times New Roman"/>
          <w:sz w:val="24"/>
          <w:szCs w:val="24"/>
          <w:lang w:val="en-GB" w:eastAsia="en-GB"/>
        </w:rPr>
        <w:t>.</w:t>
      </w:r>
    </w:p>
    <w:p w:rsidR="009E7578" w:rsidRPr="00705AFD" w:rsidRDefault="009E7578" w:rsidP="00705AFD">
      <w:pPr>
        <w:pStyle w:val="Heading2"/>
        <w:spacing w:before="0" w:line="480" w:lineRule="auto"/>
        <w:rPr>
          <w:rFonts w:ascii="Times New Roman" w:eastAsia="Times New Roman" w:hAnsi="Times New Roman" w:cs="Times New Roman"/>
          <w:sz w:val="24"/>
          <w:szCs w:val="24"/>
          <w:lang w:val="en-GB" w:eastAsia="en-GB"/>
        </w:rPr>
      </w:pPr>
      <w:bookmarkStart w:id="17" w:name="_Toc186486429"/>
      <w:r w:rsidRPr="00705AFD">
        <w:rPr>
          <w:rFonts w:ascii="Times New Roman" w:eastAsia="Times New Roman" w:hAnsi="Times New Roman" w:cs="Times New Roman"/>
          <w:color w:val="auto"/>
          <w:sz w:val="24"/>
          <w:szCs w:val="24"/>
          <w:lang w:val="en-GB" w:eastAsia="en-GB"/>
        </w:rPr>
        <w:t>Public-Private Partnerships</w:t>
      </w:r>
      <w:bookmarkEnd w:id="17"/>
    </w:p>
    <w:p w:rsidR="0047371D" w:rsidRPr="00705AFD" w:rsidRDefault="008A6827"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Partnership between the state and civil society actors is a key component of disa</w:t>
      </w:r>
      <w:r w:rsidR="00A14A6E" w:rsidRPr="00705AFD">
        <w:rPr>
          <w:rFonts w:ascii="Times New Roman" w:eastAsia="Times New Roman" w:hAnsi="Times New Roman" w:cs="Times New Roman"/>
          <w:sz w:val="24"/>
          <w:szCs w:val="24"/>
          <w:lang w:val="en-GB" w:eastAsia="en-GB"/>
        </w:rPr>
        <w:t>ster preparedness. These</w:t>
      </w:r>
      <w:r w:rsidRPr="00705AFD">
        <w:rPr>
          <w:rFonts w:ascii="Times New Roman" w:eastAsia="Times New Roman" w:hAnsi="Times New Roman" w:cs="Times New Roman"/>
          <w:sz w:val="24"/>
          <w:szCs w:val="24"/>
          <w:lang w:val="en-GB" w:eastAsia="en-GB"/>
        </w:rPr>
        <w:t xml:space="preserve"> could further be supplemented by private sector investments in infrastructure and technology, enhancing a community’s resilience to and recovery from disasters. For example, in New Orleans, private-public investments have been used to finance many of the most important infrastructural initiatives, including constructing schools, hospitals, and government offices that are flood-resilient and capable of functioning during and after a disaster</w:t>
      </w:r>
      <w:r w:rsidR="00A14A6E" w:rsidRPr="00705AFD">
        <w:rPr>
          <w:rFonts w:ascii="Times New Roman" w:eastAsia="Times New Roman" w:hAnsi="Times New Roman" w:cs="Times New Roman"/>
          <w:sz w:val="24"/>
          <w:szCs w:val="24"/>
          <w:lang w:val="en-GB" w:eastAsia="en-GB"/>
        </w:rPr>
        <w:t xml:space="preserve"> (Gooding et al., 2022)</w:t>
      </w:r>
      <w:r w:rsidRPr="00705AFD">
        <w:rPr>
          <w:rFonts w:ascii="Times New Roman" w:eastAsia="Times New Roman" w:hAnsi="Times New Roman" w:cs="Times New Roman"/>
          <w:sz w:val="24"/>
          <w:szCs w:val="24"/>
          <w:lang w:val="en-GB" w:eastAsia="en-GB"/>
        </w:rPr>
        <w:t>. Besides, private organizations have their tasks in case and response, including the contribution of fuel, technologies, and transportation means. The public and private sectors can leverage their specialisms, funding, and responsibilities, combined with equally distributed liabilities, to create a more substantial city resilience better suited to deal with more disasters effectively</w:t>
      </w:r>
      <w:r w:rsidR="0047371D" w:rsidRPr="00705AFD">
        <w:rPr>
          <w:rFonts w:ascii="Times New Roman" w:eastAsia="Times New Roman" w:hAnsi="Times New Roman" w:cs="Times New Roman"/>
          <w:sz w:val="24"/>
          <w:szCs w:val="24"/>
          <w:lang w:val="en-GB" w:eastAsia="en-GB"/>
        </w:rPr>
        <w:t>.</w:t>
      </w:r>
    </w:p>
    <w:p w:rsidR="0047371D" w:rsidRPr="00705AFD" w:rsidRDefault="0047371D" w:rsidP="00705AFD">
      <w:pPr>
        <w:pStyle w:val="Heading1"/>
        <w:spacing w:before="0" w:line="480" w:lineRule="auto"/>
        <w:jc w:val="center"/>
        <w:rPr>
          <w:rFonts w:ascii="Times New Roman" w:eastAsia="Times New Roman" w:hAnsi="Times New Roman" w:cs="Times New Roman"/>
          <w:sz w:val="24"/>
          <w:szCs w:val="24"/>
          <w:lang w:val="en-GB" w:eastAsia="en-GB"/>
        </w:rPr>
      </w:pPr>
      <w:bookmarkStart w:id="18" w:name="_Toc186486430"/>
      <w:r w:rsidRPr="00705AFD">
        <w:rPr>
          <w:rFonts w:ascii="Times New Roman" w:eastAsia="Times New Roman" w:hAnsi="Times New Roman" w:cs="Times New Roman"/>
          <w:color w:val="auto"/>
          <w:sz w:val="24"/>
          <w:szCs w:val="24"/>
          <w:lang w:val="en-GB" w:eastAsia="en-GB"/>
        </w:rPr>
        <w:lastRenderedPageBreak/>
        <w:t>Linking Disaster Resilience with Sustainable Development</w:t>
      </w:r>
      <w:bookmarkEnd w:id="18"/>
    </w:p>
    <w:p w:rsidR="0047371D" w:rsidRPr="00705AFD" w:rsidRDefault="008A6827"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Disaster resilience efforts in New Orleans align with the United Nations’ Sustainable Development Goals (SDGs), particularly Goal 13: Climate Action and Development Goals. 11: Sustainable Communities and Cities</w:t>
      </w:r>
      <w:r w:rsidR="00A457D5" w:rsidRPr="00705AFD">
        <w:rPr>
          <w:rFonts w:ascii="Times New Roman" w:eastAsia="Times New Roman" w:hAnsi="Times New Roman" w:cs="Times New Roman"/>
          <w:sz w:val="24"/>
          <w:szCs w:val="24"/>
          <w:lang w:val="en-GB" w:eastAsia="en-GB"/>
        </w:rPr>
        <w:t xml:space="preserve"> (</w:t>
      </w:r>
      <w:proofErr w:type="spellStart"/>
      <w:r w:rsidR="00A457D5" w:rsidRPr="00705AFD">
        <w:rPr>
          <w:rFonts w:ascii="Times New Roman" w:eastAsia="Times New Roman" w:hAnsi="Times New Roman" w:cs="Times New Roman"/>
          <w:sz w:val="24"/>
          <w:szCs w:val="24"/>
          <w:lang w:val="en-GB" w:eastAsia="en-GB"/>
        </w:rPr>
        <w:t>Imperiale</w:t>
      </w:r>
      <w:proofErr w:type="spellEnd"/>
      <w:r w:rsidR="00A457D5" w:rsidRPr="00705AFD">
        <w:rPr>
          <w:rFonts w:ascii="Times New Roman" w:eastAsia="Times New Roman" w:hAnsi="Times New Roman" w:cs="Times New Roman"/>
          <w:sz w:val="24"/>
          <w:szCs w:val="24"/>
          <w:lang w:val="en-GB" w:eastAsia="en-GB"/>
        </w:rPr>
        <w:t xml:space="preserve"> &amp; </w:t>
      </w:r>
      <w:proofErr w:type="spellStart"/>
      <w:r w:rsidR="00A457D5" w:rsidRPr="00705AFD">
        <w:rPr>
          <w:rFonts w:ascii="Times New Roman" w:eastAsia="Times New Roman" w:hAnsi="Times New Roman" w:cs="Times New Roman"/>
          <w:sz w:val="24"/>
          <w:szCs w:val="24"/>
          <w:lang w:val="en-GB" w:eastAsia="en-GB"/>
        </w:rPr>
        <w:t>Vanclay</w:t>
      </w:r>
      <w:proofErr w:type="spellEnd"/>
      <w:r w:rsidR="00A457D5" w:rsidRPr="00705AFD">
        <w:rPr>
          <w:rFonts w:ascii="Times New Roman" w:eastAsia="Times New Roman" w:hAnsi="Times New Roman" w:cs="Times New Roman"/>
          <w:sz w:val="24"/>
          <w:szCs w:val="24"/>
          <w:lang w:val="en-GB" w:eastAsia="en-GB"/>
        </w:rPr>
        <w:t>, 2021)</w:t>
      </w:r>
      <w:r w:rsidRPr="00705AFD">
        <w:rPr>
          <w:rFonts w:ascii="Times New Roman" w:eastAsia="Times New Roman" w:hAnsi="Times New Roman" w:cs="Times New Roman"/>
          <w:sz w:val="24"/>
          <w:szCs w:val="24"/>
          <w:lang w:val="en-GB" w:eastAsia="en-GB"/>
        </w:rPr>
        <w:t xml:space="preserve">. New Orleans can thus use disaster resilience to enhance the city’s physical form to better cater to future generations. Some elements are green infrastructure consideration, better public transport, and clean emergency preparedness. Urban planning is also helpful in structuring the city so that future calamities can be accommodated well when building infrastructures. Resilience has been integrated into urban planning initiatives to design and develop capacity, including elevating buildings, enhancing transportation corridors, and encouraging green infrastructure. The city’s development policies also focus on attaining safe </w:t>
      </w:r>
      <w:proofErr w:type="spellStart"/>
      <w:r w:rsidRPr="00705AFD">
        <w:rPr>
          <w:rFonts w:ascii="Times New Roman" w:eastAsia="Times New Roman" w:hAnsi="Times New Roman" w:cs="Times New Roman"/>
          <w:sz w:val="24"/>
          <w:szCs w:val="24"/>
          <w:lang w:val="en-GB" w:eastAsia="en-GB"/>
        </w:rPr>
        <w:t>neighborhood</w:t>
      </w:r>
      <w:proofErr w:type="spellEnd"/>
      <w:r w:rsidRPr="00705AFD">
        <w:rPr>
          <w:rFonts w:ascii="Times New Roman" w:eastAsia="Times New Roman" w:hAnsi="Times New Roman" w:cs="Times New Roman"/>
          <w:sz w:val="24"/>
          <w:szCs w:val="24"/>
          <w:lang w:val="en-GB" w:eastAsia="en-GB"/>
        </w:rPr>
        <w:t xml:space="preserve"> planning and designing to prevent future disasters</w:t>
      </w:r>
      <w:r w:rsidR="0047371D" w:rsidRPr="00705AFD">
        <w:rPr>
          <w:rFonts w:ascii="Times New Roman" w:eastAsia="Times New Roman" w:hAnsi="Times New Roman" w:cs="Times New Roman"/>
          <w:sz w:val="24"/>
          <w:szCs w:val="24"/>
          <w:lang w:val="en-GB" w:eastAsia="en-GB"/>
        </w:rPr>
        <w:t>.</w:t>
      </w:r>
    </w:p>
    <w:p w:rsidR="0047371D" w:rsidRPr="00705AFD" w:rsidRDefault="0047371D" w:rsidP="00705AFD">
      <w:pPr>
        <w:pStyle w:val="Heading1"/>
        <w:spacing w:before="0" w:line="480" w:lineRule="auto"/>
        <w:jc w:val="center"/>
        <w:rPr>
          <w:rFonts w:ascii="Times New Roman" w:eastAsia="Times New Roman" w:hAnsi="Times New Roman" w:cs="Times New Roman"/>
          <w:sz w:val="24"/>
          <w:szCs w:val="24"/>
          <w:lang w:val="en-GB" w:eastAsia="en-GB"/>
        </w:rPr>
      </w:pPr>
      <w:bookmarkStart w:id="19" w:name="_Toc186486431"/>
      <w:r w:rsidRPr="00705AFD">
        <w:rPr>
          <w:rFonts w:ascii="Times New Roman" w:eastAsia="Times New Roman" w:hAnsi="Times New Roman" w:cs="Times New Roman"/>
          <w:color w:val="auto"/>
          <w:sz w:val="24"/>
          <w:szCs w:val="24"/>
          <w:lang w:val="en-GB" w:eastAsia="en-GB"/>
        </w:rPr>
        <w:t>Conclusion</w:t>
      </w:r>
      <w:bookmarkEnd w:id="19"/>
    </w:p>
    <w:p w:rsidR="000B0140" w:rsidRPr="00705AFD" w:rsidRDefault="008A6827" w:rsidP="00705AFD">
      <w:pPr>
        <w:spacing w:after="0" w:line="480" w:lineRule="auto"/>
        <w:ind w:firstLine="720"/>
        <w:rPr>
          <w:rFonts w:ascii="Times New Roman" w:eastAsia="Times New Roman" w:hAnsi="Times New Roman" w:cs="Times New Roman"/>
          <w:sz w:val="24"/>
          <w:szCs w:val="24"/>
          <w:lang w:val="en-GB" w:eastAsia="en-GB"/>
        </w:rPr>
      </w:pPr>
      <w:r w:rsidRPr="00705AFD">
        <w:rPr>
          <w:rFonts w:ascii="Times New Roman" w:eastAsia="Times New Roman" w:hAnsi="Times New Roman" w:cs="Times New Roman"/>
          <w:sz w:val="24"/>
          <w:szCs w:val="24"/>
          <w:lang w:val="en-GB" w:eastAsia="en-GB"/>
        </w:rPr>
        <w:t xml:space="preserve">New Orleans faces significant challenges in building disaster resilience due to its geographic location, historical vulnerability to hurricanes and flooding, and social and economic disparities. However, learning since Hurricane Katrina in the city has been an eye opener in society as it has revealed important lessons for the city and opportunities for improvement. </w:t>
      </w:r>
      <w:r w:rsidR="00CA4668" w:rsidRPr="00CA4668">
        <w:rPr>
          <w:rFonts w:ascii="Times New Roman" w:eastAsia="Times New Roman" w:hAnsi="Times New Roman" w:cs="Times New Roman"/>
          <w:sz w:val="24"/>
          <w:szCs w:val="24"/>
          <w:lang w:val="en-GB" w:eastAsia="en-GB"/>
        </w:rPr>
        <w:t>It is therefore important to develop effective early warning systems, enhance structural retrofitting, enhance public education on disasters, and encourage public-private partnerships (PPPs) to protect New Orleans inhabitants and long-term disaster resilience. Disaster resilience and sustainable development will build a safer and more sustainable New Orleans based on the adaptation and innovations of addressing the effects provoked by future disasters and climate change</w:t>
      </w:r>
      <w:r w:rsidR="006D5689">
        <w:rPr>
          <w:rFonts w:ascii="Times New Roman" w:eastAsia="Times New Roman" w:hAnsi="Times New Roman" w:cs="Times New Roman"/>
          <w:sz w:val="24"/>
          <w:szCs w:val="24"/>
          <w:lang w:val="en-GB" w:eastAsia="en-GB"/>
        </w:rPr>
        <w:t>.</w:t>
      </w:r>
    </w:p>
    <w:p w:rsidR="00705AFD" w:rsidRPr="00705AFD" w:rsidRDefault="00705AFD" w:rsidP="00705AFD">
      <w:pPr>
        <w:spacing w:after="0" w:line="480" w:lineRule="auto"/>
        <w:rPr>
          <w:rFonts w:ascii="Times New Roman" w:hAnsi="Times New Roman" w:cs="Times New Roman"/>
          <w:sz w:val="24"/>
          <w:szCs w:val="24"/>
        </w:rPr>
      </w:pPr>
      <w:r w:rsidRPr="00705AFD">
        <w:rPr>
          <w:rFonts w:ascii="Times New Roman" w:hAnsi="Times New Roman" w:cs="Times New Roman"/>
          <w:sz w:val="24"/>
          <w:szCs w:val="24"/>
        </w:rPr>
        <w:br w:type="page"/>
      </w:r>
    </w:p>
    <w:p w:rsidR="00705AFD" w:rsidRPr="00705AFD" w:rsidRDefault="00705AFD" w:rsidP="00705AFD">
      <w:pPr>
        <w:pStyle w:val="Heading1"/>
        <w:spacing w:before="0" w:line="480" w:lineRule="auto"/>
        <w:jc w:val="center"/>
        <w:rPr>
          <w:rFonts w:ascii="Times New Roman" w:hAnsi="Times New Roman" w:cs="Times New Roman"/>
          <w:sz w:val="24"/>
          <w:szCs w:val="24"/>
        </w:rPr>
      </w:pPr>
      <w:bookmarkStart w:id="20" w:name="_Toc186486432"/>
      <w:r w:rsidRPr="00705AFD">
        <w:rPr>
          <w:rFonts w:ascii="Times New Roman" w:hAnsi="Times New Roman" w:cs="Times New Roman"/>
          <w:color w:val="auto"/>
          <w:sz w:val="24"/>
          <w:szCs w:val="24"/>
        </w:rPr>
        <w:lastRenderedPageBreak/>
        <w:t>References</w:t>
      </w:r>
      <w:bookmarkEnd w:id="20"/>
    </w:p>
    <w:p w:rsidR="00705AFD" w:rsidRPr="00705AFD" w:rsidRDefault="00705AFD" w:rsidP="00705AFD">
      <w:pPr>
        <w:pStyle w:val="NormalWeb"/>
        <w:spacing w:before="0" w:beforeAutospacing="0" w:after="0" w:afterAutospacing="0" w:line="480" w:lineRule="auto"/>
        <w:ind w:left="720" w:hanging="720"/>
      </w:pPr>
      <w:proofErr w:type="spellStart"/>
      <w:r w:rsidRPr="00705AFD">
        <w:t>Abid</w:t>
      </w:r>
      <w:proofErr w:type="spellEnd"/>
      <w:r w:rsidRPr="00705AFD">
        <w:t xml:space="preserve">, S. K., </w:t>
      </w:r>
      <w:proofErr w:type="spellStart"/>
      <w:r w:rsidRPr="00705AFD">
        <w:t>Sulaiman</w:t>
      </w:r>
      <w:proofErr w:type="spellEnd"/>
      <w:r w:rsidRPr="00705AFD">
        <w:t xml:space="preserve">, N., Chan, S. W., </w:t>
      </w:r>
      <w:proofErr w:type="spellStart"/>
      <w:r w:rsidRPr="00705AFD">
        <w:t>Nazir</w:t>
      </w:r>
      <w:proofErr w:type="spellEnd"/>
      <w:r w:rsidRPr="00705AFD">
        <w:t xml:space="preserve">, U., </w:t>
      </w:r>
      <w:proofErr w:type="spellStart"/>
      <w:r w:rsidRPr="00705AFD">
        <w:t>Abid</w:t>
      </w:r>
      <w:proofErr w:type="spellEnd"/>
      <w:r w:rsidRPr="00705AFD">
        <w:t xml:space="preserve">, M., Han, H., </w:t>
      </w:r>
      <w:proofErr w:type="spellStart"/>
      <w:r w:rsidRPr="00705AFD">
        <w:t>Ariza</w:t>
      </w:r>
      <w:proofErr w:type="spellEnd"/>
      <w:r w:rsidRPr="00705AFD">
        <w:t xml:space="preserve">-Montes, A., &amp; Vega-Muñoz, A. (2021). Toward an Integrated Disaster Management Approach: How Artificial Intelligence Can Boost Disaster Management. </w:t>
      </w:r>
      <w:proofErr w:type="gramStart"/>
      <w:r w:rsidRPr="00705AFD">
        <w:rPr>
          <w:i/>
          <w:iCs/>
        </w:rPr>
        <w:t>Sustainability</w:t>
      </w:r>
      <w:r w:rsidRPr="00705AFD">
        <w:t xml:space="preserve">, </w:t>
      </w:r>
      <w:r w:rsidRPr="00705AFD">
        <w:rPr>
          <w:i/>
          <w:iCs/>
        </w:rPr>
        <w:t>13</w:t>
      </w:r>
      <w:r w:rsidRPr="00705AFD">
        <w:t>(22), 12560.</w:t>
      </w:r>
      <w:proofErr w:type="gramEnd"/>
      <w:r w:rsidRPr="00705AFD">
        <w:t xml:space="preserve"> https://doi.org/10.3390/su132212560</w:t>
      </w:r>
    </w:p>
    <w:p w:rsidR="00705AFD" w:rsidRPr="00705AFD" w:rsidRDefault="00705AFD" w:rsidP="00705AFD">
      <w:pPr>
        <w:pStyle w:val="NormalWeb"/>
        <w:spacing w:before="0" w:beforeAutospacing="0" w:after="0" w:afterAutospacing="0" w:line="480" w:lineRule="auto"/>
        <w:ind w:left="720" w:hanging="720"/>
      </w:pPr>
      <w:proofErr w:type="gramStart"/>
      <w:r w:rsidRPr="00705AFD">
        <w:t>Anderson, C. C., &amp; Renaud, F. G. (2021).</w:t>
      </w:r>
      <w:proofErr w:type="gramEnd"/>
      <w:r w:rsidRPr="00705AFD">
        <w:t xml:space="preserve"> A review of public acceptance of nature-based solutions: The “why”, “when”, and “how” of success for disaster risk reduction measures. </w:t>
      </w:r>
      <w:proofErr w:type="spellStart"/>
      <w:proofErr w:type="gramStart"/>
      <w:r w:rsidRPr="00705AFD">
        <w:rPr>
          <w:i/>
          <w:iCs/>
        </w:rPr>
        <w:t>Ambio</w:t>
      </w:r>
      <w:proofErr w:type="spellEnd"/>
      <w:r w:rsidRPr="00705AFD">
        <w:t>.</w:t>
      </w:r>
      <w:proofErr w:type="gramEnd"/>
      <w:r w:rsidRPr="00705AFD">
        <w:t xml:space="preserve"> https://doi.org/10.1007/s13280-021-01502-4</w:t>
      </w:r>
    </w:p>
    <w:p w:rsidR="00705AFD" w:rsidRPr="00705AFD" w:rsidRDefault="00705AFD" w:rsidP="00705AFD">
      <w:pPr>
        <w:pStyle w:val="NormalWeb"/>
        <w:spacing w:before="0" w:beforeAutospacing="0" w:after="0" w:afterAutospacing="0" w:line="480" w:lineRule="auto"/>
        <w:ind w:left="720" w:hanging="720"/>
      </w:pPr>
      <w:proofErr w:type="spellStart"/>
      <w:proofErr w:type="gramStart"/>
      <w:r w:rsidRPr="00705AFD">
        <w:t>Castronuovo</w:t>
      </w:r>
      <w:proofErr w:type="spellEnd"/>
      <w:r w:rsidRPr="00705AFD">
        <w:t xml:space="preserve">, A. L., Valente, M., </w:t>
      </w:r>
      <w:proofErr w:type="spellStart"/>
      <w:r w:rsidRPr="00705AFD">
        <w:t>Barone-Adesi</w:t>
      </w:r>
      <w:proofErr w:type="spellEnd"/>
      <w:r w:rsidRPr="00705AFD">
        <w:t xml:space="preserve">, F., </w:t>
      </w:r>
      <w:proofErr w:type="spellStart"/>
      <w:r w:rsidRPr="00705AFD">
        <w:t>Hubloue</w:t>
      </w:r>
      <w:proofErr w:type="spellEnd"/>
      <w:r w:rsidRPr="00705AFD">
        <w:t xml:space="preserve">, I., &amp; </w:t>
      </w:r>
      <w:proofErr w:type="spellStart"/>
      <w:r w:rsidRPr="00705AFD">
        <w:t>Ragazzoni</w:t>
      </w:r>
      <w:proofErr w:type="spellEnd"/>
      <w:r w:rsidRPr="00705AFD">
        <w:t>, L. (2022).</w:t>
      </w:r>
      <w:proofErr w:type="gramEnd"/>
      <w:r w:rsidRPr="00705AFD">
        <w:t xml:space="preserve"> Primary health care disaster preparedness: A review of the literature and the proposal of a new framework. </w:t>
      </w:r>
      <w:proofErr w:type="gramStart"/>
      <w:r w:rsidRPr="00705AFD">
        <w:rPr>
          <w:i/>
          <w:iCs/>
        </w:rPr>
        <w:t>International Journal of Disaster Risk Reduction</w:t>
      </w:r>
      <w:r w:rsidRPr="00705AFD">
        <w:t xml:space="preserve">, </w:t>
      </w:r>
      <w:r w:rsidRPr="00705AFD">
        <w:rPr>
          <w:i/>
          <w:iCs/>
        </w:rPr>
        <w:t>81</w:t>
      </w:r>
      <w:r w:rsidRPr="00705AFD">
        <w:t>, 103278.</w:t>
      </w:r>
      <w:proofErr w:type="gramEnd"/>
      <w:r w:rsidRPr="00705AFD">
        <w:t xml:space="preserve"> https://doi.org/10.1016/j.ijdrr.2022.103278</w:t>
      </w:r>
    </w:p>
    <w:p w:rsidR="00705AFD" w:rsidRPr="00705AFD" w:rsidRDefault="00705AFD" w:rsidP="00705AFD">
      <w:pPr>
        <w:pStyle w:val="NormalWeb"/>
        <w:spacing w:before="0" w:beforeAutospacing="0" w:after="0" w:afterAutospacing="0" w:line="480" w:lineRule="auto"/>
        <w:ind w:left="720" w:hanging="720"/>
      </w:pPr>
      <w:proofErr w:type="gramStart"/>
      <w:r w:rsidRPr="00705AFD">
        <w:t>Core, C. (2022).</w:t>
      </w:r>
      <w:proofErr w:type="gramEnd"/>
      <w:r w:rsidRPr="00705AFD">
        <w:t xml:space="preserve"> </w:t>
      </w:r>
      <w:proofErr w:type="gramStart"/>
      <w:r w:rsidRPr="00705AFD">
        <w:rPr>
          <w:i/>
          <w:iCs/>
        </w:rPr>
        <w:t>Flood Protection Authority East</w:t>
      </w:r>
      <w:r w:rsidRPr="00705AFD">
        <w:t>.</w:t>
      </w:r>
      <w:proofErr w:type="gramEnd"/>
      <w:r w:rsidRPr="00705AFD">
        <w:t xml:space="preserve"> </w:t>
      </w:r>
      <w:proofErr w:type="gramStart"/>
      <w:r w:rsidRPr="00705AFD">
        <w:t>Flood Protection Authority East.</w:t>
      </w:r>
      <w:proofErr w:type="gramEnd"/>
      <w:r w:rsidRPr="00705AFD">
        <w:t xml:space="preserve"> https://www.floodauthority.org/</w:t>
      </w:r>
    </w:p>
    <w:p w:rsidR="00705AFD" w:rsidRPr="00705AFD" w:rsidRDefault="00705AFD" w:rsidP="00705AFD">
      <w:pPr>
        <w:pStyle w:val="NormalWeb"/>
        <w:spacing w:before="0" w:beforeAutospacing="0" w:after="0" w:afterAutospacing="0" w:line="480" w:lineRule="auto"/>
        <w:ind w:left="720" w:hanging="720"/>
      </w:pPr>
      <w:proofErr w:type="gramStart"/>
      <w:r w:rsidRPr="00705AFD">
        <w:t xml:space="preserve">Cui, P., </w:t>
      </w:r>
      <w:proofErr w:type="spellStart"/>
      <w:r w:rsidRPr="00705AFD">
        <w:t>Peng</w:t>
      </w:r>
      <w:proofErr w:type="spellEnd"/>
      <w:r w:rsidRPr="00705AFD">
        <w:t xml:space="preserve">, J., Shi, P., Tang, H., </w:t>
      </w:r>
      <w:proofErr w:type="spellStart"/>
      <w:r w:rsidRPr="00705AFD">
        <w:t>Ouyang</w:t>
      </w:r>
      <w:proofErr w:type="spellEnd"/>
      <w:r w:rsidRPr="00705AFD">
        <w:t xml:space="preserve">, C., </w:t>
      </w:r>
      <w:proofErr w:type="spellStart"/>
      <w:r w:rsidRPr="00705AFD">
        <w:t>Zou</w:t>
      </w:r>
      <w:proofErr w:type="spellEnd"/>
      <w:r w:rsidRPr="00705AFD">
        <w:t>, Q., Liu, L., Li, C., &amp; Lei, Y. (2021).</w:t>
      </w:r>
      <w:proofErr w:type="gramEnd"/>
      <w:r w:rsidRPr="00705AFD">
        <w:t xml:space="preserve"> Scientific challenges of research on natural hazards and disaster risk. </w:t>
      </w:r>
      <w:r w:rsidRPr="00705AFD">
        <w:rPr>
          <w:i/>
          <w:iCs/>
        </w:rPr>
        <w:t>Geography and Sustainability</w:t>
      </w:r>
      <w:r w:rsidRPr="00705AFD">
        <w:t xml:space="preserve">, </w:t>
      </w:r>
      <w:r w:rsidRPr="00705AFD">
        <w:rPr>
          <w:i/>
          <w:iCs/>
        </w:rPr>
        <w:t>2</w:t>
      </w:r>
      <w:r w:rsidRPr="00705AFD">
        <w:t>(3), 216–223. https://doi.org/10.1016/j.geosus.2021.09.001</w:t>
      </w:r>
    </w:p>
    <w:p w:rsidR="00705AFD" w:rsidRPr="00705AFD" w:rsidRDefault="00705AFD" w:rsidP="00705AFD">
      <w:pPr>
        <w:pStyle w:val="NormalWeb"/>
        <w:spacing w:before="0" w:beforeAutospacing="0" w:after="0" w:afterAutospacing="0" w:line="480" w:lineRule="auto"/>
        <w:ind w:left="720" w:hanging="720"/>
      </w:pPr>
      <w:proofErr w:type="gramStart"/>
      <w:r w:rsidRPr="00705AFD">
        <w:t xml:space="preserve">Diaz, J. H., </w:t>
      </w:r>
      <w:proofErr w:type="spellStart"/>
      <w:r w:rsidRPr="00705AFD">
        <w:t>Brisolara</w:t>
      </w:r>
      <w:proofErr w:type="spellEnd"/>
      <w:r w:rsidRPr="00705AFD">
        <w:t xml:space="preserve">, K. F., Harrington, D. J., Hu, C., &amp; </w:t>
      </w:r>
      <w:proofErr w:type="spellStart"/>
      <w:r w:rsidRPr="00705AFD">
        <w:t>Katner</w:t>
      </w:r>
      <w:proofErr w:type="spellEnd"/>
      <w:r w:rsidRPr="00705AFD">
        <w:t>, A. L. (2020).</w:t>
      </w:r>
      <w:proofErr w:type="gramEnd"/>
      <w:r w:rsidRPr="00705AFD">
        <w:t xml:space="preserve"> </w:t>
      </w:r>
      <w:proofErr w:type="gramStart"/>
      <w:r w:rsidRPr="00705AFD">
        <w:t>The environmental health impact of Hurricane Katrina on New Orleans.</w:t>
      </w:r>
      <w:proofErr w:type="gramEnd"/>
      <w:r w:rsidRPr="00705AFD">
        <w:t xml:space="preserve"> </w:t>
      </w:r>
      <w:r w:rsidRPr="00705AFD">
        <w:rPr>
          <w:i/>
          <w:iCs/>
        </w:rPr>
        <w:t>American Journal of Public Health</w:t>
      </w:r>
      <w:r w:rsidRPr="00705AFD">
        <w:t xml:space="preserve">, </w:t>
      </w:r>
      <w:r w:rsidRPr="00705AFD">
        <w:rPr>
          <w:i/>
          <w:iCs/>
        </w:rPr>
        <w:t>110</w:t>
      </w:r>
      <w:r w:rsidRPr="00705AFD">
        <w:t>(10), 1480–1484. https://doi.org/10.2105/ajph.2020.305809</w:t>
      </w:r>
    </w:p>
    <w:p w:rsidR="00705AFD" w:rsidRPr="00705AFD" w:rsidRDefault="00705AFD" w:rsidP="00705AFD">
      <w:pPr>
        <w:pStyle w:val="NormalWeb"/>
        <w:spacing w:before="0" w:beforeAutospacing="0" w:after="0" w:afterAutospacing="0" w:line="480" w:lineRule="auto"/>
        <w:ind w:left="720" w:hanging="720"/>
      </w:pPr>
      <w:proofErr w:type="gramStart"/>
      <w:r w:rsidRPr="00705AFD">
        <w:t>FEMA.</w:t>
      </w:r>
      <w:proofErr w:type="gramEnd"/>
      <w:r w:rsidRPr="00705AFD">
        <w:t xml:space="preserve"> (2021, May 6). </w:t>
      </w:r>
      <w:r w:rsidRPr="00705AFD">
        <w:rPr>
          <w:i/>
          <w:iCs/>
        </w:rPr>
        <w:t xml:space="preserve">Hurricane Katrina Response </w:t>
      </w:r>
      <w:proofErr w:type="gramStart"/>
      <w:r w:rsidRPr="00705AFD">
        <w:rPr>
          <w:i/>
          <w:iCs/>
        </w:rPr>
        <w:t>And</w:t>
      </w:r>
      <w:proofErr w:type="gramEnd"/>
      <w:r w:rsidRPr="00705AFD">
        <w:rPr>
          <w:i/>
          <w:iCs/>
        </w:rPr>
        <w:t xml:space="preserve"> Recovery Update | FEMA.gov</w:t>
      </w:r>
      <w:r w:rsidRPr="00705AFD">
        <w:t>. Www.fema.gov. https://www.fema.gov/press-release/20210506/hurricane-katrina-response-and-recovery-update</w:t>
      </w:r>
    </w:p>
    <w:p w:rsidR="00705AFD" w:rsidRPr="00705AFD" w:rsidRDefault="00705AFD" w:rsidP="00705AFD">
      <w:pPr>
        <w:pStyle w:val="NormalWeb"/>
        <w:spacing w:before="0" w:beforeAutospacing="0" w:after="0" w:afterAutospacing="0" w:line="480" w:lineRule="auto"/>
        <w:ind w:left="720" w:hanging="720"/>
      </w:pPr>
      <w:proofErr w:type="spellStart"/>
      <w:proofErr w:type="gramStart"/>
      <w:r w:rsidRPr="00705AFD">
        <w:t>Ghersi</w:t>
      </w:r>
      <w:proofErr w:type="spellEnd"/>
      <w:r w:rsidRPr="00705AFD">
        <w:t xml:space="preserve">, B. M., Peterson, A. C., </w:t>
      </w:r>
      <w:proofErr w:type="spellStart"/>
      <w:r w:rsidRPr="00705AFD">
        <w:t>Riegel</w:t>
      </w:r>
      <w:proofErr w:type="spellEnd"/>
      <w:r w:rsidRPr="00705AFD">
        <w:t xml:space="preserve">, C., </w:t>
      </w:r>
      <w:proofErr w:type="spellStart"/>
      <w:r w:rsidRPr="00705AFD">
        <w:t>Campanella</w:t>
      </w:r>
      <w:proofErr w:type="spellEnd"/>
      <w:r w:rsidRPr="00705AFD">
        <w:t>, R., Childs, J. E., &amp; Blum, M. J. (2021).</w:t>
      </w:r>
      <w:proofErr w:type="gramEnd"/>
      <w:r w:rsidRPr="00705AFD">
        <w:t xml:space="preserve"> Flooding and abandonment have shaped rat demography across post-Katrina </w:t>
      </w:r>
      <w:r w:rsidRPr="00705AFD">
        <w:lastRenderedPageBreak/>
        <w:t xml:space="preserve">New Orleans. </w:t>
      </w:r>
      <w:proofErr w:type="gramStart"/>
      <w:r w:rsidRPr="00705AFD">
        <w:rPr>
          <w:i/>
          <w:iCs/>
        </w:rPr>
        <w:t>Landscape and Urban Planning</w:t>
      </w:r>
      <w:r w:rsidRPr="00705AFD">
        <w:t xml:space="preserve">, </w:t>
      </w:r>
      <w:r w:rsidRPr="00705AFD">
        <w:rPr>
          <w:i/>
          <w:iCs/>
        </w:rPr>
        <w:t>215</w:t>
      </w:r>
      <w:r w:rsidRPr="00705AFD">
        <w:t>, 104218.</w:t>
      </w:r>
      <w:proofErr w:type="gramEnd"/>
      <w:r w:rsidRPr="00705AFD">
        <w:t xml:space="preserve"> https://doi.org/10.1016/j.landurbplan.2021.104218</w:t>
      </w:r>
    </w:p>
    <w:p w:rsidR="00705AFD" w:rsidRPr="00705AFD" w:rsidRDefault="00705AFD" w:rsidP="00705AFD">
      <w:pPr>
        <w:pStyle w:val="NormalWeb"/>
        <w:spacing w:before="0" w:beforeAutospacing="0" w:after="0" w:afterAutospacing="0" w:line="480" w:lineRule="auto"/>
        <w:ind w:left="720" w:hanging="720"/>
      </w:pPr>
      <w:r w:rsidRPr="00705AFD">
        <w:t xml:space="preserve">Gooding, K., </w:t>
      </w:r>
      <w:proofErr w:type="spellStart"/>
      <w:r w:rsidRPr="00705AFD">
        <w:t>Bertone</w:t>
      </w:r>
      <w:proofErr w:type="spellEnd"/>
      <w:r w:rsidRPr="00705AFD">
        <w:t xml:space="preserve">, M. P., </w:t>
      </w:r>
      <w:proofErr w:type="spellStart"/>
      <w:r w:rsidRPr="00705AFD">
        <w:t>Loffreda</w:t>
      </w:r>
      <w:proofErr w:type="spellEnd"/>
      <w:r w:rsidRPr="00705AFD">
        <w:t xml:space="preserve">, G., &amp; Witter, S. (2022). How can we strengthen partnership and coordination for health system emergency preparedness and response? </w:t>
      </w:r>
      <w:proofErr w:type="gramStart"/>
      <w:r w:rsidRPr="00705AFD">
        <w:t>Findings from a synthesis of experience across countries facing shocks.</w:t>
      </w:r>
      <w:proofErr w:type="gramEnd"/>
      <w:r w:rsidRPr="00705AFD">
        <w:t xml:space="preserve"> </w:t>
      </w:r>
      <w:proofErr w:type="gramStart"/>
      <w:r w:rsidRPr="00705AFD">
        <w:rPr>
          <w:i/>
          <w:iCs/>
        </w:rPr>
        <w:t>BMC Health Services Research</w:t>
      </w:r>
      <w:r w:rsidRPr="00705AFD">
        <w:t xml:space="preserve">, </w:t>
      </w:r>
      <w:r w:rsidRPr="00705AFD">
        <w:rPr>
          <w:i/>
          <w:iCs/>
        </w:rPr>
        <w:t>22</w:t>
      </w:r>
      <w:r w:rsidRPr="00705AFD">
        <w:t>(1).</w:t>
      </w:r>
      <w:proofErr w:type="gramEnd"/>
      <w:r w:rsidRPr="00705AFD">
        <w:t xml:space="preserve"> </w:t>
      </w:r>
      <w:proofErr w:type="gramStart"/>
      <w:r w:rsidRPr="00705AFD">
        <w:t>NCBI.</w:t>
      </w:r>
      <w:proofErr w:type="gramEnd"/>
      <w:r w:rsidRPr="00705AFD">
        <w:t xml:space="preserve"> https://doi.org/10.1186/s12913-022-08859-6</w:t>
      </w:r>
    </w:p>
    <w:p w:rsidR="00705AFD" w:rsidRPr="00705AFD" w:rsidRDefault="00705AFD" w:rsidP="00705AFD">
      <w:pPr>
        <w:pStyle w:val="NormalWeb"/>
        <w:spacing w:before="0" w:beforeAutospacing="0" w:after="0" w:afterAutospacing="0" w:line="480" w:lineRule="auto"/>
        <w:ind w:left="720" w:hanging="720"/>
      </w:pPr>
      <w:proofErr w:type="spellStart"/>
      <w:proofErr w:type="gramStart"/>
      <w:r w:rsidRPr="00705AFD">
        <w:t>Hannan</w:t>
      </w:r>
      <w:proofErr w:type="spellEnd"/>
      <w:r w:rsidRPr="00705AFD">
        <w:t xml:space="preserve">, R. J., </w:t>
      </w:r>
      <w:proofErr w:type="spellStart"/>
      <w:r w:rsidRPr="00705AFD">
        <w:t>Lundholm</w:t>
      </w:r>
      <w:proofErr w:type="spellEnd"/>
      <w:r w:rsidRPr="00705AFD">
        <w:t xml:space="preserve">, M. K., </w:t>
      </w:r>
      <w:proofErr w:type="spellStart"/>
      <w:r w:rsidRPr="00705AFD">
        <w:t>Brierton</w:t>
      </w:r>
      <w:proofErr w:type="spellEnd"/>
      <w:r w:rsidRPr="00705AFD">
        <w:t>, D., &amp; Chapman, N. R. M. (2020).</w:t>
      </w:r>
      <w:proofErr w:type="gramEnd"/>
      <w:r w:rsidRPr="00705AFD">
        <w:t xml:space="preserve"> </w:t>
      </w:r>
      <w:proofErr w:type="gramStart"/>
      <w:r w:rsidRPr="00705AFD">
        <w:t>Responding to unforeseen disasters in a large health system.</w:t>
      </w:r>
      <w:proofErr w:type="gramEnd"/>
      <w:r w:rsidRPr="00705AFD">
        <w:t xml:space="preserve"> </w:t>
      </w:r>
      <w:r w:rsidRPr="00705AFD">
        <w:rPr>
          <w:i/>
          <w:iCs/>
        </w:rPr>
        <w:t>American Journal of Health-System Pharmacy</w:t>
      </w:r>
      <w:r w:rsidRPr="00705AFD">
        <w:t xml:space="preserve">, </w:t>
      </w:r>
      <w:r w:rsidRPr="00705AFD">
        <w:rPr>
          <w:i/>
          <w:iCs/>
        </w:rPr>
        <w:t>78</w:t>
      </w:r>
      <w:r w:rsidRPr="00705AFD">
        <w:t>(8), 726–731. https://doi.org/10.1093/ajhp/zxaa358</w:t>
      </w:r>
    </w:p>
    <w:p w:rsidR="00705AFD" w:rsidRPr="00705AFD" w:rsidRDefault="00705AFD" w:rsidP="00705AFD">
      <w:pPr>
        <w:pStyle w:val="NormalWeb"/>
        <w:spacing w:before="0" w:beforeAutospacing="0" w:after="0" w:afterAutospacing="0" w:line="480" w:lineRule="auto"/>
        <w:ind w:left="720" w:hanging="720"/>
      </w:pPr>
      <w:proofErr w:type="spellStart"/>
      <w:proofErr w:type="gramStart"/>
      <w:r w:rsidRPr="00705AFD">
        <w:t>Huo</w:t>
      </w:r>
      <w:proofErr w:type="spellEnd"/>
      <w:r w:rsidRPr="00705AFD">
        <w:t xml:space="preserve">, C., </w:t>
      </w:r>
      <w:proofErr w:type="spellStart"/>
      <w:r w:rsidRPr="00705AFD">
        <w:t>Hameed</w:t>
      </w:r>
      <w:proofErr w:type="spellEnd"/>
      <w:r w:rsidRPr="00705AFD">
        <w:t xml:space="preserve">, J., Nawaz, A., Adnan </w:t>
      </w:r>
      <w:proofErr w:type="spellStart"/>
      <w:r w:rsidRPr="00705AFD">
        <w:t>Raheel</w:t>
      </w:r>
      <w:proofErr w:type="spellEnd"/>
      <w:r w:rsidRPr="00705AFD">
        <w:t xml:space="preserve"> Shah, S., </w:t>
      </w:r>
      <w:proofErr w:type="spellStart"/>
      <w:r w:rsidRPr="00705AFD">
        <w:t>albahser</w:t>
      </w:r>
      <w:proofErr w:type="spellEnd"/>
      <w:r w:rsidRPr="00705AFD">
        <w:t xml:space="preserve">, G., </w:t>
      </w:r>
      <w:proofErr w:type="spellStart"/>
      <w:r w:rsidRPr="00705AFD">
        <w:t>Alqahtani</w:t>
      </w:r>
      <w:proofErr w:type="spellEnd"/>
      <w:r w:rsidRPr="00705AFD">
        <w:t xml:space="preserve">, W., </w:t>
      </w:r>
      <w:proofErr w:type="spellStart"/>
      <w:r w:rsidRPr="00705AFD">
        <w:t>Maqsoom</w:t>
      </w:r>
      <w:proofErr w:type="spellEnd"/>
      <w:r w:rsidRPr="00705AFD">
        <w:t xml:space="preserve">, A., &amp; </w:t>
      </w:r>
      <w:proofErr w:type="spellStart"/>
      <w:r w:rsidRPr="00705AFD">
        <w:t>Kashif</w:t>
      </w:r>
      <w:proofErr w:type="spellEnd"/>
      <w:r w:rsidRPr="00705AFD">
        <w:t xml:space="preserve"> Anwar, M. (2021).</w:t>
      </w:r>
      <w:proofErr w:type="gramEnd"/>
      <w:r w:rsidRPr="00705AFD">
        <w:t xml:space="preserve"> Scientific risk performance analysis and development of disaster management framework: A case study of developing Asian countries. </w:t>
      </w:r>
      <w:proofErr w:type="gramStart"/>
      <w:r w:rsidRPr="00705AFD">
        <w:rPr>
          <w:i/>
          <w:iCs/>
        </w:rPr>
        <w:t>Journal of King Saud University - Science</w:t>
      </w:r>
      <w:r w:rsidRPr="00705AFD">
        <w:t xml:space="preserve">, </w:t>
      </w:r>
      <w:r w:rsidRPr="00705AFD">
        <w:rPr>
          <w:i/>
          <w:iCs/>
        </w:rPr>
        <w:t>33</w:t>
      </w:r>
      <w:r w:rsidRPr="00705AFD">
        <w:t>(2), 101348.</w:t>
      </w:r>
      <w:proofErr w:type="gramEnd"/>
      <w:r w:rsidRPr="00705AFD">
        <w:t xml:space="preserve"> https://doi.org/10.1016/j.jksus.2021.101348</w:t>
      </w:r>
    </w:p>
    <w:p w:rsidR="00705AFD" w:rsidRPr="00705AFD" w:rsidRDefault="00705AFD" w:rsidP="00705AFD">
      <w:pPr>
        <w:pStyle w:val="NormalWeb"/>
        <w:spacing w:before="0" w:beforeAutospacing="0" w:after="0" w:afterAutospacing="0" w:line="480" w:lineRule="auto"/>
        <w:ind w:left="720" w:hanging="720"/>
      </w:pPr>
      <w:proofErr w:type="spellStart"/>
      <w:proofErr w:type="gramStart"/>
      <w:r w:rsidRPr="00705AFD">
        <w:t>Imperiale</w:t>
      </w:r>
      <w:proofErr w:type="spellEnd"/>
      <w:r w:rsidRPr="00705AFD">
        <w:t xml:space="preserve">, A. J., &amp; </w:t>
      </w:r>
      <w:proofErr w:type="spellStart"/>
      <w:r w:rsidRPr="00705AFD">
        <w:t>Vanclay</w:t>
      </w:r>
      <w:proofErr w:type="spellEnd"/>
      <w:r w:rsidRPr="00705AFD">
        <w:t>, F. (2021).</w:t>
      </w:r>
      <w:proofErr w:type="gramEnd"/>
      <w:r w:rsidRPr="00705AFD">
        <w:t xml:space="preserve"> </w:t>
      </w:r>
      <w:proofErr w:type="gramStart"/>
      <w:r w:rsidRPr="00705AFD">
        <w:t>Conceptualizing community resilience and the social dimensions of risk to overcome barriers to disaster risk reduction and sustainable development.</w:t>
      </w:r>
      <w:proofErr w:type="gramEnd"/>
      <w:r w:rsidRPr="00705AFD">
        <w:t xml:space="preserve"> </w:t>
      </w:r>
      <w:proofErr w:type="gramStart"/>
      <w:r w:rsidRPr="00705AFD">
        <w:rPr>
          <w:i/>
          <w:iCs/>
        </w:rPr>
        <w:t>Sustainable Development</w:t>
      </w:r>
      <w:r w:rsidRPr="00705AFD">
        <w:t xml:space="preserve">, </w:t>
      </w:r>
      <w:r w:rsidRPr="00705AFD">
        <w:rPr>
          <w:i/>
          <w:iCs/>
        </w:rPr>
        <w:t>29</w:t>
      </w:r>
      <w:r w:rsidRPr="00705AFD">
        <w:t>(5).</w:t>
      </w:r>
      <w:proofErr w:type="gramEnd"/>
      <w:r w:rsidRPr="00705AFD">
        <w:t xml:space="preserve"> https://doi.org/10.1002/sd.2182</w:t>
      </w:r>
    </w:p>
    <w:p w:rsidR="00705AFD" w:rsidRPr="00705AFD" w:rsidRDefault="00705AFD" w:rsidP="00705AFD">
      <w:pPr>
        <w:pStyle w:val="NormalWeb"/>
        <w:spacing w:before="0" w:beforeAutospacing="0" w:after="0" w:afterAutospacing="0" w:line="480" w:lineRule="auto"/>
        <w:ind w:left="720" w:hanging="720"/>
      </w:pPr>
      <w:proofErr w:type="spellStart"/>
      <w:r w:rsidRPr="00705AFD">
        <w:t>Lichtveld</w:t>
      </w:r>
      <w:proofErr w:type="spellEnd"/>
      <w:r w:rsidRPr="00705AFD">
        <w:t>, M., Covert, H., El-</w:t>
      </w:r>
      <w:proofErr w:type="spellStart"/>
      <w:r w:rsidRPr="00705AFD">
        <w:t>Dahr</w:t>
      </w:r>
      <w:proofErr w:type="spellEnd"/>
      <w:r w:rsidRPr="00705AFD">
        <w:t xml:space="preserve">, J., </w:t>
      </w:r>
      <w:proofErr w:type="spellStart"/>
      <w:r w:rsidRPr="00705AFD">
        <w:t>Grimsley</w:t>
      </w:r>
      <w:proofErr w:type="spellEnd"/>
      <w:r w:rsidRPr="00705AFD">
        <w:t xml:space="preserve">, L. F., Cohn, R., Watson, C. H., Thornton, E., &amp; Kennedy, S. (2020). A Community-Based Participatory Research Approach to Hurricane Katrina: When Disasters, Environmental Health Threats, and Disparities Collide. </w:t>
      </w:r>
      <w:r w:rsidRPr="00705AFD">
        <w:rPr>
          <w:i/>
          <w:iCs/>
        </w:rPr>
        <w:t>American Journal of Public Health</w:t>
      </w:r>
      <w:r w:rsidRPr="00705AFD">
        <w:t xml:space="preserve">, </w:t>
      </w:r>
      <w:r w:rsidRPr="00705AFD">
        <w:rPr>
          <w:i/>
          <w:iCs/>
        </w:rPr>
        <w:t>110</w:t>
      </w:r>
      <w:r w:rsidRPr="00705AFD">
        <w:t>(10), 1485–1489. https://doi.org/10.2105/ajph.2020.305759</w:t>
      </w:r>
    </w:p>
    <w:p w:rsidR="00705AFD" w:rsidRPr="00705AFD" w:rsidRDefault="00705AFD" w:rsidP="00705AFD">
      <w:pPr>
        <w:pStyle w:val="NormalWeb"/>
        <w:spacing w:before="0" w:beforeAutospacing="0" w:after="0" w:afterAutospacing="0" w:line="480" w:lineRule="auto"/>
        <w:ind w:left="720" w:hanging="720"/>
      </w:pPr>
      <w:proofErr w:type="gramStart"/>
      <w:r w:rsidRPr="00705AFD">
        <w:t>Link, L. E. (2021).</w:t>
      </w:r>
      <w:proofErr w:type="gramEnd"/>
      <w:r w:rsidRPr="00705AFD">
        <w:t xml:space="preserve"> How Hurricane Katrina influenced the design of hurricane protection and risk reduction systems and national approaches to risk and resilience: Part 1. </w:t>
      </w:r>
      <w:r w:rsidRPr="00705AFD">
        <w:lastRenderedPageBreak/>
        <w:t xml:space="preserve">Hurricane Katrina and New Orleans: A forensic assessment, risk and reliability analysis, and key lessons learned. </w:t>
      </w:r>
      <w:r w:rsidRPr="00705AFD">
        <w:rPr>
          <w:i/>
          <w:iCs/>
        </w:rPr>
        <w:t>Water Policy</w:t>
      </w:r>
      <w:r w:rsidRPr="00705AFD">
        <w:t xml:space="preserve">, </w:t>
      </w:r>
      <w:r w:rsidRPr="00705AFD">
        <w:rPr>
          <w:i/>
          <w:iCs/>
        </w:rPr>
        <w:t>23</w:t>
      </w:r>
      <w:r w:rsidRPr="00705AFD">
        <w:t>(S1), 156–173. https://doi.org/10.2166/wp.2021.246</w:t>
      </w:r>
    </w:p>
    <w:p w:rsidR="00705AFD" w:rsidRPr="00705AFD" w:rsidRDefault="00705AFD" w:rsidP="00705AFD">
      <w:pPr>
        <w:pStyle w:val="NormalWeb"/>
        <w:spacing w:before="0" w:beforeAutospacing="0" w:after="0" w:afterAutospacing="0" w:line="480" w:lineRule="auto"/>
        <w:ind w:left="720" w:hanging="720"/>
      </w:pPr>
      <w:r w:rsidRPr="00705AFD">
        <w:t xml:space="preserve">Liu, Z., </w:t>
      </w:r>
      <w:proofErr w:type="spellStart"/>
      <w:r w:rsidRPr="00705AFD">
        <w:t>Fagherazzi</w:t>
      </w:r>
      <w:proofErr w:type="spellEnd"/>
      <w:r w:rsidRPr="00705AFD">
        <w:t xml:space="preserve">, S., &amp; Cui, B. (2021). Success of coastal wetlands restoration is driven by sediment availability. </w:t>
      </w:r>
      <w:proofErr w:type="gramStart"/>
      <w:r w:rsidRPr="00705AFD">
        <w:rPr>
          <w:i/>
          <w:iCs/>
        </w:rPr>
        <w:t>Communications Earth &amp; Environment</w:t>
      </w:r>
      <w:r w:rsidRPr="00705AFD">
        <w:t xml:space="preserve">, </w:t>
      </w:r>
      <w:r w:rsidRPr="00705AFD">
        <w:rPr>
          <w:i/>
          <w:iCs/>
        </w:rPr>
        <w:t>2</w:t>
      </w:r>
      <w:r w:rsidRPr="00705AFD">
        <w:t>(1).</w:t>
      </w:r>
      <w:proofErr w:type="gramEnd"/>
      <w:r w:rsidRPr="00705AFD">
        <w:t xml:space="preserve"> https://doi.org/10.1038/s43247-021-00117-7</w:t>
      </w:r>
    </w:p>
    <w:p w:rsidR="00705AFD" w:rsidRPr="00705AFD" w:rsidRDefault="00705AFD" w:rsidP="00705AFD">
      <w:pPr>
        <w:pStyle w:val="NormalWeb"/>
        <w:spacing w:before="0" w:beforeAutospacing="0" w:after="0" w:afterAutospacing="0" w:line="480" w:lineRule="auto"/>
        <w:ind w:left="720" w:hanging="720"/>
      </w:pPr>
      <w:proofErr w:type="gramStart"/>
      <w:r w:rsidRPr="00705AFD">
        <w:t xml:space="preserve">Matsushita, T., </w:t>
      </w:r>
      <w:proofErr w:type="spellStart"/>
      <w:r w:rsidRPr="00705AFD">
        <w:t>Ghezelloo</w:t>
      </w:r>
      <w:proofErr w:type="spellEnd"/>
      <w:r w:rsidRPr="00705AFD">
        <w:t xml:space="preserve">, Y., </w:t>
      </w:r>
      <w:proofErr w:type="spellStart"/>
      <w:r w:rsidRPr="00705AFD">
        <w:t>Maly</w:t>
      </w:r>
      <w:proofErr w:type="spellEnd"/>
      <w:r w:rsidRPr="00705AFD">
        <w:t>, E., Kondo, T., Meyer, M., &amp; Newman, G. (2024).</w:t>
      </w:r>
      <w:proofErr w:type="gramEnd"/>
      <w:r w:rsidRPr="00705AFD">
        <w:t xml:space="preserve"> </w:t>
      </w:r>
      <w:proofErr w:type="spellStart"/>
      <w:r w:rsidRPr="00705AFD">
        <w:t>Placemaking</w:t>
      </w:r>
      <w:proofErr w:type="spellEnd"/>
      <w:r w:rsidRPr="00705AFD">
        <w:t xml:space="preserve"> mediating dilemmas by addressing the gaps in post-disaster recovery process: Long-term citizen-driven place-nurturing in New Orleans after hurricane Katrina. </w:t>
      </w:r>
      <w:proofErr w:type="gramStart"/>
      <w:r w:rsidRPr="00705AFD">
        <w:rPr>
          <w:i/>
          <w:iCs/>
        </w:rPr>
        <w:t>International Journal of Disaster Risk Reduction</w:t>
      </w:r>
      <w:r w:rsidRPr="00705AFD">
        <w:t xml:space="preserve">, </w:t>
      </w:r>
      <w:r w:rsidRPr="00705AFD">
        <w:rPr>
          <w:i/>
          <w:iCs/>
        </w:rPr>
        <w:t>106</w:t>
      </w:r>
      <w:r w:rsidRPr="00705AFD">
        <w:t>, 104457.</w:t>
      </w:r>
      <w:proofErr w:type="gramEnd"/>
      <w:r w:rsidRPr="00705AFD">
        <w:t xml:space="preserve"> https://doi.org/10.1016/j.ijdrr.2024.104457</w:t>
      </w:r>
    </w:p>
    <w:p w:rsidR="00705AFD" w:rsidRPr="00705AFD" w:rsidRDefault="00705AFD" w:rsidP="00705AFD">
      <w:pPr>
        <w:pStyle w:val="NormalWeb"/>
        <w:spacing w:before="0" w:beforeAutospacing="0" w:after="0" w:afterAutospacing="0" w:line="480" w:lineRule="auto"/>
        <w:ind w:left="720" w:hanging="720"/>
      </w:pPr>
      <w:proofErr w:type="gramStart"/>
      <w:r w:rsidRPr="00705AFD">
        <w:t xml:space="preserve">Murphy, S. A., </w:t>
      </w:r>
      <w:proofErr w:type="spellStart"/>
      <w:r w:rsidRPr="00705AFD">
        <w:t>Jani</w:t>
      </w:r>
      <w:proofErr w:type="spellEnd"/>
      <w:r w:rsidRPr="00705AFD">
        <w:t>, D. D., &amp; Elder, J. M. (2020).</w:t>
      </w:r>
      <w:proofErr w:type="gramEnd"/>
      <w:r w:rsidRPr="00705AFD">
        <w:t xml:space="preserve"> Public Health Integration </w:t>
      </w:r>
      <w:proofErr w:type="gramStart"/>
      <w:r w:rsidRPr="00705AFD">
        <w:t>Into</w:t>
      </w:r>
      <w:proofErr w:type="gramEnd"/>
      <w:r w:rsidRPr="00705AFD">
        <w:t xml:space="preserve"> Public Safety in Post-Katrina New Orleans. </w:t>
      </w:r>
      <w:r w:rsidRPr="00705AFD">
        <w:rPr>
          <w:i/>
          <w:iCs/>
        </w:rPr>
        <w:t>American Journal of Public Health</w:t>
      </w:r>
      <w:r w:rsidRPr="00705AFD">
        <w:t xml:space="preserve">, </w:t>
      </w:r>
      <w:r w:rsidRPr="00705AFD">
        <w:rPr>
          <w:i/>
          <w:iCs/>
        </w:rPr>
        <w:t>110</w:t>
      </w:r>
      <w:r w:rsidRPr="00705AFD">
        <w:t>(10), 1490–1492. https://doi.org/10.2105/ajph.2020.305750</w:t>
      </w:r>
    </w:p>
    <w:p w:rsidR="00705AFD" w:rsidRPr="00705AFD" w:rsidRDefault="00705AFD" w:rsidP="00705AFD">
      <w:pPr>
        <w:pStyle w:val="NormalWeb"/>
        <w:spacing w:before="0" w:beforeAutospacing="0" w:after="0" w:afterAutospacing="0" w:line="480" w:lineRule="auto"/>
        <w:ind w:left="720" w:hanging="720"/>
      </w:pPr>
      <w:proofErr w:type="gramStart"/>
      <w:r w:rsidRPr="00705AFD">
        <w:t>National Guard.</w:t>
      </w:r>
      <w:proofErr w:type="gramEnd"/>
      <w:r w:rsidRPr="00705AFD">
        <w:t xml:space="preserve"> (2024, December 11). </w:t>
      </w:r>
      <w:proofErr w:type="gramStart"/>
      <w:r w:rsidRPr="00705AFD">
        <w:rPr>
          <w:i/>
          <w:iCs/>
        </w:rPr>
        <w:t>Louisiana Guard Conducts Disaster Response Training</w:t>
      </w:r>
      <w:r w:rsidRPr="00705AFD">
        <w:t>.</w:t>
      </w:r>
      <w:proofErr w:type="gramEnd"/>
      <w:r w:rsidRPr="00705AFD">
        <w:t xml:space="preserve"> </w:t>
      </w:r>
      <w:proofErr w:type="gramStart"/>
      <w:r w:rsidRPr="00705AFD">
        <w:t>National Guard.</w:t>
      </w:r>
      <w:proofErr w:type="gramEnd"/>
      <w:r w:rsidRPr="00705AFD">
        <w:t xml:space="preserve"> https://www.nationalguard.mil/News/Article-View/Article/3994570/louisiana-guard-conducts-disaster-response-training/</w:t>
      </w:r>
    </w:p>
    <w:p w:rsidR="00705AFD" w:rsidRPr="00705AFD" w:rsidRDefault="00705AFD" w:rsidP="00705AFD">
      <w:pPr>
        <w:pStyle w:val="NormalWeb"/>
        <w:spacing w:before="0" w:beforeAutospacing="0" w:after="0" w:afterAutospacing="0" w:line="480" w:lineRule="auto"/>
        <w:ind w:left="720" w:hanging="720"/>
      </w:pPr>
      <w:proofErr w:type="gramStart"/>
      <w:r w:rsidRPr="00705AFD">
        <w:t>NOHSEP.</w:t>
      </w:r>
      <w:proofErr w:type="gramEnd"/>
      <w:r w:rsidRPr="00705AFD">
        <w:t xml:space="preserve"> </w:t>
      </w:r>
      <w:proofErr w:type="gramStart"/>
      <w:r w:rsidRPr="00705AFD">
        <w:t xml:space="preserve">(2024). </w:t>
      </w:r>
      <w:r w:rsidRPr="00705AFD">
        <w:rPr>
          <w:i/>
          <w:iCs/>
        </w:rPr>
        <w:t>Homeland Security - Home - City of New Orleans</w:t>
      </w:r>
      <w:r w:rsidRPr="00705AFD">
        <w:t>.</w:t>
      </w:r>
      <w:proofErr w:type="gramEnd"/>
      <w:r w:rsidRPr="00705AFD">
        <w:t xml:space="preserve"> NOLA.gov. https://nola.gov/next/homeland-security/home/</w:t>
      </w:r>
    </w:p>
    <w:p w:rsidR="00705AFD" w:rsidRPr="00705AFD" w:rsidRDefault="00705AFD" w:rsidP="00705AFD">
      <w:pPr>
        <w:pStyle w:val="NormalWeb"/>
        <w:spacing w:before="0" w:beforeAutospacing="0" w:after="0" w:afterAutospacing="0" w:line="480" w:lineRule="auto"/>
        <w:ind w:left="720" w:hanging="720"/>
      </w:pPr>
      <w:r w:rsidRPr="00705AFD">
        <w:t xml:space="preserve">Shi, L. (2020). Beyond flood risk reduction: How can green infrastructure advance both social justice and regional impact? </w:t>
      </w:r>
      <w:r w:rsidRPr="00705AFD">
        <w:rPr>
          <w:i/>
          <w:iCs/>
        </w:rPr>
        <w:t>Socio-Ecological Practice Research</w:t>
      </w:r>
      <w:r w:rsidRPr="00705AFD">
        <w:t xml:space="preserve">, </w:t>
      </w:r>
      <w:r w:rsidRPr="00705AFD">
        <w:rPr>
          <w:i/>
          <w:iCs/>
        </w:rPr>
        <w:t>2</w:t>
      </w:r>
      <w:r w:rsidRPr="00705AFD">
        <w:t>(4), 311–320. https://doi.org/10.1007/s42532-020-00065-0</w:t>
      </w:r>
    </w:p>
    <w:p w:rsidR="00705AFD" w:rsidRPr="00705AFD" w:rsidRDefault="00705AFD" w:rsidP="00705AFD">
      <w:pPr>
        <w:pStyle w:val="NormalWeb"/>
        <w:spacing w:before="0" w:beforeAutospacing="0" w:after="0" w:afterAutospacing="0" w:line="480" w:lineRule="auto"/>
        <w:ind w:left="720" w:hanging="720"/>
      </w:pPr>
      <w:proofErr w:type="gramStart"/>
      <w:r w:rsidRPr="00705AFD">
        <w:t xml:space="preserve">The Data </w:t>
      </w:r>
      <w:proofErr w:type="spellStart"/>
      <w:r w:rsidRPr="00705AFD">
        <w:t>Center</w:t>
      </w:r>
      <w:proofErr w:type="spellEnd"/>
      <w:r w:rsidRPr="00705AFD">
        <w:t>.</w:t>
      </w:r>
      <w:proofErr w:type="gramEnd"/>
      <w:r w:rsidRPr="00705AFD">
        <w:t xml:space="preserve"> (2024). </w:t>
      </w:r>
      <w:r w:rsidRPr="00705AFD">
        <w:rPr>
          <w:i/>
          <w:iCs/>
        </w:rPr>
        <w:t>Who Lives in New Orleans and Metro Parishes Now?</w:t>
      </w:r>
      <w:r w:rsidRPr="00705AFD">
        <w:t xml:space="preserve"> </w:t>
      </w:r>
      <w:proofErr w:type="gramStart"/>
      <w:r w:rsidRPr="00705AFD">
        <w:t xml:space="preserve">The Data </w:t>
      </w:r>
      <w:proofErr w:type="spellStart"/>
      <w:r w:rsidRPr="00705AFD">
        <w:t>Center</w:t>
      </w:r>
      <w:proofErr w:type="spellEnd"/>
      <w:r w:rsidRPr="00705AFD">
        <w:t>.</w:t>
      </w:r>
      <w:proofErr w:type="gramEnd"/>
      <w:r w:rsidRPr="00705AFD">
        <w:t xml:space="preserve"> https://www.datacenterresearch.org/data-resources/who-lives-in-new-orleans-now/</w:t>
      </w:r>
    </w:p>
    <w:p w:rsidR="00705AFD" w:rsidRPr="00705AFD" w:rsidRDefault="00705AFD" w:rsidP="00705AFD">
      <w:pPr>
        <w:pStyle w:val="NormalWeb"/>
        <w:spacing w:before="0" w:beforeAutospacing="0" w:after="0" w:afterAutospacing="0" w:line="480" w:lineRule="auto"/>
        <w:ind w:left="720" w:hanging="720"/>
      </w:pPr>
      <w:proofErr w:type="spellStart"/>
      <w:r w:rsidRPr="00705AFD">
        <w:lastRenderedPageBreak/>
        <w:t>Tyrrell</w:t>
      </w:r>
      <w:proofErr w:type="spellEnd"/>
      <w:r w:rsidRPr="00705AFD">
        <w:t xml:space="preserve">, K., </w:t>
      </w:r>
      <w:proofErr w:type="spellStart"/>
      <w:r w:rsidRPr="00705AFD">
        <w:t>Hildreth</w:t>
      </w:r>
      <w:proofErr w:type="spellEnd"/>
      <w:r w:rsidRPr="00705AFD">
        <w:t xml:space="preserve">, K., &amp; Oren, S. (2022, April 14). </w:t>
      </w:r>
      <w:proofErr w:type="gramStart"/>
      <w:r w:rsidRPr="00705AFD">
        <w:rPr>
          <w:i/>
          <w:iCs/>
        </w:rPr>
        <w:t>The Storm That Changed Disaster Policy Forever</w:t>
      </w:r>
      <w:r w:rsidRPr="00705AFD">
        <w:t>.</w:t>
      </w:r>
      <w:proofErr w:type="gramEnd"/>
      <w:r w:rsidRPr="00705AFD">
        <w:t xml:space="preserve"> </w:t>
      </w:r>
      <w:proofErr w:type="gramStart"/>
      <w:r w:rsidRPr="00705AFD">
        <w:t>National Conference of State Legislatures.</w:t>
      </w:r>
      <w:proofErr w:type="gramEnd"/>
      <w:r w:rsidRPr="00705AFD">
        <w:t xml:space="preserve"> https://www.ncsl.org/state-legislatures-news/details/the-storm-that-changed-disaster-policy-forever</w:t>
      </w:r>
    </w:p>
    <w:p w:rsidR="00705AFD" w:rsidRPr="00705AFD" w:rsidRDefault="00705AFD" w:rsidP="00705AFD">
      <w:pPr>
        <w:pStyle w:val="NormalWeb"/>
        <w:spacing w:before="0" w:beforeAutospacing="0" w:after="0" w:afterAutospacing="0" w:line="480" w:lineRule="auto"/>
        <w:ind w:left="720" w:hanging="720"/>
      </w:pPr>
      <w:proofErr w:type="gramStart"/>
      <w:r w:rsidRPr="00705AFD">
        <w:t>U.S Census Bureau.</w:t>
      </w:r>
      <w:proofErr w:type="gramEnd"/>
      <w:r w:rsidRPr="00705AFD">
        <w:t xml:space="preserve"> (2019). </w:t>
      </w:r>
      <w:proofErr w:type="spellStart"/>
      <w:r w:rsidRPr="00705AFD">
        <w:rPr>
          <w:i/>
          <w:iCs/>
        </w:rPr>
        <w:t>QuickFacts</w:t>
      </w:r>
      <w:proofErr w:type="spellEnd"/>
      <w:r w:rsidRPr="00705AFD">
        <w:rPr>
          <w:i/>
          <w:iCs/>
        </w:rPr>
        <w:t>: New Orleans city, Louisiana</w:t>
      </w:r>
      <w:r w:rsidRPr="00705AFD">
        <w:t xml:space="preserve">. </w:t>
      </w:r>
      <w:proofErr w:type="gramStart"/>
      <w:r w:rsidRPr="00705AFD">
        <w:t xml:space="preserve">Census Bureau </w:t>
      </w:r>
      <w:proofErr w:type="spellStart"/>
      <w:r w:rsidRPr="00705AFD">
        <w:t>QuickFacts</w:t>
      </w:r>
      <w:proofErr w:type="spellEnd"/>
      <w:r w:rsidRPr="00705AFD">
        <w:t>; United States Census Bureau.</w:t>
      </w:r>
      <w:proofErr w:type="gramEnd"/>
      <w:r w:rsidRPr="00705AFD">
        <w:t xml:space="preserve"> https://www.census.gov/quickfacts/neworleanscitylouisiana</w:t>
      </w:r>
    </w:p>
    <w:p w:rsidR="00705AFD" w:rsidRPr="00705AFD" w:rsidRDefault="00705AFD" w:rsidP="00705AFD">
      <w:pPr>
        <w:pStyle w:val="NormalWeb"/>
        <w:spacing w:before="0" w:beforeAutospacing="0" w:after="0" w:afterAutospacing="0" w:line="480" w:lineRule="auto"/>
        <w:ind w:left="720" w:hanging="720"/>
      </w:pPr>
      <w:r w:rsidRPr="00705AFD">
        <w:t xml:space="preserve">Wilson, M. J., Aw, T. G., </w:t>
      </w:r>
      <w:proofErr w:type="spellStart"/>
      <w:r w:rsidRPr="00705AFD">
        <w:t>Sherchan</w:t>
      </w:r>
      <w:proofErr w:type="spellEnd"/>
      <w:r w:rsidRPr="00705AFD">
        <w:t xml:space="preserve">, S., Wickliffe, J., &amp; Murphy, S. A. (2020). </w:t>
      </w:r>
      <w:proofErr w:type="gramStart"/>
      <w:r w:rsidRPr="00705AFD">
        <w:t>The Environmental Health and Emergency Preparedness Impacts of Hurricane Katrina.</w:t>
      </w:r>
      <w:proofErr w:type="gramEnd"/>
      <w:r w:rsidRPr="00705AFD">
        <w:t xml:space="preserve"> </w:t>
      </w:r>
      <w:r w:rsidRPr="00705AFD">
        <w:rPr>
          <w:i/>
          <w:iCs/>
        </w:rPr>
        <w:t>American Journal of Public Health</w:t>
      </w:r>
      <w:r w:rsidRPr="00705AFD">
        <w:t xml:space="preserve">, </w:t>
      </w:r>
      <w:r w:rsidRPr="00705AFD">
        <w:rPr>
          <w:i/>
          <w:iCs/>
        </w:rPr>
        <w:t>110</w:t>
      </w:r>
      <w:r w:rsidRPr="00705AFD">
        <w:t>(10), 1476–1477. https://</w:t>
      </w:r>
      <w:r w:rsidR="00872CDD">
        <w:t>doi.org/10.2105/ajph.2020.305819</w:t>
      </w:r>
      <w:bookmarkStart w:id="21" w:name="_GoBack"/>
      <w:bookmarkEnd w:id="21"/>
    </w:p>
    <w:p w:rsidR="00307D16" w:rsidRPr="00705AFD" w:rsidRDefault="00307D16" w:rsidP="00E07847">
      <w:pPr>
        <w:rPr>
          <w:rFonts w:ascii="Times New Roman" w:hAnsi="Times New Roman" w:cs="Times New Roman"/>
          <w:sz w:val="24"/>
          <w:szCs w:val="24"/>
        </w:rPr>
      </w:pPr>
    </w:p>
    <w:sectPr w:rsidR="00307D16" w:rsidRPr="00705AF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727" w:rsidRDefault="00D14727" w:rsidP="0047371D">
      <w:pPr>
        <w:spacing w:after="0" w:line="240" w:lineRule="auto"/>
      </w:pPr>
      <w:r>
        <w:separator/>
      </w:r>
    </w:p>
  </w:endnote>
  <w:endnote w:type="continuationSeparator" w:id="0">
    <w:p w:rsidR="00D14727" w:rsidRDefault="00D14727" w:rsidP="0047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727" w:rsidRDefault="00D14727" w:rsidP="0047371D">
      <w:pPr>
        <w:spacing w:after="0" w:line="240" w:lineRule="auto"/>
      </w:pPr>
      <w:r>
        <w:separator/>
      </w:r>
    </w:p>
  </w:footnote>
  <w:footnote w:type="continuationSeparator" w:id="0">
    <w:p w:rsidR="00D14727" w:rsidRDefault="00D14727" w:rsidP="00473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54858852"/>
      <w:docPartObj>
        <w:docPartGallery w:val="Page Numbers (Top of Page)"/>
        <w:docPartUnique/>
      </w:docPartObj>
    </w:sdtPr>
    <w:sdtEndPr>
      <w:rPr>
        <w:noProof/>
      </w:rPr>
    </w:sdtEndPr>
    <w:sdtContent>
      <w:p w:rsidR="0047371D" w:rsidRPr="0047371D" w:rsidRDefault="0047371D">
        <w:pPr>
          <w:pStyle w:val="Header"/>
          <w:jc w:val="right"/>
          <w:rPr>
            <w:rFonts w:ascii="Times New Roman" w:hAnsi="Times New Roman" w:cs="Times New Roman"/>
            <w:sz w:val="24"/>
            <w:szCs w:val="24"/>
          </w:rPr>
        </w:pPr>
        <w:r w:rsidRPr="0047371D">
          <w:rPr>
            <w:rFonts w:ascii="Times New Roman" w:hAnsi="Times New Roman" w:cs="Times New Roman"/>
            <w:sz w:val="24"/>
            <w:szCs w:val="24"/>
          </w:rPr>
          <w:fldChar w:fldCharType="begin"/>
        </w:r>
        <w:r w:rsidRPr="0047371D">
          <w:rPr>
            <w:rFonts w:ascii="Times New Roman" w:hAnsi="Times New Roman" w:cs="Times New Roman"/>
            <w:sz w:val="24"/>
            <w:szCs w:val="24"/>
          </w:rPr>
          <w:instrText xml:space="preserve"> PAGE   \* MERGEFORMAT </w:instrText>
        </w:r>
        <w:r w:rsidRPr="0047371D">
          <w:rPr>
            <w:rFonts w:ascii="Times New Roman" w:hAnsi="Times New Roman" w:cs="Times New Roman"/>
            <w:sz w:val="24"/>
            <w:szCs w:val="24"/>
          </w:rPr>
          <w:fldChar w:fldCharType="separate"/>
        </w:r>
        <w:r w:rsidR="00872CDD">
          <w:rPr>
            <w:rFonts w:ascii="Times New Roman" w:hAnsi="Times New Roman" w:cs="Times New Roman"/>
            <w:noProof/>
            <w:sz w:val="24"/>
            <w:szCs w:val="24"/>
          </w:rPr>
          <w:t>17</w:t>
        </w:r>
        <w:r w:rsidRPr="0047371D">
          <w:rPr>
            <w:rFonts w:ascii="Times New Roman" w:hAnsi="Times New Roman" w:cs="Times New Roman"/>
            <w:noProof/>
            <w:sz w:val="24"/>
            <w:szCs w:val="24"/>
          </w:rPr>
          <w:fldChar w:fldCharType="end"/>
        </w:r>
      </w:p>
    </w:sdtContent>
  </w:sdt>
  <w:p w:rsidR="0047371D" w:rsidRDefault="0047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26CA5"/>
    <w:multiLevelType w:val="multilevel"/>
    <w:tmpl w:val="6DB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1D"/>
    <w:rsid w:val="000238F0"/>
    <w:rsid w:val="00054E3F"/>
    <w:rsid w:val="00085BD4"/>
    <w:rsid w:val="000A2135"/>
    <w:rsid w:val="000B0140"/>
    <w:rsid w:val="000D4883"/>
    <w:rsid w:val="000F219C"/>
    <w:rsid w:val="00121D7F"/>
    <w:rsid w:val="00140847"/>
    <w:rsid w:val="00175FFB"/>
    <w:rsid w:val="001A24AC"/>
    <w:rsid w:val="001C4850"/>
    <w:rsid w:val="001C5C1E"/>
    <w:rsid w:val="001E6308"/>
    <w:rsid w:val="00220677"/>
    <w:rsid w:val="002830BF"/>
    <w:rsid w:val="002E41D0"/>
    <w:rsid w:val="002E5938"/>
    <w:rsid w:val="00307D16"/>
    <w:rsid w:val="003212AE"/>
    <w:rsid w:val="00353EB0"/>
    <w:rsid w:val="00356E70"/>
    <w:rsid w:val="003652AA"/>
    <w:rsid w:val="0039102A"/>
    <w:rsid w:val="003C18CC"/>
    <w:rsid w:val="003C6244"/>
    <w:rsid w:val="003E6640"/>
    <w:rsid w:val="0046066B"/>
    <w:rsid w:val="0047371D"/>
    <w:rsid w:val="005206AF"/>
    <w:rsid w:val="00521EBD"/>
    <w:rsid w:val="00537063"/>
    <w:rsid w:val="00545075"/>
    <w:rsid w:val="005C48BF"/>
    <w:rsid w:val="0060695B"/>
    <w:rsid w:val="00643DAC"/>
    <w:rsid w:val="006C230C"/>
    <w:rsid w:val="006D5689"/>
    <w:rsid w:val="006E5809"/>
    <w:rsid w:val="006F073A"/>
    <w:rsid w:val="00705AFD"/>
    <w:rsid w:val="0073026C"/>
    <w:rsid w:val="00756E52"/>
    <w:rsid w:val="00774D40"/>
    <w:rsid w:val="007C5F76"/>
    <w:rsid w:val="007D31A6"/>
    <w:rsid w:val="007D7303"/>
    <w:rsid w:val="00801D28"/>
    <w:rsid w:val="00856C6E"/>
    <w:rsid w:val="00872CDD"/>
    <w:rsid w:val="008970EC"/>
    <w:rsid w:val="008A225E"/>
    <w:rsid w:val="008A6827"/>
    <w:rsid w:val="008B3F5F"/>
    <w:rsid w:val="008C1E41"/>
    <w:rsid w:val="008C53E9"/>
    <w:rsid w:val="008F02BE"/>
    <w:rsid w:val="009146DE"/>
    <w:rsid w:val="009474CF"/>
    <w:rsid w:val="00977CB8"/>
    <w:rsid w:val="009D5897"/>
    <w:rsid w:val="009E7578"/>
    <w:rsid w:val="00A023FA"/>
    <w:rsid w:val="00A07EBE"/>
    <w:rsid w:val="00A14A6E"/>
    <w:rsid w:val="00A158D8"/>
    <w:rsid w:val="00A2268B"/>
    <w:rsid w:val="00A22F12"/>
    <w:rsid w:val="00A30896"/>
    <w:rsid w:val="00A43B33"/>
    <w:rsid w:val="00A457D5"/>
    <w:rsid w:val="00AC045A"/>
    <w:rsid w:val="00AC673A"/>
    <w:rsid w:val="00AC6D5A"/>
    <w:rsid w:val="00AF099F"/>
    <w:rsid w:val="00AF7B7D"/>
    <w:rsid w:val="00B17237"/>
    <w:rsid w:val="00BA3F00"/>
    <w:rsid w:val="00BE4647"/>
    <w:rsid w:val="00CA4668"/>
    <w:rsid w:val="00D14727"/>
    <w:rsid w:val="00D31DBB"/>
    <w:rsid w:val="00D73C45"/>
    <w:rsid w:val="00D83A9B"/>
    <w:rsid w:val="00D97345"/>
    <w:rsid w:val="00DD2F03"/>
    <w:rsid w:val="00E07847"/>
    <w:rsid w:val="00EA5571"/>
    <w:rsid w:val="00F322E9"/>
    <w:rsid w:val="00F50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05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5A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7371D"/>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37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7371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7371D"/>
    <w:rPr>
      <w:b/>
      <w:bCs/>
    </w:rPr>
  </w:style>
  <w:style w:type="paragraph" w:styleId="Header">
    <w:name w:val="header"/>
    <w:basedOn w:val="Normal"/>
    <w:link w:val="HeaderChar"/>
    <w:uiPriority w:val="99"/>
    <w:unhideWhenUsed/>
    <w:rsid w:val="00473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71D"/>
    <w:rPr>
      <w:lang w:val="en-US"/>
    </w:rPr>
  </w:style>
  <w:style w:type="paragraph" w:styleId="Footer">
    <w:name w:val="footer"/>
    <w:basedOn w:val="Normal"/>
    <w:link w:val="FooterChar"/>
    <w:uiPriority w:val="99"/>
    <w:unhideWhenUsed/>
    <w:rsid w:val="00473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71D"/>
    <w:rPr>
      <w:lang w:val="en-US"/>
    </w:rPr>
  </w:style>
  <w:style w:type="character" w:styleId="Emphasis">
    <w:name w:val="Emphasis"/>
    <w:basedOn w:val="DefaultParagraphFont"/>
    <w:uiPriority w:val="20"/>
    <w:qFormat/>
    <w:rsid w:val="009E7578"/>
    <w:rPr>
      <w:i/>
      <w:iCs/>
    </w:rPr>
  </w:style>
  <w:style w:type="paragraph" w:styleId="ListParagraph">
    <w:name w:val="List Paragraph"/>
    <w:basedOn w:val="Normal"/>
    <w:uiPriority w:val="34"/>
    <w:qFormat/>
    <w:rsid w:val="007C5F76"/>
    <w:pPr>
      <w:ind w:left="720"/>
      <w:contextualSpacing/>
    </w:pPr>
  </w:style>
  <w:style w:type="character" w:customStyle="1" w:styleId="Heading1Char">
    <w:name w:val="Heading 1 Char"/>
    <w:basedOn w:val="DefaultParagraphFont"/>
    <w:link w:val="Heading1"/>
    <w:uiPriority w:val="9"/>
    <w:rsid w:val="00705AF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05AFD"/>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semiHidden/>
    <w:unhideWhenUsed/>
    <w:qFormat/>
    <w:rsid w:val="003C6244"/>
    <w:pPr>
      <w:outlineLvl w:val="9"/>
    </w:pPr>
    <w:rPr>
      <w:lang w:eastAsia="ja-JP"/>
    </w:rPr>
  </w:style>
  <w:style w:type="paragraph" w:styleId="TOC1">
    <w:name w:val="toc 1"/>
    <w:basedOn w:val="Normal"/>
    <w:next w:val="Normal"/>
    <w:autoRedefine/>
    <w:uiPriority w:val="39"/>
    <w:unhideWhenUsed/>
    <w:rsid w:val="003C6244"/>
    <w:pPr>
      <w:spacing w:after="100"/>
    </w:pPr>
  </w:style>
  <w:style w:type="paragraph" w:styleId="TOC2">
    <w:name w:val="toc 2"/>
    <w:basedOn w:val="Normal"/>
    <w:next w:val="Normal"/>
    <w:autoRedefine/>
    <w:uiPriority w:val="39"/>
    <w:unhideWhenUsed/>
    <w:rsid w:val="003C6244"/>
    <w:pPr>
      <w:spacing w:after="100"/>
      <w:ind w:left="220"/>
    </w:pPr>
  </w:style>
  <w:style w:type="character" w:styleId="Hyperlink">
    <w:name w:val="Hyperlink"/>
    <w:basedOn w:val="DefaultParagraphFont"/>
    <w:uiPriority w:val="99"/>
    <w:unhideWhenUsed/>
    <w:rsid w:val="003C6244"/>
    <w:rPr>
      <w:color w:val="0000FF" w:themeColor="hyperlink"/>
      <w:u w:val="single"/>
    </w:rPr>
  </w:style>
  <w:style w:type="paragraph" w:styleId="BalloonText">
    <w:name w:val="Balloon Text"/>
    <w:basedOn w:val="Normal"/>
    <w:link w:val="BalloonTextChar"/>
    <w:uiPriority w:val="99"/>
    <w:semiHidden/>
    <w:unhideWhenUsed/>
    <w:rsid w:val="003C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4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05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5A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7371D"/>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37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7371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7371D"/>
    <w:rPr>
      <w:b/>
      <w:bCs/>
    </w:rPr>
  </w:style>
  <w:style w:type="paragraph" w:styleId="Header">
    <w:name w:val="header"/>
    <w:basedOn w:val="Normal"/>
    <w:link w:val="HeaderChar"/>
    <w:uiPriority w:val="99"/>
    <w:unhideWhenUsed/>
    <w:rsid w:val="00473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71D"/>
    <w:rPr>
      <w:lang w:val="en-US"/>
    </w:rPr>
  </w:style>
  <w:style w:type="paragraph" w:styleId="Footer">
    <w:name w:val="footer"/>
    <w:basedOn w:val="Normal"/>
    <w:link w:val="FooterChar"/>
    <w:uiPriority w:val="99"/>
    <w:unhideWhenUsed/>
    <w:rsid w:val="00473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71D"/>
    <w:rPr>
      <w:lang w:val="en-US"/>
    </w:rPr>
  </w:style>
  <w:style w:type="character" w:styleId="Emphasis">
    <w:name w:val="Emphasis"/>
    <w:basedOn w:val="DefaultParagraphFont"/>
    <w:uiPriority w:val="20"/>
    <w:qFormat/>
    <w:rsid w:val="009E7578"/>
    <w:rPr>
      <w:i/>
      <w:iCs/>
    </w:rPr>
  </w:style>
  <w:style w:type="paragraph" w:styleId="ListParagraph">
    <w:name w:val="List Paragraph"/>
    <w:basedOn w:val="Normal"/>
    <w:uiPriority w:val="34"/>
    <w:qFormat/>
    <w:rsid w:val="007C5F76"/>
    <w:pPr>
      <w:ind w:left="720"/>
      <w:contextualSpacing/>
    </w:pPr>
  </w:style>
  <w:style w:type="character" w:customStyle="1" w:styleId="Heading1Char">
    <w:name w:val="Heading 1 Char"/>
    <w:basedOn w:val="DefaultParagraphFont"/>
    <w:link w:val="Heading1"/>
    <w:uiPriority w:val="9"/>
    <w:rsid w:val="00705AF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05AFD"/>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semiHidden/>
    <w:unhideWhenUsed/>
    <w:qFormat/>
    <w:rsid w:val="003C6244"/>
    <w:pPr>
      <w:outlineLvl w:val="9"/>
    </w:pPr>
    <w:rPr>
      <w:lang w:eastAsia="ja-JP"/>
    </w:rPr>
  </w:style>
  <w:style w:type="paragraph" w:styleId="TOC1">
    <w:name w:val="toc 1"/>
    <w:basedOn w:val="Normal"/>
    <w:next w:val="Normal"/>
    <w:autoRedefine/>
    <w:uiPriority w:val="39"/>
    <w:unhideWhenUsed/>
    <w:rsid w:val="003C6244"/>
    <w:pPr>
      <w:spacing w:after="100"/>
    </w:pPr>
  </w:style>
  <w:style w:type="paragraph" w:styleId="TOC2">
    <w:name w:val="toc 2"/>
    <w:basedOn w:val="Normal"/>
    <w:next w:val="Normal"/>
    <w:autoRedefine/>
    <w:uiPriority w:val="39"/>
    <w:unhideWhenUsed/>
    <w:rsid w:val="003C6244"/>
    <w:pPr>
      <w:spacing w:after="100"/>
      <w:ind w:left="220"/>
    </w:pPr>
  </w:style>
  <w:style w:type="character" w:styleId="Hyperlink">
    <w:name w:val="Hyperlink"/>
    <w:basedOn w:val="DefaultParagraphFont"/>
    <w:uiPriority w:val="99"/>
    <w:unhideWhenUsed/>
    <w:rsid w:val="003C6244"/>
    <w:rPr>
      <w:color w:val="0000FF" w:themeColor="hyperlink"/>
      <w:u w:val="single"/>
    </w:rPr>
  </w:style>
  <w:style w:type="paragraph" w:styleId="BalloonText">
    <w:name w:val="Balloon Text"/>
    <w:basedOn w:val="Normal"/>
    <w:link w:val="BalloonTextChar"/>
    <w:uiPriority w:val="99"/>
    <w:semiHidden/>
    <w:unhideWhenUsed/>
    <w:rsid w:val="003C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4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5148">
      <w:bodyDiv w:val="1"/>
      <w:marLeft w:val="0"/>
      <w:marRight w:val="0"/>
      <w:marTop w:val="0"/>
      <w:marBottom w:val="0"/>
      <w:divBdr>
        <w:top w:val="none" w:sz="0" w:space="0" w:color="auto"/>
        <w:left w:val="none" w:sz="0" w:space="0" w:color="auto"/>
        <w:bottom w:val="none" w:sz="0" w:space="0" w:color="auto"/>
        <w:right w:val="none" w:sz="0" w:space="0" w:color="auto"/>
      </w:divBdr>
    </w:div>
    <w:div w:id="98766838">
      <w:bodyDiv w:val="1"/>
      <w:marLeft w:val="0"/>
      <w:marRight w:val="0"/>
      <w:marTop w:val="0"/>
      <w:marBottom w:val="0"/>
      <w:divBdr>
        <w:top w:val="none" w:sz="0" w:space="0" w:color="auto"/>
        <w:left w:val="none" w:sz="0" w:space="0" w:color="auto"/>
        <w:bottom w:val="none" w:sz="0" w:space="0" w:color="auto"/>
        <w:right w:val="none" w:sz="0" w:space="0" w:color="auto"/>
      </w:divBdr>
    </w:div>
    <w:div w:id="106973128">
      <w:bodyDiv w:val="1"/>
      <w:marLeft w:val="0"/>
      <w:marRight w:val="0"/>
      <w:marTop w:val="0"/>
      <w:marBottom w:val="0"/>
      <w:divBdr>
        <w:top w:val="none" w:sz="0" w:space="0" w:color="auto"/>
        <w:left w:val="none" w:sz="0" w:space="0" w:color="auto"/>
        <w:bottom w:val="none" w:sz="0" w:space="0" w:color="auto"/>
        <w:right w:val="none" w:sz="0" w:space="0" w:color="auto"/>
      </w:divBdr>
    </w:div>
    <w:div w:id="114058203">
      <w:bodyDiv w:val="1"/>
      <w:marLeft w:val="0"/>
      <w:marRight w:val="0"/>
      <w:marTop w:val="0"/>
      <w:marBottom w:val="0"/>
      <w:divBdr>
        <w:top w:val="none" w:sz="0" w:space="0" w:color="auto"/>
        <w:left w:val="none" w:sz="0" w:space="0" w:color="auto"/>
        <w:bottom w:val="none" w:sz="0" w:space="0" w:color="auto"/>
        <w:right w:val="none" w:sz="0" w:space="0" w:color="auto"/>
      </w:divBdr>
    </w:div>
    <w:div w:id="144863224">
      <w:bodyDiv w:val="1"/>
      <w:marLeft w:val="0"/>
      <w:marRight w:val="0"/>
      <w:marTop w:val="0"/>
      <w:marBottom w:val="0"/>
      <w:divBdr>
        <w:top w:val="none" w:sz="0" w:space="0" w:color="auto"/>
        <w:left w:val="none" w:sz="0" w:space="0" w:color="auto"/>
        <w:bottom w:val="none" w:sz="0" w:space="0" w:color="auto"/>
        <w:right w:val="none" w:sz="0" w:space="0" w:color="auto"/>
      </w:divBdr>
    </w:div>
    <w:div w:id="212272058">
      <w:bodyDiv w:val="1"/>
      <w:marLeft w:val="0"/>
      <w:marRight w:val="0"/>
      <w:marTop w:val="0"/>
      <w:marBottom w:val="0"/>
      <w:divBdr>
        <w:top w:val="none" w:sz="0" w:space="0" w:color="auto"/>
        <w:left w:val="none" w:sz="0" w:space="0" w:color="auto"/>
        <w:bottom w:val="none" w:sz="0" w:space="0" w:color="auto"/>
        <w:right w:val="none" w:sz="0" w:space="0" w:color="auto"/>
      </w:divBdr>
    </w:div>
    <w:div w:id="253437794">
      <w:bodyDiv w:val="1"/>
      <w:marLeft w:val="0"/>
      <w:marRight w:val="0"/>
      <w:marTop w:val="0"/>
      <w:marBottom w:val="0"/>
      <w:divBdr>
        <w:top w:val="none" w:sz="0" w:space="0" w:color="auto"/>
        <w:left w:val="none" w:sz="0" w:space="0" w:color="auto"/>
        <w:bottom w:val="none" w:sz="0" w:space="0" w:color="auto"/>
        <w:right w:val="none" w:sz="0" w:space="0" w:color="auto"/>
      </w:divBdr>
    </w:div>
    <w:div w:id="343867773">
      <w:bodyDiv w:val="1"/>
      <w:marLeft w:val="0"/>
      <w:marRight w:val="0"/>
      <w:marTop w:val="0"/>
      <w:marBottom w:val="0"/>
      <w:divBdr>
        <w:top w:val="none" w:sz="0" w:space="0" w:color="auto"/>
        <w:left w:val="none" w:sz="0" w:space="0" w:color="auto"/>
        <w:bottom w:val="none" w:sz="0" w:space="0" w:color="auto"/>
        <w:right w:val="none" w:sz="0" w:space="0" w:color="auto"/>
      </w:divBdr>
    </w:div>
    <w:div w:id="455415259">
      <w:bodyDiv w:val="1"/>
      <w:marLeft w:val="0"/>
      <w:marRight w:val="0"/>
      <w:marTop w:val="0"/>
      <w:marBottom w:val="0"/>
      <w:divBdr>
        <w:top w:val="none" w:sz="0" w:space="0" w:color="auto"/>
        <w:left w:val="none" w:sz="0" w:space="0" w:color="auto"/>
        <w:bottom w:val="none" w:sz="0" w:space="0" w:color="auto"/>
        <w:right w:val="none" w:sz="0" w:space="0" w:color="auto"/>
      </w:divBdr>
    </w:div>
    <w:div w:id="474298347">
      <w:bodyDiv w:val="1"/>
      <w:marLeft w:val="0"/>
      <w:marRight w:val="0"/>
      <w:marTop w:val="0"/>
      <w:marBottom w:val="0"/>
      <w:divBdr>
        <w:top w:val="none" w:sz="0" w:space="0" w:color="auto"/>
        <w:left w:val="none" w:sz="0" w:space="0" w:color="auto"/>
        <w:bottom w:val="none" w:sz="0" w:space="0" w:color="auto"/>
        <w:right w:val="none" w:sz="0" w:space="0" w:color="auto"/>
      </w:divBdr>
    </w:div>
    <w:div w:id="507403035">
      <w:bodyDiv w:val="1"/>
      <w:marLeft w:val="0"/>
      <w:marRight w:val="0"/>
      <w:marTop w:val="0"/>
      <w:marBottom w:val="0"/>
      <w:divBdr>
        <w:top w:val="none" w:sz="0" w:space="0" w:color="auto"/>
        <w:left w:val="none" w:sz="0" w:space="0" w:color="auto"/>
        <w:bottom w:val="none" w:sz="0" w:space="0" w:color="auto"/>
        <w:right w:val="none" w:sz="0" w:space="0" w:color="auto"/>
      </w:divBdr>
    </w:div>
    <w:div w:id="513301511">
      <w:bodyDiv w:val="1"/>
      <w:marLeft w:val="0"/>
      <w:marRight w:val="0"/>
      <w:marTop w:val="0"/>
      <w:marBottom w:val="0"/>
      <w:divBdr>
        <w:top w:val="none" w:sz="0" w:space="0" w:color="auto"/>
        <w:left w:val="none" w:sz="0" w:space="0" w:color="auto"/>
        <w:bottom w:val="none" w:sz="0" w:space="0" w:color="auto"/>
        <w:right w:val="none" w:sz="0" w:space="0" w:color="auto"/>
      </w:divBdr>
    </w:div>
    <w:div w:id="636573875">
      <w:bodyDiv w:val="1"/>
      <w:marLeft w:val="0"/>
      <w:marRight w:val="0"/>
      <w:marTop w:val="0"/>
      <w:marBottom w:val="0"/>
      <w:divBdr>
        <w:top w:val="none" w:sz="0" w:space="0" w:color="auto"/>
        <w:left w:val="none" w:sz="0" w:space="0" w:color="auto"/>
        <w:bottom w:val="none" w:sz="0" w:space="0" w:color="auto"/>
        <w:right w:val="none" w:sz="0" w:space="0" w:color="auto"/>
      </w:divBdr>
    </w:div>
    <w:div w:id="656762366">
      <w:bodyDiv w:val="1"/>
      <w:marLeft w:val="0"/>
      <w:marRight w:val="0"/>
      <w:marTop w:val="0"/>
      <w:marBottom w:val="0"/>
      <w:divBdr>
        <w:top w:val="none" w:sz="0" w:space="0" w:color="auto"/>
        <w:left w:val="none" w:sz="0" w:space="0" w:color="auto"/>
        <w:bottom w:val="none" w:sz="0" w:space="0" w:color="auto"/>
        <w:right w:val="none" w:sz="0" w:space="0" w:color="auto"/>
      </w:divBdr>
    </w:div>
    <w:div w:id="687561332">
      <w:bodyDiv w:val="1"/>
      <w:marLeft w:val="0"/>
      <w:marRight w:val="0"/>
      <w:marTop w:val="0"/>
      <w:marBottom w:val="0"/>
      <w:divBdr>
        <w:top w:val="none" w:sz="0" w:space="0" w:color="auto"/>
        <w:left w:val="none" w:sz="0" w:space="0" w:color="auto"/>
        <w:bottom w:val="none" w:sz="0" w:space="0" w:color="auto"/>
        <w:right w:val="none" w:sz="0" w:space="0" w:color="auto"/>
      </w:divBdr>
    </w:div>
    <w:div w:id="690910096">
      <w:bodyDiv w:val="1"/>
      <w:marLeft w:val="0"/>
      <w:marRight w:val="0"/>
      <w:marTop w:val="0"/>
      <w:marBottom w:val="0"/>
      <w:divBdr>
        <w:top w:val="none" w:sz="0" w:space="0" w:color="auto"/>
        <w:left w:val="none" w:sz="0" w:space="0" w:color="auto"/>
        <w:bottom w:val="none" w:sz="0" w:space="0" w:color="auto"/>
        <w:right w:val="none" w:sz="0" w:space="0" w:color="auto"/>
      </w:divBdr>
    </w:div>
    <w:div w:id="693116818">
      <w:bodyDiv w:val="1"/>
      <w:marLeft w:val="0"/>
      <w:marRight w:val="0"/>
      <w:marTop w:val="0"/>
      <w:marBottom w:val="0"/>
      <w:divBdr>
        <w:top w:val="none" w:sz="0" w:space="0" w:color="auto"/>
        <w:left w:val="none" w:sz="0" w:space="0" w:color="auto"/>
        <w:bottom w:val="none" w:sz="0" w:space="0" w:color="auto"/>
        <w:right w:val="none" w:sz="0" w:space="0" w:color="auto"/>
      </w:divBdr>
    </w:div>
    <w:div w:id="765461213">
      <w:bodyDiv w:val="1"/>
      <w:marLeft w:val="0"/>
      <w:marRight w:val="0"/>
      <w:marTop w:val="0"/>
      <w:marBottom w:val="0"/>
      <w:divBdr>
        <w:top w:val="none" w:sz="0" w:space="0" w:color="auto"/>
        <w:left w:val="none" w:sz="0" w:space="0" w:color="auto"/>
        <w:bottom w:val="none" w:sz="0" w:space="0" w:color="auto"/>
        <w:right w:val="none" w:sz="0" w:space="0" w:color="auto"/>
      </w:divBdr>
    </w:div>
    <w:div w:id="824199386">
      <w:bodyDiv w:val="1"/>
      <w:marLeft w:val="0"/>
      <w:marRight w:val="0"/>
      <w:marTop w:val="0"/>
      <w:marBottom w:val="0"/>
      <w:divBdr>
        <w:top w:val="none" w:sz="0" w:space="0" w:color="auto"/>
        <w:left w:val="none" w:sz="0" w:space="0" w:color="auto"/>
        <w:bottom w:val="none" w:sz="0" w:space="0" w:color="auto"/>
        <w:right w:val="none" w:sz="0" w:space="0" w:color="auto"/>
      </w:divBdr>
    </w:div>
    <w:div w:id="834760260">
      <w:bodyDiv w:val="1"/>
      <w:marLeft w:val="0"/>
      <w:marRight w:val="0"/>
      <w:marTop w:val="0"/>
      <w:marBottom w:val="0"/>
      <w:divBdr>
        <w:top w:val="none" w:sz="0" w:space="0" w:color="auto"/>
        <w:left w:val="none" w:sz="0" w:space="0" w:color="auto"/>
        <w:bottom w:val="none" w:sz="0" w:space="0" w:color="auto"/>
        <w:right w:val="none" w:sz="0" w:space="0" w:color="auto"/>
      </w:divBdr>
    </w:div>
    <w:div w:id="882450335">
      <w:bodyDiv w:val="1"/>
      <w:marLeft w:val="0"/>
      <w:marRight w:val="0"/>
      <w:marTop w:val="0"/>
      <w:marBottom w:val="0"/>
      <w:divBdr>
        <w:top w:val="none" w:sz="0" w:space="0" w:color="auto"/>
        <w:left w:val="none" w:sz="0" w:space="0" w:color="auto"/>
        <w:bottom w:val="none" w:sz="0" w:space="0" w:color="auto"/>
        <w:right w:val="none" w:sz="0" w:space="0" w:color="auto"/>
      </w:divBdr>
    </w:div>
    <w:div w:id="906958227">
      <w:bodyDiv w:val="1"/>
      <w:marLeft w:val="0"/>
      <w:marRight w:val="0"/>
      <w:marTop w:val="0"/>
      <w:marBottom w:val="0"/>
      <w:divBdr>
        <w:top w:val="none" w:sz="0" w:space="0" w:color="auto"/>
        <w:left w:val="none" w:sz="0" w:space="0" w:color="auto"/>
        <w:bottom w:val="none" w:sz="0" w:space="0" w:color="auto"/>
        <w:right w:val="none" w:sz="0" w:space="0" w:color="auto"/>
      </w:divBdr>
    </w:div>
    <w:div w:id="936255050">
      <w:bodyDiv w:val="1"/>
      <w:marLeft w:val="0"/>
      <w:marRight w:val="0"/>
      <w:marTop w:val="0"/>
      <w:marBottom w:val="0"/>
      <w:divBdr>
        <w:top w:val="none" w:sz="0" w:space="0" w:color="auto"/>
        <w:left w:val="none" w:sz="0" w:space="0" w:color="auto"/>
        <w:bottom w:val="none" w:sz="0" w:space="0" w:color="auto"/>
        <w:right w:val="none" w:sz="0" w:space="0" w:color="auto"/>
      </w:divBdr>
    </w:div>
    <w:div w:id="946424469">
      <w:bodyDiv w:val="1"/>
      <w:marLeft w:val="0"/>
      <w:marRight w:val="0"/>
      <w:marTop w:val="0"/>
      <w:marBottom w:val="0"/>
      <w:divBdr>
        <w:top w:val="none" w:sz="0" w:space="0" w:color="auto"/>
        <w:left w:val="none" w:sz="0" w:space="0" w:color="auto"/>
        <w:bottom w:val="none" w:sz="0" w:space="0" w:color="auto"/>
        <w:right w:val="none" w:sz="0" w:space="0" w:color="auto"/>
      </w:divBdr>
    </w:div>
    <w:div w:id="996954080">
      <w:bodyDiv w:val="1"/>
      <w:marLeft w:val="0"/>
      <w:marRight w:val="0"/>
      <w:marTop w:val="0"/>
      <w:marBottom w:val="0"/>
      <w:divBdr>
        <w:top w:val="none" w:sz="0" w:space="0" w:color="auto"/>
        <w:left w:val="none" w:sz="0" w:space="0" w:color="auto"/>
        <w:bottom w:val="none" w:sz="0" w:space="0" w:color="auto"/>
        <w:right w:val="none" w:sz="0" w:space="0" w:color="auto"/>
      </w:divBdr>
    </w:div>
    <w:div w:id="1038623697">
      <w:bodyDiv w:val="1"/>
      <w:marLeft w:val="0"/>
      <w:marRight w:val="0"/>
      <w:marTop w:val="0"/>
      <w:marBottom w:val="0"/>
      <w:divBdr>
        <w:top w:val="none" w:sz="0" w:space="0" w:color="auto"/>
        <w:left w:val="none" w:sz="0" w:space="0" w:color="auto"/>
        <w:bottom w:val="none" w:sz="0" w:space="0" w:color="auto"/>
        <w:right w:val="none" w:sz="0" w:space="0" w:color="auto"/>
      </w:divBdr>
    </w:div>
    <w:div w:id="1069309634">
      <w:bodyDiv w:val="1"/>
      <w:marLeft w:val="0"/>
      <w:marRight w:val="0"/>
      <w:marTop w:val="0"/>
      <w:marBottom w:val="0"/>
      <w:divBdr>
        <w:top w:val="none" w:sz="0" w:space="0" w:color="auto"/>
        <w:left w:val="none" w:sz="0" w:space="0" w:color="auto"/>
        <w:bottom w:val="none" w:sz="0" w:space="0" w:color="auto"/>
        <w:right w:val="none" w:sz="0" w:space="0" w:color="auto"/>
      </w:divBdr>
    </w:div>
    <w:div w:id="1074619464">
      <w:bodyDiv w:val="1"/>
      <w:marLeft w:val="0"/>
      <w:marRight w:val="0"/>
      <w:marTop w:val="0"/>
      <w:marBottom w:val="0"/>
      <w:divBdr>
        <w:top w:val="none" w:sz="0" w:space="0" w:color="auto"/>
        <w:left w:val="none" w:sz="0" w:space="0" w:color="auto"/>
        <w:bottom w:val="none" w:sz="0" w:space="0" w:color="auto"/>
        <w:right w:val="none" w:sz="0" w:space="0" w:color="auto"/>
      </w:divBdr>
    </w:div>
    <w:div w:id="1108040335">
      <w:bodyDiv w:val="1"/>
      <w:marLeft w:val="0"/>
      <w:marRight w:val="0"/>
      <w:marTop w:val="0"/>
      <w:marBottom w:val="0"/>
      <w:divBdr>
        <w:top w:val="none" w:sz="0" w:space="0" w:color="auto"/>
        <w:left w:val="none" w:sz="0" w:space="0" w:color="auto"/>
        <w:bottom w:val="none" w:sz="0" w:space="0" w:color="auto"/>
        <w:right w:val="none" w:sz="0" w:space="0" w:color="auto"/>
      </w:divBdr>
    </w:div>
    <w:div w:id="1133715835">
      <w:bodyDiv w:val="1"/>
      <w:marLeft w:val="0"/>
      <w:marRight w:val="0"/>
      <w:marTop w:val="0"/>
      <w:marBottom w:val="0"/>
      <w:divBdr>
        <w:top w:val="none" w:sz="0" w:space="0" w:color="auto"/>
        <w:left w:val="none" w:sz="0" w:space="0" w:color="auto"/>
        <w:bottom w:val="none" w:sz="0" w:space="0" w:color="auto"/>
        <w:right w:val="none" w:sz="0" w:space="0" w:color="auto"/>
      </w:divBdr>
      <w:divsChild>
        <w:div w:id="968778510">
          <w:marLeft w:val="-720"/>
          <w:marRight w:val="0"/>
          <w:marTop w:val="0"/>
          <w:marBottom w:val="0"/>
          <w:divBdr>
            <w:top w:val="none" w:sz="0" w:space="0" w:color="auto"/>
            <w:left w:val="none" w:sz="0" w:space="0" w:color="auto"/>
            <w:bottom w:val="none" w:sz="0" w:space="0" w:color="auto"/>
            <w:right w:val="none" w:sz="0" w:space="0" w:color="auto"/>
          </w:divBdr>
        </w:div>
      </w:divsChild>
    </w:div>
    <w:div w:id="1142888359">
      <w:bodyDiv w:val="1"/>
      <w:marLeft w:val="0"/>
      <w:marRight w:val="0"/>
      <w:marTop w:val="0"/>
      <w:marBottom w:val="0"/>
      <w:divBdr>
        <w:top w:val="none" w:sz="0" w:space="0" w:color="auto"/>
        <w:left w:val="none" w:sz="0" w:space="0" w:color="auto"/>
        <w:bottom w:val="none" w:sz="0" w:space="0" w:color="auto"/>
        <w:right w:val="none" w:sz="0" w:space="0" w:color="auto"/>
      </w:divBdr>
    </w:div>
    <w:div w:id="1163660562">
      <w:bodyDiv w:val="1"/>
      <w:marLeft w:val="0"/>
      <w:marRight w:val="0"/>
      <w:marTop w:val="0"/>
      <w:marBottom w:val="0"/>
      <w:divBdr>
        <w:top w:val="none" w:sz="0" w:space="0" w:color="auto"/>
        <w:left w:val="none" w:sz="0" w:space="0" w:color="auto"/>
        <w:bottom w:val="none" w:sz="0" w:space="0" w:color="auto"/>
        <w:right w:val="none" w:sz="0" w:space="0" w:color="auto"/>
      </w:divBdr>
    </w:div>
    <w:div w:id="1202477202">
      <w:bodyDiv w:val="1"/>
      <w:marLeft w:val="0"/>
      <w:marRight w:val="0"/>
      <w:marTop w:val="0"/>
      <w:marBottom w:val="0"/>
      <w:divBdr>
        <w:top w:val="none" w:sz="0" w:space="0" w:color="auto"/>
        <w:left w:val="none" w:sz="0" w:space="0" w:color="auto"/>
        <w:bottom w:val="none" w:sz="0" w:space="0" w:color="auto"/>
        <w:right w:val="none" w:sz="0" w:space="0" w:color="auto"/>
      </w:divBdr>
    </w:div>
    <w:div w:id="1321882094">
      <w:bodyDiv w:val="1"/>
      <w:marLeft w:val="0"/>
      <w:marRight w:val="0"/>
      <w:marTop w:val="0"/>
      <w:marBottom w:val="0"/>
      <w:divBdr>
        <w:top w:val="none" w:sz="0" w:space="0" w:color="auto"/>
        <w:left w:val="none" w:sz="0" w:space="0" w:color="auto"/>
        <w:bottom w:val="none" w:sz="0" w:space="0" w:color="auto"/>
        <w:right w:val="none" w:sz="0" w:space="0" w:color="auto"/>
      </w:divBdr>
    </w:div>
    <w:div w:id="137507888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83">
          <w:marLeft w:val="0"/>
          <w:marRight w:val="0"/>
          <w:marTop w:val="0"/>
          <w:marBottom w:val="0"/>
          <w:divBdr>
            <w:top w:val="single" w:sz="2" w:space="0" w:color="auto"/>
            <w:left w:val="single" w:sz="2" w:space="0" w:color="auto"/>
            <w:bottom w:val="single" w:sz="2" w:space="0" w:color="auto"/>
            <w:right w:val="single" w:sz="2" w:space="0" w:color="auto"/>
          </w:divBdr>
        </w:div>
      </w:divsChild>
    </w:div>
    <w:div w:id="1624077834">
      <w:bodyDiv w:val="1"/>
      <w:marLeft w:val="0"/>
      <w:marRight w:val="0"/>
      <w:marTop w:val="0"/>
      <w:marBottom w:val="0"/>
      <w:divBdr>
        <w:top w:val="none" w:sz="0" w:space="0" w:color="auto"/>
        <w:left w:val="none" w:sz="0" w:space="0" w:color="auto"/>
        <w:bottom w:val="none" w:sz="0" w:space="0" w:color="auto"/>
        <w:right w:val="none" w:sz="0" w:space="0" w:color="auto"/>
      </w:divBdr>
    </w:div>
    <w:div w:id="1729648155">
      <w:bodyDiv w:val="1"/>
      <w:marLeft w:val="0"/>
      <w:marRight w:val="0"/>
      <w:marTop w:val="0"/>
      <w:marBottom w:val="0"/>
      <w:divBdr>
        <w:top w:val="none" w:sz="0" w:space="0" w:color="auto"/>
        <w:left w:val="none" w:sz="0" w:space="0" w:color="auto"/>
        <w:bottom w:val="none" w:sz="0" w:space="0" w:color="auto"/>
        <w:right w:val="none" w:sz="0" w:space="0" w:color="auto"/>
      </w:divBdr>
    </w:div>
    <w:div w:id="1732844147">
      <w:bodyDiv w:val="1"/>
      <w:marLeft w:val="0"/>
      <w:marRight w:val="0"/>
      <w:marTop w:val="0"/>
      <w:marBottom w:val="0"/>
      <w:divBdr>
        <w:top w:val="none" w:sz="0" w:space="0" w:color="auto"/>
        <w:left w:val="none" w:sz="0" w:space="0" w:color="auto"/>
        <w:bottom w:val="none" w:sz="0" w:space="0" w:color="auto"/>
        <w:right w:val="none" w:sz="0" w:space="0" w:color="auto"/>
      </w:divBdr>
    </w:div>
    <w:div w:id="1749424431">
      <w:bodyDiv w:val="1"/>
      <w:marLeft w:val="0"/>
      <w:marRight w:val="0"/>
      <w:marTop w:val="0"/>
      <w:marBottom w:val="0"/>
      <w:divBdr>
        <w:top w:val="none" w:sz="0" w:space="0" w:color="auto"/>
        <w:left w:val="none" w:sz="0" w:space="0" w:color="auto"/>
        <w:bottom w:val="none" w:sz="0" w:space="0" w:color="auto"/>
        <w:right w:val="none" w:sz="0" w:space="0" w:color="auto"/>
      </w:divBdr>
    </w:div>
    <w:div w:id="1750810722">
      <w:bodyDiv w:val="1"/>
      <w:marLeft w:val="0"/>
      <w:marRight w:val="0"/>
      <w:marTop w:val="0"/>
      <w:marBottom w:val="0"/>
      <w:divBdr>
        <w:top w:val="none" w:sz="0" w:space="0" w:color="auto"/>
        <w:left w:val="none" w:sz="0" w:space="0" w:color="auto"/>
        <w:bottom w:val="none" w:sz="0" w:space="0" w:color="auto"/>
        <w:right w:val="none" w:sz="0" w:space="0" w:color="auto"/>
      </w:divBdr>
    </w:div>
    <w:div w:id="1755321516">
      <w:bodyDiv w:val="1"/>
      <w:marLeft w:val="0"/>
      <w:marRight w:val="0"/>
      <w:marTop w:val="0"/>
      <w:marBottom w:val="0"/>
      <w:divBdr>
        <w:top w:val="none" w:sz="0" w:space="0" w:color="auto"/>
        <w:left w:val="none" w:sz="0" w:space="0" w:color="auto"/>
        <w:bottom w:val="none" w:sz="0" w:space="0" w:color="auto"/>
        <w:right w:val="none" w:sz="0" w:space="0" w:color="auto"/>
      </w:divBdr>
    </w:div>
    <w:div w:id="1762483558">
      <w:bodyDiv w:val="1"/>
      <w:marLeft w:val="0"/>
      <w:marRight w:val="0"/>
      <w:marTop w:val="0"/>
      <w:marBottom w:val="0"/>
      <w:divBdr>
        <w:top w:val="none" w:sz="0" w:space="0" w:color="auto"/>
        <w:left w:val="none" w:sz="0" w:space="0" w:color="auto"/>
        <w:bottom w:val="none" w:sz="0" w:space="0" w:color="auto"/>
        <w:right w:val="none" w:sz="0" w:space="0" w:color="auto"/>
      </w:divBdr>
    </w:div>
    <w:div w:id="1829590475">
      <w:bodyDiv w:val="1"/>
      <w:marLeft w:val="0"/>
      <w:marRight w:val="0"/>
      <w:marTop w:val="0"/>
      <w:marBottom w:val="0"/>
      <w:divBdr>
        <w:top w:val="none" w:sz="0" w:space="0" w:color="auto"/>
        <w:left w:val="none" w:sz="0" w:space="0" w:color="auto"/>
        <w:bottom w:val="none" w:sz="0" w:space="0" w:color="auto"/>
        <w:right w:val="none" w:sz="0" w:space="0" w:color="auto"/>
      </w:divBdr>
    </w:div>
    <w:div w:id="1883053943">
      <w:bodyDiv w:val="1"/>
      <w:marLeft w:val="0"/>
      <w:marRight w:val="0"/>
      <w:marTop w:val="0"/>
      <w:marBottom w:val="0"/>
      <w:divBdr>
        <w:top w:val="none" w:sz="0" w:space="0" w:color="auto"/>
        <w:left w:val="none" w:sz="0" w:space="0" w:color="auto"/>
        <w:bottom w:val="none" w:sz="0" w:space="0" w:color="auto"/>
        <w:right w:val="none" w:sz="0" w:space="0" w:color="auto"/>
      </w:divBdr>
    </w:div>
    <w:div w:id="1968850939">
      <w:bodyDiv w:val="1"/>
      <w:marLeft w:val="0"/>
      <w:marRight w:val="0"/>
      <w:marTop w:val="0"/>
      <w:marBottom w:val="0"/>
      <w:divBdr>
        <w:top w:val="none" w:sz="0" w:space="0" w:color="auto"/>
        <w:left w:val="none" w:sz="0" w:space="0" w:color="auto"/>
        <w:bottom w:val="none" w:sz="0" w:space="0" w:color="auto"/>
        <w:right w:val="none" w:sz="0" w:space="0" w:color="auto"/>
      </w:divBdr>
    </w:div>
    <w:div w:id="2029407197">
      <w:bodyDiv w:val="1"/>
      <w:marLeft w:val="0"/>
      <w:marRight w:val="0"/>
      <w:marTop w:val="0"/>
      <w:marBottom w:val="0"/>
      <w:divBdr>
        <w:top w:val="none" w:sz="0" w:space="0" w:color="auto"/>
        <w:left w:val="none" w:sz="0" w:space="0" w:color="auto"/>
        <w:bottom w:val="none" w:sz="0" w:space="0" w:color="auto"/>
        <w:right w:val="none" w:sz="0" w:space="0" w:color="auto"/>
      </w:divBdr>
    </w:div>
    <w:div w:id="2068216105">
      <w:bodyDiv w:val="1"/>
      <w:marLeft w:val="0"/>
      <w:marRight w:val="0"/>
      <w:marTop w:val="0"/>
      <w:marBottom w:val="0"/>
      <w:divBdr>
        <w:top w:val="none" w:sz="0" w:space="0" w:color="auto"/>
        <w:left w:val="none" w:sz="0" w:space="0" w:color="auto"/>
        <w:bottom w:val="none" w:sz="0" w:space="0" w:color="auto"/>
        <w:right w:val="none" w:sz="0" w:space="0" w:color="auto"/>
      </w:divBdr>
    </w:div>
    <w:div w:id="21406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A782-C4F3-47AB-A3FA-363F8241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17</Pages>
  <Words>4336</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85</cp:revision>
  <dcterms:created xsi:type="dcterms:W3CDTF">2024-12-29T08:28:00Z</dcterms:created>
  <dcterms:modified xsi:type="dcterms:W3CDTF">2024-12-30T18:37:00Z</dcterms:modified>
</cp:coreProperties>
</file>