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C6BD" w14:textId="77777777" w:rsidR="002E372C" w:rsidRDefault="002E372C" w:rsidP="002E372C">
      <w:pPr>
        <w:spacing w:line="480" w:lineRule="auto"/>
        <w:contextualSpacing/>
        <w:rPr>
          <w:rFonts w:ascii="Times New Roman" w:hAnsi="Times New Roman" w:cs="Times New Roman"/>
          <w:b/>
          <w:bCs/>
          <w:color w:val="0F0F0F"/>
          <w:sz w:val="24"/>
          <w:szCs w:val="24"/>
        </w:rPr>
      </w:pPr>
    </w:p>
    <w:p w14:paraId="00111EA6" w14:textId="77777777" w:rsidR="002E372C" w:rsidRDefault="002E372C" w:rsidP="002E372C">
      <w:pPr>
        <w:spacing w:line="480" w:lineRule="auto"/>
        <w:contextualSpacing/>
        <w:rPr>
          <w:rFonts w:ascii="Times New Roman" w:hAnsi="Times New Roman" w:cs="Times New Roman"/>
          <w:b/>
          <w:bCs/>
          <w:color w:val="0F0F0F"/>
          <w:sz w:val="24"/>
          <w:szCs w:val="24"/>
        </w:rPr>
      </w:pPr>
    </w:p>
    <w:p w14:paraId="703D5756" w14:textId="77777777" w:rsidR="002E372C" w:rsidRDefault="002E372C" w:rsidP="002E372C">
      <w:pPr>
        <w:spacing w:line="480" w:lineRule="auto"/>
        <w:contextualSpacing/>
        <w:rPr>
          <w:rFonts w:ascii="Times New Roman" w:hAnsi="Times New Roman" w:cs="Times New Roman"/>
          <w:b/>
          <w:bCs/>
          <w:color w:val="0F0F0F"/>
          <w:sz w:val="24"/>
          <w:szCs w:val="24"/>
        </w:rPr>
      </w:pPr>
    </w:p>
    <w:p w14:paraId="74811632" w14:textId="77777777" w:rsidR="002E372C" w:rsidRDefault="002E372C" w:rsidP="002E372C">
      <w:pPr>
        <w:spacing w:line="480" w:lineRule="auto"/>
        <w:contextualSpacing/>
        <w:jc w:val="center"/>
        <w:rPr>
          <w:rFonts w:ascii="Times New Roman" w:hAnsi="Times New Roman" w:cs="Times New Roman"/>
          <w:b/>
          <w:bCs/>
          <w:color w:val="0F0F0F"/>
          <w:sz w:val="24"/>
          <w:szCs w:val="24"/>
        </w:rPr>
      </w:pPr>
      <w:r w:rsidRPr="002E372C">
        <w:rPr>
          <w:rFonts w:ascii="Times New Roman" w:hAnsi="Times New Roman" w:cs="Times New Roman"/>
          <w:b/>
          <w:bCs/>
          <w:color w:val="0F0F0F"/>
          <w:sz w:val="24"/>
          <w:szCs w:val="24"/>
        </w:rPr>
        <w:t>Impact Of Compensation on Employee's Morale</w:t>
      </w:r>
    </w:p>
    <w:p w14:paraId="61BDF47D" w14:textId="77777777" w:rsidR="002E372C" w:rsidRDefault="002E372C" w:rsidP="002E372C">
      <w:pPr>
        <w:spacing w:line="480" w:lineRule="auto"/>
        <w:contextualSpacing/>
        <w:jc w:val="center"/>
        <w:rPr>
          <w:rFonts w:ascii="Times New Roman" w:hAnsi="Times New Roman" w:cs="Times New Roman"/>
          <w:b/>
          <w:bCs/>
          <w:color w:val="0F0F0F"/>
          <w:sz w:val="24"/>
          <w:szCs w:val="24"/>
        </w:rPr>
      </w:pPr>
    </w:p>
    <w:p w14:paraId="31AA87BC" w14:textId="77777777" w:rsidR="002E372C" w:rsidRPr="002E372C" w:rsidRDefault="002E372C" w:rsidP="002E372C">
      <w:pPr>
        <w:jc w:val="center"/>
      </w:pPr>
    </w:p>
    <w:p w14:paraId="2D4C9ED0" w14:textId="2559413D" w:rsidR="002E372C" w:rsidRPr="002E372C" w:rsidRDefault="00A87218" w:rsidP="002E372C">
      <w:pPr>
        <w:jc w:val="center"/>
      </w:pPr>
      <w:r>
        <w:t>S</w:t>
      </w:r>
      <w:r w:rsidR="002E372C" w:rsidRPr="002E372C">
        <w:t xml:space="preserve">tudent </w:t>
      </w:r>
      <w:r>
        <w:t>N</w:t>
      </w:r>
      <w:r w:rsidR="002E372C" w:rsidRPr="002E372C">
        <w:t>umber</w:t>
      </w:r>
    </w:p>
    <w:p w14:paraId="26EF1772" w14:textId="6777364F" w:rsidR="002E372C" w:rsidRPr="002E372C" w:rsidRDefault="002E372C" w:rsidP="002E372C">
      <w:pPr>
        <w:jc w:val="center"/>
      </w:pPr>
      <w:r w:rsidRPr="002E372C">
        <w:t>Student Name</w:t>
      </w:r>
    </w:p>
    <w:p w14:paraId="278B4BFA" w14:textId="2A67AF7A" w:rsidR="002E372C" w:rsidRPr="002E372C" w:rsidRDefault="002E372C" w:rsidP="002E372C">
      <w:pPr>
        <w:jc w:val="center"/>
      </w:pPr>
      <w:r w:rsidRPr="002E372C">
        <w:t>Module Number</w:t>
      </w:r>
    </w:p>
    <w:p w14:paraId="7CB37B71" w14:textId="45E6653B" w:rsidR="002E372C" w:rsidRPr="002E372C" w:rsidRDefault="002E372C" w:rsidP="002E372C">
      <w:pPr>
        <w:jc w:val="center"/>
      </w:pPr>
      <w:r w:rsidRPr="002E372C">
        <w:t>Word Count</w:t>
      </w:r>
    </w:p>
    <w:p w14:paraId="2D3D8F72" w14:textId="77777777" w:rsidR="002E372C" w:rsidRDefault="002E372C" w:rsidP="002E372C">
      <w:pPr>
        <w:spacing w:line="480" w:lineRule="auto"/>
        <w:contextualSpacing/>
        <w:jc w:val="center"/>
        <w:rPr>
          <w:rFonts w:ascii="Times New Roman" w:hAnsi="Times New Roman" w:cs="Times New Roman"/>
          <w:b/>
          <w:bCs/>
          <w:color w:val="0F0F0F"/>
          <w:sz w:val="24"/>
          <w:szCs w:val="24"/>
        </w:rPr>
      </w:pPr>
    </w:p>
    <w:p w14:paraId="0CFFE451" w14:textId="77777777" w:rsidR="002E372C" w:rsidRPr="002E372C" w:rsidRDefault="002E372C" w:rsidP="002E372C">
      <w:pPr>
        <w:spacing w:line="480" w:lineRule="auto"/>
        <w:contextualSpacing/>
        <w:jc w:val="center"/>
        <w:rPr>
          <w:rFonts w:ascii="Times New Roman" w:hAnsi="Times New Roman" w:cs="Times New Roman"/>
          <w:b/>
          <w:bCs/>
          <w:color w:val="0F0F0F"/>
          <w:sz w:val="24"/>
          <w:szCs w:val="24"/>
        </w:rPr>
      </w:pPr>
    </w:p>
    <w:p w14:paraId="1CCCB67A" w14:textId="77777777" w:rsidR="002E372C" w:rsidRDefault="002E372C" w:rsidP="002E372C">
      <w:pPr>
        <w:spacing w:line="480" w:lineRule="auto"/>
        <w:contextualSpacing/>
        <w:rPr>
          <w:rFonts w:ascii="Times New Roman" w:hAnsi="Times New Roman" w:cs="Times New Roman"/>
          <w:b/>
          <w:bCs/>
          <w:color w:val="0F0F0F"/>
          <w:sz w:val="24"/>
          <w:szCs w:val="24"/>
        </w:rPr>
      </w:pPr>
    </w:p>
    <w:p w14:paraId="5AAF87D7" w14:textId="77777777" w:rsidR="002E372C" w:rsidRDefault="002E372C" w:rsidP="002E372C">
      <w:pPr>
        <w:spacing w:line="480" w:lineRule="auto"/>
        <w:contextualSpacing/>
        <w:rPr>
          <w:rFonts w:ascii="Times New Roman" w:hAnsi="Times New Roman" w:cs="Times New Roman"/>
          <w:b/>
          <w:bCs/>
          <w:color w:val="0F0F0F"/>
          <w:sz w:val="24"/>
          <w:szCs w:val="24"/>
        </w:rPr>
      </w:pPr>
    </w:p>
    <w:p w14:paraId="6153F502" w14:textId="77777777" w:rsidR="002E372C" w:rsidRDefault="002E372C" w:rsidP="002E372C">
      <w:pPr>
        <w:spacing w:line="480" w:lineRule="auto"/>
        <w:contextualSpacing/>
        <w:jc w:val="center"/>
        <w:rPr>
          <w:rFonts w:ascii="Times New Roman" w:hAnsi="Times New Roman" w:cs="Times New Roman"/>
          <w:b/>
          <w:bCs/>
          <w:color w:val="0F0F0F"/>
          <w:sz w:val="24"/>
          <w:szCs w:val="24"/>
        </w:rPr>
      </w:pPr>
    </w:p>
    <w:p w14:paraId="1428D98D" w14:textId="77777777" w:rsidR="002E372C" w:rsidRDefault="002E372C" w:rsidP="002E372C">
      <w:pPr>
        <w:spacing w:line="480" w:lineRule="auto"/>
        <w:contextualSpacing/>
        <w:jc w:val="center"/>
        <w:rPr>
          <w:rFonts w:ascii="Times New Roman" w:hAnsi="Times New Roman" w:cs="Times New Roman"/>
          <w:b/>
          <w:bCs/>
          <w:color w:val="0F0F0F"/>
          <w:sz w:val="24"/>
          <w:szCs w:val="24"/>
        </w:rPr>
      </w:pPr>
    </w:p>
    <w:p w14:paraId="5E22D5DB" w14:textId="77777777" w:rsidR="002E372C" w:rsidRDefault="002E372C" w:rsidP="002E372C">
      <w:pPr>
        <w:spacing w:line="480" w:lineRule="auto"/>
        <w:contextualSpacing/>
        <w:jc w:val="center"/>
        <w:rPr>
          <w:rFonts w:ascii="Times New Roman" w:hAnsi="Times New Roman" w:cs="Times New Roman"/>
          <w:b/>
          <w:bCs/>
          <w:color w:val="0F0F0F"/>
          <w:sz w:val="24"/>
          <w:szCs w:val="24"/>
        </w:rPr>
      </w:pPr>
    </w:p>
    <w:p w14:paraId="4E2DF109" w14:textId="77777777" w:rsidR="002E372C" w:rsidRDefault="002E372C" w:rsidP="002E372C">
      <w:pPr>
        <w:spacing w:line="480" w:lineRule="auto"/>
        <w:contextualSpacing/>
        <w:jc w:val="center"/>
        <w:rPr>
          <w:rFonts w:ascii="Times New Roman" w:hAnsi="Times New Roman" w:cs="Times New Roman"/>
          <w:b/>
          <w:bCs/>
          <w:color w:val="0F0F0F"/>
          <w:sz w:val="24"/>
          <w:szCs w:val="24"/>
        </w:rPr>
      </w:pPr>
    </w:p>
    <w:p w14:paraId="2851B242" w14:textId="77777777" w:rsidR="002E372C" w:rsidRDefault="002E372C" w:rsidP="002E372C">
      <w:pPr>
        <w:spacing w:line="480" w:lineRule="auto"/>
        <w:contextualSpacing/>
        <w:jc w:val="center"/>
        <w:rPr>
          <w:rFonts w:ascii="Times New Roman" w:hAnsi="Times New Roman" w:cs="Times New Roman"/>
          <w:b/>
          <w:bCs/>
          <w:color w:val="0F0F0F"/>
          <w:sz w:val="24"/>
          <w:szCs w:val="24"/>
        </w:rPr>
      </w:pPr>
    </w:p>
    <w:p w14:paraId="157977BA" w14:textId="77777777" w:rsidR="002E372C" w:rsidRDefault="002E372C" w:rsidP="002E372C">
      <w:pPr>
        <w:spacing w:line="480" w:lineRule="auto"/>
        <w:contextualSpacing/>
        <w:jc w:val="center"/>
        <w:rPr>
          <w:rFonts w:ascii="Times New Roman" w:hAnsi="Times New Roman" w:cs="Times New Roman"/>
          <w:b/>
          <w:bCs/>
          <w:color w:val="0F0F0F"/>
          <w:sz w:val="24"/>
          <w:szCs w:val="24"/>
        </w:rPr>
      </w:pPr>
    </w:p>
    <w:p w14:paraId="51B1EA34" w14:textId="77777777" w:rsidR="002E372C" w:rsidRDefault="002E372C" w:rsidP="002E372C">
      <w:pPr>
        <w:spacing w:line="480" w:lineRule="auto"/>
        <w:contextualSpacing/>
        <w:jc w:val="center"/>
        <w:rPr>
          <w:rFonts w:ascii="Times New Roman" w:hAnsi="Times New Roman" w:cs="Times New Roman"/>
          <w:b/>
          <w:bCs/>
          <w:color w:val="0F0F0F"/>
          <w:sz w:val="24"/>
          <w:szCs w:val="24"/>
        </w:rPr>
      </w:pPr>
    </w:p>
    <w:p w14:paraId="06EACF60" w14:textId="77777777" w:rsidR="002E372C" w:rsidRDefault="002E372C" w:rsidP="005D360F">
      <w:pPr>
        <w:spacing w:line="480" w:lineRule="auto"/>
        <w:contextualSpacing/>
        <w:rPr>
          <w:rFonts w:ascii="Times New Roman" w:hAnsi="Times New Roman" w:cs="Times New Roman"/>
          <w:b/>
          <w:bCs/>
          <w:color w:val="0F0F0F"/>
          <w:sz w:val="24"/>
          <w:szCs w:val="24"/>
        </w:rPr>
      </w:pPr>
    </w:p>
    <w:p w14:paraId="4193A2A4" w14:textId="77777777" w:rsidR="005D360F" w:rsidRDefault="005D360F" w:rsidP="005D360F">
      <w:pPr>
        <w:spacing w:line="480" w:lineRule="auto"/>
        <w:contextualSpacing/>
        <w:rPr>
          <w:rFonts w:ascii="Times New Roman" w:hAnsi="Times New Roman" w:cs="Times New Roman"/>
          <w:b/>
          <w:bCs/>
          <w:color w:val="0F0F0F"/>
          <w:sz w:val="24"/>
          <w:szCs w:val="24"/>
        </w:rPr>
      </w:pPr>
    </w:p>
    <w:p w14:paraId="3D6E4C8D" w14:textId="77777777" w:rsidR="006F7EEE" w:rsidRDefault="006F7EEE" w:rsidP="002E372C">
      <w:pPr>
        <w:spacing w:line="480" w:lineRule="auto"/>
        <w:contextualSpacing/>
        <w:jc w:val="both"/>
        <w:rPr>
          <w:rFonts w:ascii="Times New Roman" w:hAnsi="Times New Roman" w:cs="Times New Roman"/>
          <w:b/>
          <w:bCs/>
          <w:color w:val="0F0F0F"/>
          <w:sz w:val="24"/>
          <w:szCs w:val="24"/>
        </w:rPr>
      </w:pPr>
    </w:p>
    <w:p w14:paraId="0FBE6D48" w14:textId="4D0E6CBC" w:rsidR="00347C7E" w:rsidRPr="002E372C" w:rsidRDefault="00347C7E" w:rsidP="002E372C">
      <w:pPr>
        <w:spacing w:line="480" w:lineRule="auto"/>
        <w:contextualSpacing/>
        <w:jc w:val="both"/>
        <w:rPr>
          <w:rFonts w:ascii="Times New Roman" w:hAnsi="Times New Roman" w:cs="Times New Roman"/>
          <w:b/>
          <w:bCs/>
          <w:sz w:val="24"/>
          <w:szCs w:val="24"/>
        </w:rPr>
      </w:pPr>
      <w:r w:rsidRPr="002E372C">
        <w:rPr>
          <w:rFonts w:ascii="Times New Roman" w:hAnsi="Times New Roman" w:cs="Times New Roman"/>
          <w:b/>
          <w:bCs/>
          <w:sz w:val="24"/>
          <w:szCs w:val="24"/>
        </w:rPr>
        <w:lastRenderedPageBreak/>
        <w:t>Introduction</w:t>
      </w:r>
    </w:p>
    <w:p w14:paraId="487E1E8C" w14:textId="77777777" w:rsidR="007F0316" w:rsidRPr="002E372C" w:rsidRDefault="007F0316" w:rsidP="002E372C">
      <w:pPr>
        <w:spacing w:line="480" w:lineRule="auto"/>
        <w:contextualSpacing/>
        <w:rPr>
          <w:rFonts w:ascii="Times New Roman" w:hAnsi="Times New Roman" w:cs="Times New Roman"/>
          <w:sz w:val="24"/>
          <w:szCs w:val="24"/>
        </w:rPr>
      </w:pPr>
      <w:r w:rsidRPr="002E372C">
        <w:rPr>
          <w:rFonts w:ascii="Times New Roman" w:hAnsi="Times New Roman" w:cs="Times New Roman"/>
          <w:sz w:val="24"/>
          <w:szCs w:val="24"/>
        </w:rPr>
        <w:t>On the other hand, in contemporary reality of everyday jobs, employee motivation is determined by pay and work spirit. The second idea is the level of employee’s happiness and attitude, which may be related monetary rewards (non-monetary elements incorporated in this element) connected from there. Compensation does not only have an influence on morale by merely paying employees for their work; it reflects a more complex, problematic view of reward systems and how they impact labor adhesion. This paper initiates a journey in order to uncover the complexity and interrelation of remuneration, employee motivation together with other core elements of reward systems that have been brought up by some studies as factors influencing workforce engagement.</w:t>
      </w:r>
    </w:p>
    <w:p w14:paraId="4341888B" w14:textId="37295A68" w:rsidR="003B2386" w:rsidRPr="002E372C" w:rsidRDefault="003B2386" w:rsidP="002E372C">
      <w:pPr>
        <w:spacing w:line="480" w:lineRule="auto"/>
        <w:contextualSpacing/>
        <w:jc w:val="both"/>
        <w:rPr>
          <w:rFonts w:ascii="Times New Roman" w:hAnsi="Times New Roman" w:cs="Times New Roman"/>
          <w:b/>
          <w:bCs/>
          <w:sz w:val="24"/>
          <w:szCs w:val="24"/>
        </w:rPr>
      </w:pPr>
      <w:r w:rsidRPr="002E372C">
        <w:rPr>
          <w:rFonts w:ascii="Times New Roman" w:hAnsi="Times New Roman" w:cs="Times New Roman"/>
          <w:b/>
          <w:bCs/>
          <w:sz w:val="24"/>
          <w:szCs w:val="24"/>
        </w:rPr>
        <w:t>The Financial Facet of Compensation</w:t>
      </w:r>
    </w:p>
    <w:p w14:paraId="5992819B" w14:textId="52FEE797" w:rsidR="00E10163" w:rsidRPr="002E372C" w:rsidRDefault="00713B82" w:rsidP="002E372C">
      <w:pPr>
        <w:spacing w:line="480" w:lineRule="auto"/>
        <w:contextualSpacing/>
        <w:rPr>
          <w:rFonts w:ascii="Times New Roman" w:hAnsi="Times New Roman" w:cs="Times New Roman"/>
          <w:sz w:val="24"/>
          <w:szCs w:val="24"/>
        </w:rPr>
      </w:pPr>
      <w:r w:rsidRPr="002E372C">
        <w:rPr>
          <w:rFonts w:ascii="Times New Roman" w:hAnsi="Times New Roman" w:cs="Times New Roman"/>
          <w:sz w:val="24"/>
          <w:szCs w:val="24"/>
        </w:rPr>
        <w:t xml:space="preserve">So, in other words, the objective of compensation is a quantifiable metric to determine how much value the individual can offer to any business. The money value of an employee is almost always a financial benefit such as salary, bonus and welfare. Monetary rewards per se cannot be estimated in terms of their value for this change motivation and fairness perception in an organization, as such positive impact employee’s morale </w:t>
      </w:r>
      <w:r w:rsidRPr="002E372C">
        <w:rPr>
          <w:rFonts w:ascii="Times New Roman" w:hAnsi="Times New Roman" w:cs="Times New Roman"/>
          <w:sz w:val="24"/>
          <w:szCs w:val="24"/>
        </w:rPr>
        <w:t>has</w:t>
      </w:r>
      <w:r w:rsidR="000D62B4" w:rsidRPr="002E372C">
        <w:rPr>
          <w:rFonts w:ascii="Times New Roman" w:hAnsi="Times New Roman" w:cs="Times New Roman"/>
          <w:sz w:val="24"/>
          <w:szCs w:val="24"/>
        </w:rPr>
        <w:t xml:space="preserve"> (</w:t>
      </w:r>
      <w:r w:rsidR="000D62B4" w:rsidRPr="002E372C">
        <w:rPr>
          <w:rFonts w:ascii="Times New Roman" w:hAnsi="Times New Roman" w:cs="Times New Roman"/>
          <w:sz w:val="24"/>
          <w:szCs w:val="24"/>
        </w:rPr>
        <w:t>Lorenz &amp; Zwick</w:t>
      </w:r>
      <w:r w:rsidR="000D62B4" w:rsidRPr="002E372C">
        <w:rPr>
          <w:rFonts w:ascii="Times New Roman" w:hAnsi="Times New Roman" w:cs="Times New Roman"/>
          <w:sz w:val="24"/>
          <w:szCs w:val="24"/>
        </w:rPr>
        <w:t xml:space="preserve"> ,</w:t>
      </w:r>
      <w:r w:rsidR="000D62B4" w:rsidRPr="002E372C">
        <w:rPr>
          <w:rFonts w:ascii="Times New Roman" w:hAnsi="Times New Roman" w:cs="Times New Roman"/>
          <w:sz w:val="24"/>
          <w:szCs w:val="24"/>
        </w:rPr>
        <w:t>2021)</w:t>
      </w:r>
      <w:r w:rsidRPr="002E372C">
        <w:rPr>
          <w:rFonts w:ascii="Times New Roman" w:hAnsi="Times New Roman" w:cs="Times New Roman"/>
          <w:sz w:val="24"/>
          <w:szCs w:val="24"/>
        </w:rPr>
        <w:t>. High</w:t>
      </w:r>
      <w:r w:rsidR="00BD5F15" w:rsidRPr="002E372C">
        <w:rPr>
          <w:rFonts w:ascii="Times New Roman" w:hAnsi="Times New Roman" w:cs="Times New Roman"/>
          <w:sz w:val="24"/>
          <w:szCs w:val="24"/>
        </w:rPr>
        <w:t xml:space="preserve"> salary not only draws the best minds into a company but also makes them feel respected and </w:t>
      </w:r>
      <w:r w:rsidR="00BD5F15" w:rsidRPr="002E372C">
        <w:rPr>
          <w:rFonts w:ascii="Times New Roman" w:hAnsi="Times New Roman" w:cs="Times New Roman"/>
          <w:sz w:val="24"/>
          <w:szCs w:val="24"/>
        </w:rPr>
        <w:t>valued</w:t>
      </w:r>
      <w:r w:rsidR="00BD5F15" w:rsidRPr="002E372C">
        <w:rPr>
          <w:rStyle w:val="text-with-replacments"/>
          <w:rFonts w:ascii="Times New Roman" w:hAnsi="Times New Roman" w:cs="Times New Roman"/>
          <w:color w:val="6B7280"/>
          <w:sz w:val="24"/>
          <w:szCs w:val="24"/>
          <w:bdr w:val="single" w:sz="2" w:space="0" w:color="E5E7EB" w:frame="1"/>
        </w:rPr>
        <w:t>.</w:t>
      </w:r>
      <w:r w:rsidR="00BD5F15" w:rsidRPr="002E372C">
        <w:rPr>
          <w:rFonts w:ascii="Times New Roman" w:hAnsi="Times New Roman" w:cs="Times New Roman"/>
          <w:sz w:val="24"/>
          <w:szCs w:val="24"/>
        </w:rPr>
        <w:t xml:space="preserve"> Contrastingly</w:t>
      </w:r>
      <w:r w:rsidR="00E10163" w:rsidRPr="002E372C">
        <w:rPr>
          <w:rFonts w:ascii="Times New Roman" w:hAnsi="Times New Roman" w:cs="Times New Roman"/>
          <w:sz w:val="24"/>
          <w:szCs w:val="24"/>
        </w:rPr>
        <w:t>, a lack or uneven compensation scheme may result to dissatisfaction, lowered motivation and subsequently high turnovers of employees. The correlation between financial benefits and employee satisfaction is unquestionable.</w:t>
      </w:r>
    </w:p>
    <w:p w14:paraId="5C43108A" w14:textId="63D766E0" w:rsidR="00B42454" w:rsidRPr="002E372C" w:rsidRDefault="003B2386" w:rsidP="002E372C">
      <w:pPr>
        <w:spacing w:line="480" w:lineRule="auto"/>
        <w:contextualSpacing/>
        <w:jc w:val="both"/>
        <w:rPr>
          <w:rFonts w:ascii="Times New Roman" w:hAnsi="Times New Roman" w:cs="Times New Roman"/>
          <w:b/>
          <w:bCs/>
          <w:sz w:val="24"/>
          <w:szCs w:val="24"/>
        </w:rPr>
      </w:pPr>
      <w:r w:rsidRPr="002E372C">
        <w:rPr>
          <w:rFonts w:ascii="Times New Roman" w:hAnsi="Times New Roman" w:cs="Times New Roman"/>
          <w:b/>
          <w:bCs/>
          <w:sz w:val="24"/>
          <w:szCs w:val="24"/>
        </w:rPr>
        <w:t>Non-Financial Rewards and Employee Morale</w:t>
      </w:r>
    </w:p>
    <w:p w14:paraId="1AF378A0" w14:textId="5BE1D154" w:rsidR="00E10163" w:rsidRPr="002E372C" w:rsidRDefault="00E10163" w:rsidP="002E372C">
      <w:pPr>
        <w:spacing w:line="480" w:lineRule="auto"/>
        <w:contextualSpacing/>
        <w:rPr>
          <w:rFonts w:ascii="Times New Roman" w:hAnsi="Times New Roman" w:cs="Times New Roman"/>
          <w:sz w:val="24"/>
          <w:szCs w:val="24"/>
        </w:rPr>
      </w:pPr>
      <w:r w:rsidRPr="002E372C">
        <w:rPr>
          <w:rFonts w:ascii="Times New Roman" w:hAnsi="Times New Roman" w:cs="Times New Roman"/>
          <w:sz w:val="24"/>
          <w:szCs w:val="24"/>
        </w:rPr>
        <w:t>Besides the financial benefits, non-monetary rewards significantly influence personnel morale</w:t>
      </w:r>
      <w:r w:rsidR="000D62B4" w:rsidRPr="002E372C">
        <w:rPr>
          <w:rFonts w:ascii="Times New Roman" w:hAnsi="Times New Roman" w:cs="Times New Roman"/>
          <w:color w:val="222222"/>
          <w:sz w:val="24"/>
          <w:szCs w:val="24"/>
          <w:shd w:val="clear" w:color="auto" w:fill="FFFFFF"/>
        </w:rPr>
        <w:t xml:space="preserve"> </w:t>
      </w:r>
      <w:r w:rsidR="00731404" w:rsidRPr="002E372C">
        <w:rPr>
          <w:rFonts w:ascii="Times New Roman" w:hAnsi="Times New Roman" w:cs="Times New Roman"/>
          <w:sz w:val="24"/>
          <w:szCs w:val="24"/>
        </w:rPr>
        <w:t>(</w:t>
      </w:r>
      <w:proofErr w:type="spellStart"/>
      <w:r w:rsidR="00731404" w:rsidRPr="002E372C">
        <w:rPr>
          <w:rFonts w:ascii="Times New Roman" w:hAnsi="Times New Roman" w:cs="Times New Roman"/>
          <w:sz w:val="24"/>
          <w:szCs w:val="24"/>
        </w:rPr>
        <w:t>O</w:t>
      </w:r>
      <w:r w:rsidR="000D62B4" w:rsidRPr="002E372C">
        <w:rPr>
          <w:rFonts w:ascii="Times New Roman" w:hAnsi="Times New Roman" w:cs="Times New Roman"/>
          <w:sz w:val="24"/>
          <w:szCs w:val="24"/>
        </w:rPr>
        <w:t>gunmakin</w:t>
      </w:r>
      <w:proofErr w:type="spellEnd"/>
      <w:r w:rsidR="000D62B4" w:rsidRPr="002E372C">
        <w:rPr>
          <w:rFonts w:ascii="Times New Roman" w:hAnsi="Times New Roman" w:cs="Times New Roman"/>
          <w:sz w:val="24"/>
          <w:szCs w:val="24"/>
        </w:rPr>
        <w:t>,</w:t>
      </w:r>
      <w:r w:rsidR="00731404" w:rsidRPr="002E372C">
        <w:rPr>
          <w:rFonts w:ascii="Times New Roman" w:hAnsi="Times New Roman" w:cs="Times New Roman"/>
          <w:sz w:val="24"/>
          <w:szCs w:val="24"/>
        </w:rPr>
        <w:t xml:space="preserve"> </w:t>
      </w:r>
      <w:r w:rsidR="000D62B4" w:rsidRPr="002E372C">
        <w:rPr>
          <w:rFonts w:ascii="Times New Roman" w:hAnsi="Times New Roman" w:cs="Times New Roman"/>
          <w:sz w:val="24"/>
          <w:szCs w:val="24"/>
        </w:rPr>
        <w:t>2023)</w:t>
      </w:r>
      <w:r w:rsidRPr="002E372C">
        <w:rPr>
          <w:rFonts w:ascii="Times New Roman" w:hAnsi="Times New Roman" w:cs="Times New Roman"/>
          <w:sz w:val="24"/>
          <w:szCs w:val="24"/>
        </w:rPr>
        <w:t xml:space="preserve">. Some of the major factors that contribute to job satisfaction and overall </w:t>
      </w:r>
      <w:r w:rsidRPr="002E372C">
        <w:rPr>
          <w:rFonts w:ascii="Times New Roman" w:hAnsi="Times New Roman" w:cs="Times New Roman"/>
          <w:sz w:val="24"/>
          <w:szCs w:val="24"/>
        </w:rPr>
        <w:lastRenderedPageBreak/>
        <w:t>commitment are: Acknowledge, career opportunity paths, flexible work arrangement choice as well an environment for support responsibility. the employees feel valued and appreciated, their morale increases resulting in loyalty to an organization.</w:t>
      </w:r>
      <w:r w:rsidRPr="002E372C">
        <w:rPr>
          <w:rFonts w:ascii="Times New Roman" w:hAnsi="Times New Roman" w:cs="Times New Roman"/>
          <w:sz w:val="24"/>
          <w:szCs w:val="24"/>
        </w:rPr>
        <w:br/>
        <w:t>The act of recognition, whether it be verbal praise or more formal awards such as prestigious accolades and career promotions has a very positive effect on motivation. It not only appreciates the work of individuals, but it promotes an attitude of thanksgiving at the workplace. This generates a positive feedback loop in which motivated employees are more willing to use their creativity and motivation for achieving the organizational objectives</w:t>
      </w:r>
      <w:r w:rsidR="00731404" w:rsidRPr="002E372C">
        <w:rPr>
          <w:rFonts w:ascii="Times New Roman" w:hAnsi="Times New Roman" w:cs="Times New Roman"/>
          <w:color w:val="222222"/>
          <w:sz w:val="24"/>
          <w:szCs w:val="24"/>
          <w:shd w:val="clear" w:color="auto" w:fill="FFFFFF"/>
        </w:rPr>
        <w:t xml:space="preserve"> </w:t>
      </w:r>
      <w:r w:rsidR="00731404" w:rsidRPr="002E372C">
        <w:rPr>
          <w:rFonts w:ascii="Times New Roman" w:hAnsi="Times New Roman" w:cs="Times New Roman"/>
          <w:sz w:val="24"/>
          <w:szCs w:val="24"/>
        </w:rPr>
        <w:t>(</w:t>
      </w:r>
      <w:r w:rsidR="00731404" w:rsidRPr="002E372C">
        <w:rPr>
          <w:rFonts w:ascii="Times New Roman" w:hAnsi="Times New Roman" w:cs="Times New Roman"/>
          <w:sz w:val="24"/>
          <w:szCs w:val="24"/>
        </w:rPr>
        <w:t>Grove</w:t>
      </w:r>
      <w:r w:rsidR="00731404" w:rsidRPr="002E372C">
        <w:rPr>
          <w:rFonts w:ascii="Times New Roman" w:hAnsi="Times New Roman" w:cs="Times New Roman"/>
          <w:sz w:val="24"/>
          <w:szCs w:val="24"/>
        </w:rPr>
        <w:t xml:space="preserve"> ,</w:t>
      </w:r>
      <w:r w:rsidR="00731404" w:rsidRPr="002E372C">
        <w:rPr>
          <w:rFonts w:ascii="Times New Roman" w:hAnsi="Times New Roman" w:cs="Times New Roman"/>
          <w:sz w:val="24"/>
          <w:szCs w:val="24"/>
        </w:rPr>
        <w:t>2022)</w:t>
      </w:r>
      <w:r w:rsidRPr="002E372C">
        <w:rPr>
          <w:rFonts w:ascii="Times New Roman" w:hAnsi="Times New Roman" w:cs="Times New Roman"/>
          <w:sz w:val="24"/>
          <w:szCs w:val="24"/>
        </w:rPr>
        <w:t>.</w:t>
      </w:r>
      <w:r w:rsidRPr="002E372C">
        <w:rPr>
          <w:rFonts w:ascii="Times New Roman" w:hAnsi="Times New Roman" w:cs="Times New Roman"/>
          <w:sz w:val="24"/>
          <w:szCs w:val="24"/>
        </w:rPr>
        <w:br/>
        <w:t xml:space="preserve">One of the key aspects of </w:t>
      </w:r>
      <w:r w:rsidR="000A0B9F" w:rsidRPr="002E372C">
        <w:rPr>
          <w:rFonts w:ascii="Times New Roman" w:hAnsi="Times New Roman" w:cs="Times New Roman"/>
          <w:sz w:val="24"/>
          <w:szCs w:val="24"/>
        </w:rPr>
        <w:t>non-monetary</w:t>
      </w:r>
      <w:r w:rsidRPr="002E372C">
        <w:rPr>
          <w:rFonts w:ascii="Times New Roman" w:hAnsi="Times New Roman" w:cs="Times New Roman"/>
          <w:sz w:val="24"/>
          <w:szCs w:val="24"/>
        </w:rPr>
        <w:t xml:space="preserve"> fringe benefits is career </w:t>
      </w:r>
      <w:r w:rsidR="00FF342C" w:rsidRPr="002E372C">
        <w:rPr>
          <w:rFonts w:ascii="Times New Roman" w:hAnsi="Times New Roman" w:cs="Times New Roman"/>
          <w:sz w:val="24"/>
          <w:szCs w:val="24"/>
        </w:rPr>
        <w:t>opportunities</w:t>
      </w:r>
      <w:r w:rsidR="00FF342C" w:rsidRPr="002E372C">
        <w:rPr>
          <w:rStyle w:val="text-with-replacments"/>
          <w:rFonts w:ascii="Times New Roman" w:hAnsi="Times New Roman" w:cs="Times New Roman"/>
          <w:color w:val="6B7280"/>
          <w:sz w:val="24"/>
          <w:szCs w:val="24"/>
          <w:bdr w:val="single" w:sz="2" w:space="0" w:color="E5E7EB" w:frame="1"/>
        </w:rPr>
        <w:t xml:space="preserve">. </w:t>
      </w:r>
      <w:r w:rsidR="00FF342C" w:rsidRPr="002E372C">
        <w:rPr>
          <w:rFonts w:ascii="Times New Roman" w:hAnsi="Times New Roman" w:cs="Times New Roman"/>
          <w:sz w:val="24"/>
          <w:szCs w:val="24"/>
        </w:rPr>
        <w:t>With</w:t>
      </w:r>
      <w:r w:rsidR="004410BD" w:rsidRPr="002E372C">
        <w:rPr>
          <w:rFonts w:ascii="Times New Roman" w:hAnsi="Times New Roman" w:cs="Times New Roman"/>
          <w:sz w:val="24"/>
          <w:szCs w:val="24"/>
        </w:rPr>
        <w:t xml:space="preserve"> the training programs, mentorship opportunities and skill development channels companies not only reinforce employee growth but also instill a feeling of satisfaction in purpose within organization. This positively influences employee morale in that they feel valued and cherished by their bosses.</w:t>
      </w:r>
    </w:p>
    <w:p w14:paraId="2F912579" w14:textId="3FAE40A9" w:rsidR="003B2386" w:rsidRPr="002E372C" w:rsidRDefault="003B2386" w:rsidP="002E372C">
      <w:pPr>
        <w:spacing w:line="480" w:lineRule="auto"/>
        <w:contextualSpacing/>
        <w:jc w:val="both"/>
        <w:rPr>
          <w:rFonts w:ascii="Times New Roman" w:hAnsi="Times New Roman" w:cs="Times New Roman"/>
          <w:b/>
          <w:bCs/>
          <w:sz w:val="24"/>
          <w:szCs w:val="24"/>
        </w:rPr>
      </w:pPr>
      <w:r w:rsidRPr="002E372C">
        <w:rPr>
          <w:rFonts w:ascii="Times New Roman" w:hAnsi="Times New Roman" w:cs="Times New Roman"/>
          <w:b/>
          <w:bCs/>
          <w:sz w:val="24"/>
          <w:szCs w:val="24"/>
        </w:rPr>
        <w:t>The Psychological Impact</w:t>
      </w:r>
    </w:p>
    <w:p w14:paraId="6F60729A" w14:textId="241E24D7" w:rsidR="00DA191C" w:rsidRPr="002E372C" w:rsidRDefault="004410BD" w:rsidP="002E372C">
      <w:pPr>
        <w:spacing w:line="480" w:lineRule="auto"/>
        <w:contextualSpacing/>
        <w:rPr>
          <w:rFonts w:ascii="Times New Roman" w:hAnsi="Times New Roman" w:cs="Times New Roman"/>
          <w:sz w:val="24"/>
          <w:szCs w:val="24"/>
        </w:rPr>
      </w:pPr>
      <w:r w:rsidRPr="002E372C">
        <w:rPr>
          <w:rFonts w:ascii="Times New Roman" w:hAnsi="Times New Roman" w:cs="Times New Roman"/>
          <w:sz w:val="24"/>
          <w:szCs w:val="24"/>
        </w:rPr>
        <w:t>Compensation goes deeper than work equals money: It describes the factors of happiness. However, equitable and competitive payment encourages confidence and stability that allows for the reduction of financial costs such that employees would able to focus solely on their work. However, pay injustices or the perception of unfairness can lead to an unjust attitude and reduce motivation as a whole.</w:t>
      </w:r>
      <w:r w:rsidRPr="002E372C">
        <w:rPr>
          <w:rFonts w:ascii="Times New Roman" w:hAnsi="Times New Roman" w:cs="Times New Roman"/>
          <w:sz w:val="24"/>
          <w:szCs w:val="24"/>
        </w:rPr>
        <w:br/>
        <w:t xml:space="preserve">When paid in equal measure, employees feel respected and welcome at the workplace. These environments encourage a positive organizational culture because employees are aware that their toil is rewarded according. Therefore, such a level of tolerance breeds further satisfaction with the work and total loyalty to the </w:t>
      </w:r>
      <w:r w:rsidRPr="002E372C">
        <w:rPr>
          <w:rFonts w:ascii="Times New Roman" w:hAnsi="Times New Roman" w:cs="Times New Roman"/>
          <w:sz w:val="24"/>
          <w:szCs w:val="24"/>
        </w:rPr>
        <w:t>organization. Organizations</w:t>
      </w:r>
      <w:r w:rsidR="00DA191C" w:rsidRPr="002E372C">
        <w:rPr>
          <w:rFonts w:ascii="Times New Roman" w:hAnsi="Times New Roman" w:cs="Times New Roman"/>
          <w:sz w:val="24"/>
          <w:szCs w:val="24"/>
        </w:rPr>
        <w:t xml:space="preserve"> that continuously identify and </w:t>
      </w:r>
      <w:r w:rsidR="00DA191C" w:rsidRPr="002E372C">
        <w:rPr>
          <w:rFonts w:ascii="Times New Roman" w:hAnsi="Times New Roman" w:cs="Times New Roman"/>
          <w:sz w:val="24"/>
          <w:szCs w:val="24"/>
        </w:rPr>
        <w:lastRenderedPageBreak/>
        <w:t xml:space="preserve">appreciate staff efforts have a higher level of employee engagement which results in </w:t>
      </w:r>
      <w:r w:rsidR="00DA191C" w:rsidRPr="002E372C">
        <w:rPr>
          <w:rFonts w:ascii="Times New Roman" w:hAnsi="Times New Roman" w:cs="Times New Roman"/>
          <w:sz w:val="24"/>
          <w:szCs w:val="24"/>
        </w:rPr>
        <w:t>encases</w:t>
      </w:r>
      <w:r w:rsidR="00DA191C" w:rsidRPr="002E372C">
        <w:rPr>
          <w:rFonts w:ascii="Times New Roman" w:hAnsi="Times New Roman" w:cs="Times New Roman"/>
          <w:sz w:val="24"/>
          <w:szCs w:val="24"/>
        </w:rPr>
        <w:t xml:space="preserve"> esteem within the organization</w:t>
      </w:r>
      <w:r w:rsidR="00EF3E33" w:rsidRPr="002E372C">
        <w:rPr>
          <w:rFonts w:ascii="Times New Roman" w:hAnsi="Times New Roman" w:cs="Times New Roman"/>
          <w:color w:val="222222"/>
          <w:sz w:val="24"/>
          <w:szCs w:val="24"/>
          <w:shd w:val="clear" w:color="auto" w:fill="FFFFFF"/>
        </w:rPr>
        <w:t xml:space="preserve"> </w:t>
      </w:r>
      <w:r w:rsidR="00EF3E33" w:rsidRPr="002E372C">
        <w:rPr>
          <w:rFonts w:ascii="Times New Roman" w:hAnsi="Times New Roman" w:cs="Times New Roman"/>
          <w:sz w:val="24"/>
          <w:szCs w:val="24"/>
        </w:rPr>
        <w:t>(</w:t>
      </w:r>
      <w:r w:rsidR="00EF3E33" w:rsidRPr="002E372C">
        <w:rPr>
          <w:rFonts w:ascii="Times New Roman" w:hAnsi="Times New Roman" w:cs="Times New Roman"/>
          <w:sz w:val="24"/>
          <w:szCs w:val="24"/>
        </w:rPr>
        <w:t>Lheureux</w:t>
      </w:r>
      <w:r w:rsidR="00EF3E33" w:rsidRPr="002E372C">
        <w:rPr>
          <w:rFonts w:ascii="Times New Roman" w:hAnsi="Times New Roman" w:cs="Times New Roman"/>
          <w:sz w:val="24"/>
          <w:szCs w:val="24"/>
        </w:rPr>
        <w:t xml:space="preserve"> </w:t>
      </w:r>
      <w:r w:rsidR="00EF3E33" w:rsidRPr="002E372C">
        <w:rPr>
          <w:rFonts w:ascii="Times New Roman" w:hAnsi="Times New Roman" w:cs="Times New Roman"/>
          <w:sz w:val="24"/>
          <w:szCs w:val="24"/>
        </w:rPr>
        <w:t>&amp; Parmentier,2022)</w:t>
      </w:r>
      <w:r w:rsidR="00DA191C" w:rsidRPr="002E372C">
        <w:rPr>
          <w:rFonts w:ascii="Times New Roman" w:hAnsi="Times New Roman" w:cs="Times New Roman"/>
          <w:sz w:val="24"/>
          <w:szCs w:val="24"/>
        </w:rPr>
        <w:t>.</w:t>
      </w:r>
    </w:p>
    <w:p w14:paraId="4DAAFA62" w14:textId="49FFA4C2" w:rsidR="003B2386" w:rsidRPr="002E372C" w:rsidRDefault="003B2386" w:rsidP="002E372C">
      <w:pPr>
        <w:spacing w:line="480" w:lineRule="auto"/>
        <w:contextualSpacing/>
        <w:jc w:val="both"/>
        <w:rPr>
          <w:rFonts w:ascii="Times New Roman" w:hAnsi="Times New Roman" w:cs="Times New Roman"/>
          <w:b/>
          <w:bCs/>
          <w:sz w:val="24"/>
          <w:szCs w:val="24"/>
        </w:rPr>
      </w:pPr>
      <w:r w:rsidRPr="002E372C">
        <w:rPr>
          <w:rFonts w:ascii="Times New Roman" w:hAnsi="Times New Roman" w:cs="Times New Roman"/>
          <w:b/>
          <w:bCs/>
          <w:sz w:val="24"/>
          <w:szCs w:val="24"/>
        </w:rPr>
        <w:t>Retention and Turnover</w:t>
      </w:r>
    </w:p>
    <w:p w14:paraId="36327133" w14:textId="7C3B9A45" w:rsidR="00E10163" w:rsidRPr="002E372C" w:rsidRDefault="00DA191C" w:rsidP="002E372C">
      <w:pPr>
        <w:spacing w:line="480" w:lineRule="auto"/>
        <w:contextualSpacing/>
        <w:rPr>
          <w:rFonts w:ascii="Times New Roman" w:hAnsi="Times New Roman" w:cs="Times New Roman"/>
          <w:sz w:val="24"/>
          <w:szCs w:val="24"/>
        </w:rPr>
      </w:pPr>
      <w:r w:rsidRPr="002E372C">
        <w:rPr>
          <w:rFonts w:ascii="Times New Roman" w:hAnsi="Times New Roman" w:cs="Times New Roman"/>
          <w:sz w:val="24"/>
          <w:szCs w:val="24"/>
        </w:rPr>
        <w:t>The correlation between compensation and employee motivation is also closely associated with a retention rate as well as turnover. While a strategic compensation plan successfully pulls in good people, it also repels employees that may very well be considering jumping ship for better employment opportunities</w:t>
      </w:r>
      <w:r w:rsidR="00B17116" w:rsidRPr="002E372C">
        <w:rPr>
          <w:rFonts w:ascii="Times New Roman" w:hAnsi="Times New Roman" w:cs="Times New Roman"/>
          <w:sz w:val="24"/>
          <w:szCs w:val="24"/>
        </w:rPr>
        <w:t xml:space="preserve"> as stated by (</w:t>
      </w:r>
      <w:r w:rsidR="00B17116" w:rsidRPr="002E372C">
        <w:rPr>
          <w:rFonts w:ascii="Times New Roman" w:hAnsi="Times New Roman" w:cs="Times New Roman"/>
          <w:sz w:val="24"/>
          <w:szCs w:val="24"/>
        </w:rPr>
        <w:t>Pettingell</w:t>
      </w:r>
      <w:r w:rsidR="00B17116" w:rsidRPr="002E372C">
        <w:rPr>
          <w:rFonts w:ascii="Times New Roman" w:hAnsi="Times New Roman" w:cs="Times New Roman"/>
          <w:sz w:val="24"/>
          <w:szCs w:val="24"/>
        </w:rPr>
        <w:t xml:space="preserve"> et al.</w:t>
      </w:r>
      <w:r w:rsidR="00B17116" w:rsidRPr="002E372C">
        <w:rPr>
          <w:rFonts w:ascii="Times New Roman" w:hAnsi="Times New Roman" w:cs="Times New Roman"/>
          <w:sz w:val="24"/>
          <w:szCs w:val="24"/>
        </w:rPr>
        <w:t>,2022)</w:t>
      </w:r>
      <w:r w:rsidRPr="002E372C">
        <w:rPr>
          <w:rFonts w:ascii="Times New Roman" w:hAnsi="Times New Roman" w:cs="Times New Roman"/>
          <w:sz w:val="24"/>
          <w:szCs w:val="24"/>
        </w:rPr>
        <w:t>. On the other hand, poor payment may accelerate talent drain by having workers seek better salaries and value in another workplace.</w:t>
      </w:r>
      <w:r w:rsidRPr="002E372C">
        <w:rPr>
          <w:rFonts w:ascii="Times New Roman" w:hAnsi="Times New Roman" w:cs="Times New Roman"/>
          <w:sz w:val="24"/>
          <w:szCs w:val="24"/>
        </w:rPr>
        <w:br/>
        <w:t xml:space="preserve">As the turnover is high in an organization, rare human resources are lost due to huge expenditure towards recruitment and training. Moreover, the shortage of qualified and talented employees may result in a </w:t>
      </w:r>
      <w:r w:rsidRPr="002E372C">
        <w:rPr>
          <w:rFonts w:ascii="Times New Roman" w:hAnsi="Times New Roman" w:cs="Times New Roman"/>
          <w:sz w:val="24"/>
          <w:szCs w:val="24"/>
        </w:rPr>
        <w:t>decline teamwork dynamic</w:t>
      </w:r>
      <w:r w:rsidRPr="002E372C">
        <w:rPr>
          <w:rFonts w:ascii="Times New Roman" w:hAnsi="Times New Roman" w:cs="Times New Roman"/>
          <w:sz w:val="24"/>
          <w:szCs w:val="24"/>
        </w:rPr>
        <w:t xml:space="preserve"> that is clearly equivalent to reduced </w:t>
      </w:r>
      <w:r w:rsidRPr="002E372C">
        <w:rPr>
          <w:rFonts w:ascii="Times New Roman" w:hAnsi="Times New Roman" w:cs="Times New Roman"/>
          <w:sz w:val="24"/>
          <w:szCs w:val="24"/>
        </w:rPr>
        <w:t>productivity. Therefore</w:t>
      </w:r>
      <w:r w:rsidR="00E10163" w:rsidRPr="002E372C">
        <w:rPr>
          <w:rFonts w:ascii="Times New Roman" w:hAnsi="Times New Roman" w:cs="Times New Roman"/>
          <w:sz w:val="24"/>
          <w:szCs w:val="24"/>
        </w:rPr>
        <w:t>, the importance of compensation to keep employees should not be underestimated. Firms that attach value to competitive and fair payment are able to retain their talented human resource, which leads the company with a loyal workforce</w:t>
      </w:r>
      <w:r w:rsidR="00B17116" w:rsidRPr="002E372C">
        <w:rPr>
          <w:rFonts w:ascii="Times New Roman" w:hAnsi="Times New Roman" w:cs="Times New Roman"/>
          <w:sz w:val="24"/>
          <w:szCs w:val="24"/>
        </w:rPr>
        <w:t xml:space="preserve"> (</w:t>
      </w:r>
      <w:r w:rsidR="00B17116" w:rsidRPr="002E372C">
        <w:rPr>
          <w:rFonts w:ascii="Times New Roman" w:hAnsi="Times New Roman" w:cs="Times New Roman"/>
          <w:sz w:val="24"/>
          <w:szCs w:val="24"/>
        </w:rPr>
        <w:t>Slatten</w:t>
      </w:r>
      <w:r w:rsidR="00B17116" w:rsidRPr="002E372C">
        <w:rPr>
          <w:rFonts w:ascii="Times New Roman" w:hAnsi="Times New Roman" w:cs="Times New Roman"/>
          <w:sz w:val="24"/>
          <w:szCs w:val="24"/>
        </w:rPr>
        <w:t>.</w:t>
      </w:r>
      <w:r w:rsidR="00B17116" w:rsidRPr="002E372C">
        <w:rPr>
          <w:rFonts w:ascii="Times New Roman" w:hAnsi="Times New Roman" w:cs="Times New Roman"/>
          <w:sz w:val="24"/>
          <w:szCs w:val="24"/>
        </w:rPr>
        <w:t>,2021)</w:t>
      </w:r>
      <w:r w:rsidR="00E10163" w:rsidRPr="002E372C">
        <w:rPr>
          <w:rFonts w:ascii="Times New Roman" w:hAnsi="Times New Roman" w:cs="Times New Roman"/>
          <w:sz w:val="24"/>
          <w:szCs w:val="24"/>
        </w:rPr>
        <w:t>.</w:t>
      </w:r>
    </w:p>
    <w:p w14:paraId="5900E2B4" w14:textId="7344EC84" w:rsidR="003B2386" w:rsidRPr="002E372C" w:rsidRDefault="003B2386" w:rsidP="002E372C">
      <w:pPr>
        <w:spacing w:line="480" w:lineRule="auto"/>
        <w:contextualSpacing/>
        <w:jc w:val="both"/>
        <w:rPr>
          <w:rFonts w:ascii="Times New Roman" w:hAnsi="Times New Roman" w:cs="Times New Roman"/>
          <w:b/>
          <w:bCs/>
          <w:sz w:val="24"/>
          <w:szCs w:val="24"/>
        </w:rPr>
      </w:pPr>
      <w:r w:rsidRPr="002E372C">
        <w:rPr>
          <w:rFonts w:ascii="Times New Roman" w:hAnsi="Times New Roman" w:cs="Times New Roman"/>
          <w:b/>
          <w:bCs/>
          <w:sz w:val="24"/>
          <w:szCs w:val="24"/>
        </w:rPr>
        <w:t>Linking Compensation to Performance</w:t>
      </w:r>
    </w:p>
    <w:p w14:paraId="7166B89D" w14:textId="37564631" w:rsidR="009866E6" w:rsidRPr="002E372C" w:rsidRDefault="00E10163" w:rsidP="002E372C">
      <w:pPr>
        <w:spacing w:line="480" w:lineRule="auto"/>
        <w:contextualSpacing/>
        <w:rPr>
          <w:rFonts w:ascii="Times New Roman" w:hAnsi="Times New Roman" w:cs="Times New Roman"/>
          <w:sz w:val="24"/>
          <w:szCs w:val="24"/>
        </w:rPr>
      </w:pPr>
      <w:r w:rsidRPr="002E372C">
        <w:rPr>
          <w:rFonts w:ascii="Times New Roman" w:hAnsi="Times New Roman" w:cs="Times New Roman"/>
          <w:sz w:val="24"/>
          <w:szCs w:val="24"/>
        </w:rPr>
        <w:t>When performance is incorporated, the relationship between compensation and employee morale becomes more definite. Performance-based reward structures such as incentives and bonuses are particularly effective in motivating employees to achieve greatness. This link between compensation and performance not only ensures that there is a merit-based setting, but also to guarantee harmony of individual ambitions with those goals sought by the company</w:t>
      </w:r>
      <w:r w:rsidR="00B17116" w:rsidRPr="002E372C">
        <w:rPr>
          <w:rFonts w:ascii="Times New Roman" w:hAnsi="Times New Roman" w:cs="Times New Roman"/>
          <w:color w:val="222222"/>
          <w:sz w:val="24"/>
          <w:szCs w:val="24"/>
          <w:shd w:val="clear" w:color="auto" w:fill="FFFFFF"/>
        </w:rPr>
        <w:t xml:space="preserve"> </w:t>
      </w:r>
      <w:r w:rsidR="00B17116" w:rsidRPr="002E372C">
        <w:rPr>
          <w:rFonts w:ascii="Times New Roman" w:hAnsi="Times New Roman" w:cs="Times New Roman"/>
          <w:sz w:val="24"/>
          <w:szCs w:val="24"/>
        </w:rPr>
        <w:t>(</w:t>
      </w:r>
      <w:r w:rsidR="00B17116" w:rsidRPr="002E372C">
        <w:rPr>
          <w:rFonts w:ascii="Times New Roman" w:hAnsi="Times New Roman" w:cs="Times New Roman"/>
          <w:sz w:val="24"/>
          <w:szCs w:val="24"/>
        </w:rPr>
        <w:t>Forson</w:t>
      </w:r>
      <w:r w:rsidR="00B17116" w:rsidRPr="002E372C">
        <w:rPr>
          <w:rFonts w:ascii="Times New Roman" w:hAnsi="Times New Roman" w:cs="Times New Roman"/>
          <w:sz w:val="24"/>
          <w:szCs w:val="24"/>
        </w:rPr>
        <w:t xml:space="preserve"> et al.</w:t>
      </w:r>
      <w:r w:rsidR="00B17116" w:rsidRPr="002E372C">
        <w:rPr>
          <w:rFonts w:ascii="Times New Roman" w:hAnsi="Times New Roman" w:cs="Times New Roman"/>
          <w:sz w:val="24"/>
          <w:szCs w:val="24"/>
        </w:rPr>
        <w:t>,2021</w:t>
      </w:r>
      <w:r w:rsidR="00B17116" w:rsidRPr="002E372C">
        <w:rPr>
          <w:rFonts w:ascii="Times New Roman" w:hAnsi="Times New Roman" w:cs="Times New Roman"/>
          <w:color w:val="222222"/>
          <w:sz w:val="24"/>
          <w:szCs w:val="24"/>
          <w:shd w:val="clear" w:color="auto" w:fill="FFFFFF"/>
        </w:rPr>
        <w:t>)</w:t>
      </w:r>
      <w:r w:rsidRPr="002E372C">
        <w:rPr>
          <w:rFonts w:ascii="Times New Roman" w:hAnsi="Times New Roman" w:cs="Times New Roman"/>
          <w:sz w:val="24"/>
          <w:szCs w:val="24"/>
        </w:rPr>
        <w:t>.</w:t>
      </w:r>
      <w:r w:rsidRPr="002E372C">
        <w:rPr>
          <w:rFonts w:ascii="Times New Roman" w:hAnsi="Times New Roman" w:cs="Times New Roman"/>
          <w:sz w:val="24"/>
          <w:szCs w:val="24"/>
        </w:rPr>
        <w:br/>
        <w:t xml:space="preserve">Executing performance-based compensation would require a more subtle tactic. To ensure equal </w:t>
      </w:r>
      <w:r w:rsidRPr="002E372C">
        <w:rPr>
          <w:rFonts w:ascii="Times New Roman" w:hAnsi="Times New Roman" w:cs="Times New Roman"/>
          <w:sz w:val="24"/>
          <w:szCs w:val="24"/>
        </w:rPr>
        <w:lastRenderedPageBreak/>
        <w:t xml:space="preserve">treatment and prevent the development of a savage competitive environment, it is necessary to develop clearly documented performance measures along with routine evaluation feedbacks. However, if applied correctly </w:t>
      </w:r>
      <w:r w:rsidR="000A0B9F" w:rsidRPr="002E372C">
        <w:rPr>
          <w:rFonts w:ascii="Times New Roman" w:hAnsi="Times New Roman" w:cs="Times New Roman"/>
          <w:sz w:val="24"/>
          <w:szCs w:val="24"/>
        </w:rPr>
        <w:t>performance-oriented</w:t>
      </w:r>
      <w:r w:rsidRPr="002E372C">
        <w:rPr>
          <w:rFonts w:ascii="Times New Roman" w:hAnsi="Times New Roman" w:cs="Times New Roman"/>
          <w:sz w:val="24"/>
          <w:szCs w:val="24"/>
        </w:rPr>
        <w:t xml:space="preserve"> rewarding can significantly raise both individual and corporate morale in any organization.</w:t>
      </w:r>
    </w:p>
    <w:p w14:paraId="4B729BB3" w14:textId="60C88D84" w:rsidR="003B2386" w:rsidRPr="002E372C" w:rsidRDefault="003B2386" w:rsidP="002E372C">
      <w:pPr>
        <w:spacing w:line="480" w:lineRule="auto"/>
        <w:contextualSpacing/>
        <w:jc w:val="both"/>
        <w:rPr>
          <w:rFonts w:ascii="Times New Roman" w:hAnsi="Times New Roman" w:cs="Times New Roman"/>
          <w:b/>
          <w:bCs/>
          <w:sz w:val="24"/>
          <w:szCs w:val="24"/>
        </w:rPr>
      </w:pPr>
      <w:r w:rsidRPr="002E372C">
        <w:rPr>
          <w:rFonts w:ascii="Times New Roman" w:hAnsi="Times New Roman" w:cs="Times New Roman"/>
          <w:b/>
          <w:bCs/>
          <w:sz w:val="24"/>
          <w:szCs w:val="24"/>
        </w:rPr>
        <w:t>Challenges and Considerations</w:t>
      </w:r>
    </w:p>
    <w:p w14:paraId="5F918261" w14:textId="0BEC4B9A" w:rsidR="00496CAC" w:rsidRPr="002E372C" w:rsidRDefault="00E10163" w:rsidP="002E372C">
      <w:pPr>
        <w:spacing w:line="480" w:lineRule="auto"/>
        <w:contextualSpacing/>
        <w:rPr>
          <w:rFonts w:ascii="Times New Roman" w:hAnsi="Times New Roman" w:cs="Times New Roman"/>
          <w:sz w:val="24"/>
          <w:szCs w:val="24"/>
        </w:rPr>
      </w:pPr>
      <w:r w:rsidRPr="002E372C">
        <w:rPr>
          <w:rFonts w:ascii="Times New Roman" w:hAnsi="Times New Roman" w:cs="Times New Roman"/>
          <w:sz w:val="24"/>
          <w:szCs w:val="24"/>
        </w:rPr>
        <w:t xml:space="preserve">We, however, should not forget the challenges and factors included of salaries </w:t>
      </w:r>
      <w:r w:rsidR="009E52D1" w:rsidRPr="002E372C">
        <w:rPr>
          <w:rFonts w:ascii="Times New Roman" w:hAnsi="Times New Roman" w:cs="Times New Roman"/>
          <w:sz w:val="24"/>
          <w:szCs w:val="24"/>
        </w:rPr>
        <w:t xml:space="preserve">operating. </w:t>
      </w:r>
      <w:r w:rsidR="00C12EBB" w:rsidRPr="002E372C">
        <w:rPr>
          <w:rFonts w:ascii="Times New Roman" w:hAnsi="Times New Roman" w:cs="Times New Roman"/>
          <w:sz w:val="24"/>
          <w:szCs w:val="24"/>
        </w:rPr>
        <w:t>Various factors can be slow, including uncertainties in market adjustments as well thinner budgets and priorities of the company. This will entail a compromise between fair remuneration and sound economic management</w:t>
      </w:r>
      <w:r w:rsidR="00090D2D" w:rsidRPr="002E372C">
        <w:rPr>
          <w:rFonts w:ascii="Times New Roman" w:hAnsi="Times New Roman" w:cs="Times New Roman"/>
          <w:color w:val="222222"/>
          <w:sz w:val="24"/>
          <w:szCs w:val="24"/>
          <w:shd w:val="clear" w:color="auto" w:fill="FFFFFF"/>
        </w:rPr>
        <w:t xml:space="preserve"> </w:t>
      </w:r>
      <w:r w:rsidR="00090D2D" w:rsidRPr="002E372C">
        <w:rPr>
          <w:rFonts w:ascii="Times New Roman" w:hAnsi="Times New Roman" w:cs="Times New Roman"/>
          <w:sz w:val="24"/>
          <w:szCs w:val="24"/>
        </w:rPr>
        <w:t>(</w:t>
      </w:r>
      <w:proofErr w:type="spellStart"/>
      <w:r w:rsidR="00090D2D" w:rsidRPr="002E372C">
        <w:rPr>
          <w:rFonts w:ascii="Times New Roman" w:hAnsi="Times New Roman" w:cs="Times New Roman"/>
          <w:sz w:val="24"/>
          <w:szCs w:val="24"/>
        </w:rPr>
        <w:t>Leinauer</w:t>
      </w:r>
      <w:proofErr w:type="spellEnd"/>
      <w:r w:rsidR="00090D2D" w:rsidRPr="002E372C">
        <w:rPr>
          <w:rFonts w:ascii="Times New Roman" w:hAnsi="Times New Roman" w:cs="Times New Roman"/>
          <w:sz w:val="24"/>
          <w:szCs w:val="24"/>
        </w:rPr>
        <w:t xml:space="preserve"> et al.</w:t>
      </w:r>
      <w:r w:rsidR="00090D2D" w:rsidRPr="002E372C">
        <w:rPr>
          <w:rFonts w:ascii="Times New Roman" w:hAnsi="Times New Roman" w:cs="Times New Roman"/>
          <w:sz w:val="24"/>
          <w:szCs w:val="24"/>
        </w:rPr>
        <w:t>,2022)</w:t>
      </w:r>
      <w:r w:rsidR="00C12EBB" w:rsidRPr="002E372C">
        <w:rPr>
          <w:rFonts w:ascii="Times New Roman" w:hAnsi="Times New Roman" w:cs="Times New Roman"/>
          <w:sz w:val="24"/>
          <w:szCs w:val="24"/>
        </w:rPr>
        <w:t>.</w:t>
      </w:r>
      <w:r w:rsidR="00C12EBB" w:rsidRPr="002E372C">
        <w:rPr>
          <w:rFonts w:ascii="Times New Roman" w:hAnsi="Times New Roman" w:cs="Times New Roman"/>
          <w:sz w:val="24"/>
          <w:szCs w:val="24"/>
        </w:rPr>
        <w:br/>
        <w:t>Having a compensation strategy that pleases every employee is always not easy because morale doesn’t mean something concrete. When it comes to individuals, they have diverse purposes because some consider monetary motivation what others are more focused on non-monetary ones</w:t>
      </w:r>
      <w:r w:rsidR="00746A18" w:rsidRPr="002E372C">
        <w:rPr>
          <w:rFonts w:ascii="Times New Roman" w:hAnsi="Times New Roman" w:cs="Times New Roman"/>
          <w:color w:val="222222"/>
          <w:sz w:val="24"/>
          <w:szCs w:val="24"/>
          <w:shd w:val="clear" w:color="auto" w:fill="FFFFFF"/>
        </w:rPr>
        <w:t xml:space="preserve"> </w:t>
      </w:r>
      <w:r w:rsidR="00746A18" w:rsidRPr="002E372C">
        <w:rPr>
          <w:rFonts w:ascii="Times New Roman" w:hAnsi="Times New Roman" w:cs="Times New Roman"/>
          <w:sz w:val="24"/>
          <w:szCs w:val="24"/>
        </w:rPr>
        <w:t>(</w:t>
      </w:r>
      <w:proofErr w:type="spellStart"/>
      <w:r w:rsidR="00746A18" w:rsidRPr="002E372C">
        <w:rPr>
          <w:rFonts w:ascii="Times New Roman" w:hAnsi="Times New Roman" w:cs="Times New Roman"/>
          <w:sz w:val="24"/>
          <w:szCs w:val="24"/>
        </w:rPr>
        <w:t>Glusker</w:t>
      </w:r>
      <w:proofErr w:type="spellEnd"/>
      <w:r w:rsidR="00746A18" w:rsidRPr="002E372C">
        <w:rPr>
          <w:rFonts w:ascii="Times New Roman" w:hAnsi="Times New Roman" w:cs="Times New Roman"/>
          <w:sz w:val="24"/>
          <w:szCs w:val="24"/>
        </w:rPr>
        <w:t xml:space="preserve"> et al.</w:t>
      </w:r>
      <w:r w:rsidR="00746A18" w:rsidRPr="002E372C">
        <w:rPr>
          <w:rFonts w:ascii="Times New Roman" w:hAnsi="Times New Roman" w:cs="Times New Roman"/>
          <w:sz w:val="24"/>
          <w:szCs w:val="24"/>
        </w:rPr>
        <w:t>,2022</w:t>
      </w:r>
      <w:r w:rsidR="00746A18" w:rsidRPr="002E372C">
        <w:rPr>
          <w:rFonts w:ascii="Times New Roman" w:hAnsi="Times New Roman" w:cs="Times New Roman"/>
          <w:sz w:val="24"/>
          <w:szCs w:val="24"/>
        </w:rPr>
        <w:t>)</w:t>
      </w:r>
      <w:r w:rsidR="00C12EBB" w:rsidRPr="002E372C">
        <w:rPr>
          <w:rFonts w:ascii="Times New Roman" w:hAnsi="Times New Roman" w:cs="Times New Roman"/>
          <w:sz w:val="24"/>
          <w:szCs w:val="24"/>
        </w:rPr>
        <w:t>. As per each individual in this diverse workforce requires a different set of needs and objectives, organizations have to change their approach gradually for them to increase the level of employee satisfaction.</w:t>
      </w:r>
    </w:p>
    <w:p w14:paraId="2593A5A1" w14:textId="1792B7E8" w:rsidR="00614269" w:rsidRPr="002E372C" w:rsidRDefault="00721A12" w:rsidP="002E372C">
      <w:pPr>
        <w:spacing w:line="480" w:lineRule="auto"/>
        <w:contextualSpacing/>
        <w:jc w:val="both"/>
        <w:rPr>
          <w:rFonts w:ascii="Times New Roman" w:hAnsi="Times New Roman" w:cs="Times New Roman"/>
          <w:b/>
          <w:bCs/>
          <w:sz w:val="24"/>
          <w:szCs w:val="24"/>
        </w:rPr>
      </w:pPr>
      <w:r w:rsidRPr="002E372C">
        <w:rPr>
          <w:rFonts w:ascii="Times New Roman" w:hAnsi="Times New Roman" w:cs="Times New Roman"/>
          <w:b/>
          <w:bCs/>
          <w:sz w:val="24"/>
          <w:szCs w:val="24"/>
        </w:rPr>
        <w:t>Conclusion</w:t>
      </w:r>
    </w:p>
    <w:p w14:paraId="29C8F65D" w14:textId="5FC6D64E" w:rsidR="00721A12" w:rsidRPr="002E372C" w:rsidRDefault="00496CAC" w:rsidP="002E372C">
      <w:pPr>
        <w:spacing w:line="480" w:lineRule="auto"/>
        <w:contextualSpacing/>
        <w:rPr>
          <w:rFonts w:ascii="Times New Roman" w:hAnsi="Times New Roman" w:cs="Times New Roman"/>
          <w:sz w:val="24"/>
          <w:szCs w:val="24"/>
        </w:rPr>
      </w:pPr>
      <w:r w:rsidRPr="002E372C">
        <w:rPr>
          <w:rFonts w:ascii="Times New Roman" w:hAnsi="Times New Roman" w:cs="Times New Roman"/>
          <w:sz w:val="24"/>
          <w:szCs w:val="24"/>
        </w:rPr>
        <w:t>The end of this elaborate analysis on how compensation affects employee morale makes it easily obvious that the dual relationship is highly complex and dynamic organization setting. The figure below demonstrates employee satisfaction, engagement and company success in terms of various parts both monetary and non-monetary remuneration mutually consolidated.</w:t>
      </w:r>
      <w:r w:rsidRPr="002E372C">
        <w:rPr>
          <w:rFonts w:ascii="Times New Roman" w:hAnsi="Times New Roman" w:cs="Times New Roman"/>
          <w:sz w:val="24"/>
          <w:szCs w:val="24"/>
        </w:rPr>
        <w:br/>
        <w:t xml:space="preserve">Discovering the layers of this analytical dive, it is clear that compensation does not only deal with an immediate transaction but a living influence that has implemented much control in organizational culture. It is an effective tool, used wisely can build staff morale and promote </w:t>
      </w:r>
      <w:r w:rsidRPr="002E372C">
        <w:rPr>
          <w:rFonts w:ascii="Times New Roman" w:hAnsi="Times New Roman" w:cs="Times New Roman"/>
          <w:sz w:val="24"/>
          <w:szCs w:val="24"/>
        </w:rPr>
        <w:lastRenderedPageBreak/>
        <w:t>motivation that leads to sustained success of a business. Considering the complexities involved in the compensation, we should admit that it can help change and focus on an organization’s design of their compensatory programs based upon employee needs. Alternatively, this represents a business that does not even have one deal. It requires flexibility, receptivity and an adherence to the needs of those staff that determine organizational effectiveness</w:t>
      </w:r>
      <w:r w:rsidR="000D62B4" w:rsidRPr="002E372C">
        <w:rPr>
          <w:rFonts w:ascii="Times New Roman" w:hAnsi="Times New Roman" w:cs="Times New Roman"/>
          <w:sz w:val="24"/>
          <w:szCs w:val="24"/>
        </w:rPr>
        <w:t>.</w:t>
      </w:r>
    </w:p>
    <w:p w14:paraId="33E25644" w14:textId="77777777" w:rsidR="000D62B4" w:rsidRDefault="000D62B4" w:rsidP="000D62B4">
      <w:pPr>
        <w:spacing w:line="480" w:lineRule="auto"/>
        <w:rPr>
          <w:rFonts w:ascii="Times New Roman" w:hAnsi="Times New Roman" w:cs="Times New Roman"/>
          <w:sz w:val="24"/>
          <w:szCs w:val="24"/>
        </w:rPr>
      </w:pPr>
    </w:p>
    <w:p w14:paraId="5E804A8C" w14:textId="77777777" w:rsidR="000D62B4" w:rsidRDefault="000D62B4" w:rsidP="000D62B4">
      <w:pPr>
        <w:spacing w:line="480" w:lineRule="auto"/>
        <w:rPr>
          <w:rFonts w:ascii="Times New Roman" w:hAnsi="Times New Roman" w:cs="Times New Roman"/>
          <w:sz w:val="24"/>
          <w:szCs w:val="24"/>
        </w:rPr>
      </w:pPr>
    </w:p>
    <w:p w14:paraId="1B2903FF" w14:textId="77777777" w:rsidR="000D62B4" w:rsidRDefault="000D62B4" w:rsidP="000D62B4">
      <w:pPr>
        <w:spacing w:line="480" w:lineRule="auto"/>
        <w:rPr>
          <w:rFonts w:ascii="Times New Roman" w:hAnsi="Times New Roman" w:cs="Times New Roman"/>
          <w:sz w:val="24"/>
          <w:szCs w:val="24"/>
        </w:rPr>
      </w:pPr>
    </w:p>
    <w:p w14:paraId="63128311" w14:textId="77777777" w:rsidR="000D62B4" w:rsidRDefault="000D62B4" w:rsidP="000D62B4">
      <w:pPr>
        <w:spacing w:line="480" w:lineRule="auto"/>
        <w:rPr>
          <w:rFonts w:ascii="Times New Roman" w:hAnsi="Times New Roman" w:cs="Times New Roman"/>
          <w:sz w:val="24"/>
          <w:szCs w:val="24"/>
        </w:rPr>
      </w:pPr>
    </w:p>
    <w:p w14:paraId="6D33EFA7" w14:textId="77777777" w:rsidR="000D62B4" w:rsidRDefault="000D62B4" w:rsidP="000D62B4">
      <w:pPr>
        <w:spacing w:line="480" w:lineRule="auto"/>
        <w:rPr>
          <w:rFonts w:ascii="Times New Roman" w:hAnsi="Times New Roman" w:cs="Times New Roman"/>
          <w:sz w:val="24"/>
          <w:szCs w:val="24"/>
        </w:rPr>
      </w:pPr>
    </w:p>
    <w:p w14:paraId="015BA5F0" w14:textId="77777777" w:rsidR="000D62B4" w:rsidRDefault="000D62B4" w:rsidP="000D62B4">
      <w:pPr>
        <w:spacing w:line="480" w:lineRule="auto"/>
        <w:rPr>
          <w:rFonts w:ascii="Times New Roman" w:hAnsi="Times New Roman" w:cs="Times New Roman"/>
          <w:sz w:val="24"/>
          <w:szCs w:val="24"/>
        </w:rPr>
      </w:pPr>
    </w:p>
    <w:p w14:paraId="096E1F17" w14:textId="77777777" w:rsidR="000D62B4" w:rsidRDefault="000D62B4" w:rsidP="000D62B4">
      <w:pPr>
        <w:spacing w:line="480" w:lineRule="auto"/>
        <w:rPr>
          <w:rFonts w:ascii="Times New Roman" w:hAnsi="Times New Roman" w:cs="Times New Roman"/>
          <w:sz w:val="24"/>
          <w:szCs w:val="24"/>
        </w:rPr>
      </w:pPr>
    </w:p>
    <w:p w14:paraId="2BC60AC5" w14:textId="77777777" w:rsidR="000D62B4" w:rsidRDefault="000D62B4" w:rsidP="000D62B4">
      <w:pPr>
        <w:spacing w:line="480" w:lineRule="auto"/>
        <w:rPr>
          <w:rFonts w:ascii="Times New Roman" w:hAnsi="Times New Roman" w:cs="Times New Roman"/>
          <w:sz w:val="24"/>
          <w:szCs w:val="24"/>
        </w:rPr>
      </w:pPr>
    </w:p>
    <w:p w14:paraId="4D2D27F2" w14:textId="77777777" w:rsidR="000D62B4" w:rsidRDefault="000D62B4" w:rsidP="000D62B4">
      <w:pPr>
        <w:spacing w:line="480" w:lineRule="auto"/>
        <w:rPr>
          <w:rFonts w:ascii="Times New Roman" w:hAnsi="Times New Roman" w:cs="Times New Roman"/>
          <w:sz w:val="24"/>
          <w:szCs w:val="24"/>
        </w:rPr>
      </w:pPr>
    </w:p>
    <w:p w14:paraId="451021EF" w14:textId="77777777" w:rsidR="007D7EB5" w:rsidRDefault="007D7EB5" w:rsidP="000D62B4">
      <w:pPr>
        <w:tabs>
          <w:tab w:val="left" w:pos="1644"/>
        </w:tabs>
        <w:spacing w:line="480" w:lineRule="auto"/>
        <w:rPr>
          <w:rFonts w:ascii="Times New Roman" w:hAnsi="Times New Roman" w:cs="Times New Roman"/>
          <w:sz w:val="24"/>
          <w:szCs w:val="24"/>
        </w:rPr>
      </w:pPr>
    </w:p>
    <w:p w14:paraId="183193CC" w14:textId="77777777" w:rsidR="00CF69FA" w:rsidRDefault="00CF69FA" w:rsidP="000D62B4">
      <w:pPr>
        <w:tabs>
          <w:tab w:val="left" w:pos="1644"/>
        </w:tabs>
        <w:spacing w:line="480" w:lineRule="auto"/>
        <w:rPr>
          <w:rFonts w:ascii="Times New Roman" w:hAnsi="Times New Roman" w:cs="Times New Roman"/>
          <w:b/>
          <w:bCs/>
          <w:sz w:val="24"/>
          <w:szCs w:val="24"/>
        </w:rPr>
      </w:pPr>
    </w:p>
    <w:p w14:paraId="2E360984" w14:textId="77777777" w:rsidR="00CF69FA" w:rsidRDefault="00CF69FA" w:rsidP="000D62B4">
      <w:pPr>
        <w:tabs>
          <w:tab w:val="left" w:pos="1644"/>
        </w:tabs>
        <w:spacing w:line="480" w:lineRule="auto"/>
        <w:rPr>
          <w:rFonts w:ascii="Times New Roman" w:hAnsi="Times New Roman" w:cs="Times New Roman"/>
          <w:b/>
          <w:bCs/>
          <w:sz w:val="24"/>
          <w:szCs w:val="24"/>
        </w:rPr>
      </w:pPr>
    </w:p>
    <w:p w14:paraId="34343672" w14:textId="77777777" w:rsidR="002E372C" w:rsidRDefault="002E372C" w:rsidP="000D62B4">
      <w:pPr>
        <w:tabs>
          <w:tab w:val="left" w:pos="1644"/>
        </w:tabs>
        <w:spacing w:line="480" w:lineRule="auto"/>
        <w:rPr>
          <w:rFonts w:ascii="Times New Roman" w:hAnsi="Times New Roman" w:cs="Times New Roman"/>
          <w:b/>
          <w:bCs/>
          <w:sz w:val="24"/>
          <w:szCs w:val="24"/>
        </w:rPr>
      </w:pPr>
    </w:p>
    <w:p w14:paraId="02082497" w14:textId="77777777" w:rsidR="00661A56" w:rsidRDefault="00661A56" w:rsidP="000D62B4">
      <w:pPr>
        <w:tabs>
          <w:tab w:val="left" w:pos="1644"/>
        </w:tabs>
        <w:spacing w:line="480" w:lineRule="auto"/>
        <w:rPr>
          <w:rFonts w:ascii="Times New Roman" w:hAnsi="Times New Roman" w:cs="Times New Roman"/>
          <w:b/>
          <w:bCs/>
          <w:sz w:val="24"/>
          <w:szCs w:val="24"/>
        </w:rPr>
      </w:pPr>
    </w:p>
    <w:p w14:paraId="0FEF3596" w14:textId="0BFCF322" w:rsidR="000D62B4" w:rsidRDefault="000D62B4" w:rsidP="000D62B4">
      <w:pPr>
        <w:tabs>
          <w:tab w:val="left" w:pos="1644"/>
        </w:tabs>
        <w:spacing w:line="480" w:lineRule="auto"/>
        <w:rPr>
          <w:rFonts w:ascii="Times New Roman" w:hAnsi="Times New Roman" w:cs="Times New Roman"/>
          <w:b/>
          <w:bCs/>
          <w:sz w:val="24"/>
          <w:szCs w:val="24"/>
        </w:rPr>
      </w:pPr>
      <w:r w:rsidRPr="000D62B4">
        <w:rPr>
          <w:rFonts w:ascii="Times New Roman" w:hAnsi="Times New Roman" w:cs="Times New Roman"/>
          <w:b/>
          <w:bCs/>
          <w:sz w:val="24"/>
          <w:szCs w:val="24"/>
        </w:rPr>
        <w:lastRenderedPageBreak/>
        <w:t>References</w:t>
      </w:r>
    </w:p>
    <w:p w14:paraId="44AE7611" w14:textId="77777777" w:rsidR="00CF69FA" w:rsidRPr="00CF69FA" w:rsidRDefault="00CF69FA" w:rsidP="00CF69FA">
      <w:pPr>
        <w:spacing w:line="480" w:lineRule="auto"/>
        <w:rPr>
          <w:rFonts w:ascii="Times New Roman" w:hAnsi="Times New Roman" w:cs="Times New Roman"/>
          <w:sz w:val="24"/>
          <w:szCs w:val="24"/>
        </w:rPr>
      </w:pPr>
      <w:r w:rsidRPr="00CF69FA">
        <w:rPr>
          <w:rFonts w:ascii="Times New Roman" w:hAnsi="Times New Roman" w:cs="Times New Roman"/>
          <w:sz w:val="24"/>
          <w:szCs w:val="24"/>
        </w:rPr>
        <w:t xml:space="preserve">Forson, J. A., Ofosu-Dwamena, E., Opoku, R. A., &amp; </w:t>
      </w:r>
      <w:proofErr w:type="spellStart"/>
      <w:r w:rsidRPr="00CF69FA">
        <w:rPr>
          <w:rFonts w:ascii="Times New Roman" w:hAnsi="Times New Roman" w:cs="Times New Roman"/>
          <w:sz w:val="24"/>
          <w:szCs w:val="24"/>
        </w:rPr>
        <w:t>Adjavon</w:t>
      </w:r>
      <w:proofErr w:type="spellEnd"/>
      <w:r w:rsidRPr="00CF69FA">
        <w:rPr>
          <w:rFonts w:ascii="Times New Roman" w:hAnsi="Times New Roman" w:cs="Times New Roman"/>
          <w:sz w:val="24"/>
          <w:szCs w:val="24"/>
        </w:rPr>
        <w:t>, S. E. (2021). Employee motivation and job performance: a study of basic school teachers in Ghana. Future Business Journal, 7, 1-12.</w:t>
      </w:r>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Available at</w:t>
      </w:r>
      <w:r w:rsidRPr="00CF69FA">
        <w:rPr>
          <w:rFonts w:ascii="Times New Roman" w:hAnsi="Times New Roman" w:cs="Times New Roman"/>
          <w:sz w:val="24"/>
          <w:szCs w:val="24"/>
        </w:rPr>
        <w:t xml:space="preserve"> </w:t>
      </w:r>
      <w:hyperlink r:id="rId6" w:history="1">
        <w:r w:rsidRPr="00CF69FA">
          <w:rPr>
            <w:rStyle w:val="Hyperlink"/>
            <w:rFonts w:ascii="Times New Roman" w:hAnsi="Times New Roman" w:cs="Times New Roman"/>
            <w:sz w:val="24"/>
            <w:szCs w:val="24"/>
          </w:rPr>
          <w:t>https://doi.org/10.1186/s43093-021-00077-6</w:t>
        </w:r>
      </w:hyperlink>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[Accessed:19th January 2024]</w:t>
      </w:r>
    </w:p>
    <w:p w14:paraId="73F4535F" w14:textId="77777777" w:rsidR="00CF69FA" w:rsidRPr="00CF69FA" w:rsidRDefault="00CF69FA" w:rsidP="00CF69FA">
      <w:pPr>
        <w:spacing w:line="480" w:lineRule="auto"/>
        <w:rPr>
          <w:rFonts w:ascii="Times New Roman" w:hAnsi="Times New Roman" w:cs="Times New Roman"/>
          <w:sz w:val="24"/>
          <w:szCs w:val="24"/>
        </w:rPr>
      </w:pPr>
      <w:proofErr w:type="spellStart"/>
      <w:r w:rsidRPr="00CF69FA">
        <w:rPr>
          <w:rFonts w:ascii="Times New Roman" w:hAnsi="Times New Roman" w:cs="Times New Roman"/>
          <w:sz w:val="24"/>
          <w:szCs w:val="24"/>
        </w:rPr>
        <w:t>Glusker</w:t>
      </w:r>
      <w:proofErr w:type="spellEnd"/>
      <w:r w:rsidRPr="00CF69FA">
        <w:rPr>
          <w:rFonts w:ascii="Times New Roman" w:hAnsi="Times New Roman" w:cs="Times New Roman"/>
          <w:sz w:val="24"/>
          <w:szCs w:val="24"/>
        </w:rPr>
        <w:t xml:space="preserve">, A., </w:t>
      </w:r>
      <w:proofErr w:type="spellStart"/>
      <w:r w:rsidRPr="00CF69FA">
        <w:rPr>
          <w:rFonts w:ascii="Times New Roman" w:hAnsi="Times New Roman" w:cs="Times New Roman"/>
          <w:sz w:val="24"/>
          <w:szCs w:val="24"/>
        </w:rPr>
        <w:t>Emmelhainz</w:t>
      </w:r>
      <w:proofErr w:type="spellEnd"/>
      <w:r w:rsidRPr="00CF69FA">
        <w:rPr>
          <w:rFonts w:ascii="Times New Roman" w:hAnsi="Times New Roman" w:cs="Times New Roman"/>
          <w:sz w:val="24"/>
          <w:szCs w:val="24"/>
        </w:rPr>
        <w:t>, C., Estrada, N., &amp; Dyess, B. (2022). “Viewed as equals”: The impacts of library organizational cultures and management on library staff morale. Journal of Library Administration, 62(2), 153-189.</w:t>
      </w:r>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Available at</w:t>
      </w:r>
      <w:r w:rsidRPr="00CF69FA">
        <w:rPr>
          <w:rFonts w:ascii="Times New Roman" w:hAnsi="Times New Roman" w:cs="Times New Roman"/>
          <w:sz w:val="24"/>
          <w:szCs w:val="24"/>
        </w:rPr>
        <w:t xml:space="preserve"> </w:t>
      </w:r>
      <w:hyperlink r:id="rId7" w:history="1">
        <w:r w:rsidRPr="00CF69FA">
          <w:rPr>
            <w:rStyle w:val="Hyperlink"/>
            <w:rFonts w:ascii="Times New Roman" w:hAnsi="Times New Roman" w:cs="Times New Roman"/>
            <w:sz w:val="24"/>
            <w:szCs w:val="24"/>
          </w:rPr>
          <w:t>https://doi.org/10.1080/01930826.2022.2026119</w:t>
        </w:r>
      </w:hyperlink>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[Accessed:19th January 2024]</w:t>
      </w:r>
    </w:p>
    <w:p w14:paraId="7F2F649C" w14:textId="68FA9059" w:rsidR="00CF69FA" w:rsidRPr="00CF69FA" w:rsidRDefault="00CF69FA" w:rsidP="00CF69FA">
      <w:pPr>
        <w:spacing w:line="480" w:lineRule="auto"/>
        <w:rPr>
          <w:rFonts w:ascii="Times New Roman" w:hAnsi="Times New Roman" w:cs="Times New Roman"/>
          <w:sz w:val="24"/>
          <w:szCs w:val="24"/>
        </w:rPr>
      </w:pPr>
      <w:r w:rsidRPr="00CF69FA">
        <w:rPr>
          <w:rFonts w:ascii="Times New Roman" w:hAnsi="Times New Roman" w:cs="Times New Roman"/>
          <w:sz w:val="24"/>
          <w:szCs w:val="24"/>
        </w:rPr>
        <w:t xml:space="preserve">Grove, M. (2022). The Cost of </w:t>
      </w:r>
      <w:proofErr w:type="spellStart"/>
      <w:proofErr w:type="gramStart"/>
      <w:r w:rsidRPr="00CF69FA">
        <w:rPr>
          <w:rFonts w:ascii="Times New Roman" w:hAnsi="Times New Roman" w:cs="Times New Roman"/>
          <w:sz w:val="24"/>
          <w:szCs w:val="24"/>
        </w:rPr>
        <w:t>Appreciation:</w:t>
      </w:r>
      <w:r w:rsidR="002E372C" w:rsidRPr="00CF69FA">
        <w:rPr>
          <w:rFonts w:ascii="Times New Roman" w:hAnsi="Times New Roman" w:cs="Times New Roman"/>
          <w:sz w:val="24"/>
          <w:szCs w:val="24"/>
        </w:rPr>
        <w:t>The</w:t>
      </w:r>
      <w:proofErr w:type="spellEnd"/>
      <w:proofErr w:type="gramEnd"/>
      <w:r w:rsidRPr="00CF69FA">
        <w:rPr>
          <w:rFonts w:ascii="Times New Roman" w:hAnsi="Times New Roman" w:cs="Times New Roman"/>
          <w:sz w:val="24"/>
          <w:szCs w:val="24"/>
        </w:rPr>
        <w:t xml:space="preserve"> Undermining Effect of Nominal Appreciation Awards on Intrinsic Motivation, Perceived Appreciation and Effectiveness (Doctoral dissertation, Trident University International).</w:t>
      </w:r>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Available at</w:t>
      </w:r>
      <w:r w:rsidRPr="00CF69FA">
        <w:rPr>
          <w:rFonts w:ascii="Times New Roman" w:hAnsi="Times New Roman" w:cs="Times New Roman"/>
          <w:sz w:val="24"/>
          <w:szCs w:val="24"/>
        </w:rPr>
        <w:t xml:space="preserve"> </w:t>
      </w:r>
      <w:hyperlink r:id="rId8" w:history="1">
        <w:r w:rsidRPr="00CF69FA">
          <w:rPr>
            <w:rStyle w:val="Hyperlink"/>
            <w:rFonts w:ascii="Times New Roman" w:hAnsi="Times New Roman" w:cs="Times New Roman"/>
            <w:sz w:val="24"/>
            <w:szCs w:val="24"/>
          </w:rPr>
          <w:t>https://doi.org/10.1007/s12144-023-04708-9</w:t>
        </w:r>
      </w:hyperlink>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[Accessed:19th January 2024]</w:t>
      </w:r>
    </w:p>
    <w:p w14:paraId="5833B3AD" w14:textId="77777777" w:rsidR="00CF69FA" w:rsidRPr="00CF69FA" w:rsidRDefault="00CF69FA" w:rsidP="00CF69FA">
      <w:pPr>
        <w:spacing w:line="480" w:lineRule="auto"/>
        <w:rPr>
          <w:rFonts w:ascii="Times New Roman" w:hAnsi="Times New Roman" w:cs="Times New Roman"/>
          <w:sz w:val="24"/>
          <w:szCs w:val="24"/>
        </w:rPr>
      </w:pPr>
      <w:r w:rsidRPr="00CF69FA">
        <w:rPr>
          <w:rFonts w:ascii="Times New Roman" w:hAnsi="Times New Roman" w:cs="Times New Roman"/>
          <w:sz w:val="24"/>
          <w:szCs w:val="24"/>
        </w:rPr>
        <w:t>Kim, T., Mullins, L. B., &amp; Yoon, T. (2021). Supervision of telework: A key to organizational performance. The American Review of Public Administration, 51(4), 263-277.</w:t>
      </w:r>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Available at</w:t>
      </w:r>
      <w:r w:rsidRPr="00CF69FA">
        <w:rPr>
          <w:rFonts w:ascii="Times New Roman" w:hAnsi="Times New Roman" w:cs="Times New Roman"/>
          <w:sz w:val="24"/>
          <w:szCs w:val="24"/>
        </w:rPr>
        <w:t xml:space="preserve"> </w:t>
      </w:r>
      <w:hyperlink r:id="rId9" w:history="1">
        <w:r w:rsidRPr="00CF69FA">
          <w:rPr>
            <w:rStyle w:val="Hyperlink"/>
            <w:rFonts w:ascii="Times New Roman" w:hAnsi="Times New Roman" w:cs="Times New Roman"/>
            <w:sz w:val="24"/>
            <w:szCs w:val="24"/>
          </w:rPr>
          <w:t>https://doi.org/10.1177/0275074021992058</w:t>
        </w:r>
      </w:hyperlink>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[Accessed:19th January 2024]</w:t>
      </w:r>
    </w:p>
    <w:p w14:paraId="5280C931" w14:textId="77777777" w:rsidR="00CF69FA" w:rsidRPr="00CF69FA" w:rsidRDefault="00CF69FA" w:rsidP="00CF69FA">
      <w:pPr>
        <w:spacing w:line="480" w:lineRule="auto"/>
        <w:rPr>
          <w:rFonts w:ascii="Times New Roman" w:hAnsi="Times New Roman" w:cs="Times New Roman"/>
          <w:sz w:val="24"/>
          <w:szCs w:val="24"/>
        </w:rPr>
      </w:pPr>
      <w:proofErr w:type="spellStart"/>
      <w:r w:rsidRPr="00CF69FA">
        <w:rPr>
          <w:rFonts w:ascii="Times New Roman" w:hAnsi="Times New Roman" w:cs="Times New Roman"/>
          <w:sz w:val="24"/>
          <w:szCs w:val="24"/>
        </w:rPr>
        <w:t>Leinauer</w:t>
      </w:r>
      <w:proofErr w:type="spellEnd"/>
      <w:r w:rsidRPr="00CF69FA">
        <w:rPr>
          <w:rFonts w:ascii="Times New Roman" w:hAnsi="Times New Roman" w:cs="Times New Roman"/>
          <w:sz w:val="24"/>
          <w:szCs w:val="24"/>
        </w:rPr>
        <w:t xml:space="preserve">, C., Schott, P., Fridgen, G., Keller, R., Ollig, P., &amp; </w:t>
      </w:r>
      <w:proofErr w:type="spellStart"/>
      <w:r w:rsidRPr="00CF69FA">
        <w:rPr>
          <w:rFonts w:ascii="Times New Roman" w:hAnsi="Times New Roman" w:cs="Times New Roman"/>
          <w:sz w:val="24"/>
          <w:szCs w:val="24"/>
        </w:rPr>
        <w:t>Weibelzahl</w:t>
      </w:r>
      <w:proofErr w:type="spellEnd"/>
      <w:r w:rsidRPr="00CF69FA">
        <w:rPr>
          <w:rFonts w:ascii="Times New Roman" w:hAnsi="Times New Roman" w:cs="Times New Roman"/>
          <w:sz w:val="24"/>
          <w:szCs w:val="24"/>
        </w:rPr>
        <w:t>, M. (2022). Obstacles to demand response: Why industrial companies do not adapt their power consumption to volatile power generation. Energy Policy, 165, 112876.</w:t>
      </w:r>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Available at</w:t>
      </w:r>
      <w:r w:rsidRPr="00CF69FA">
        <w:rPr>
          <w:rFonts w:ascii="Times New Roman" w:hAnsi="Times New Roman" w:cs="Times New Roman"/>
          <w:sz w:val="24"/>
          <w:szCs w:val="24"/>
        </w:rPr>
        <w:t xml:space="preserve"> </w:t>
      </w:r>
      <w:hyperlink r:id="rId10" w:history="1">
        <w:r w:rsidRPr="00CF69FA">
          <w:rPr>
            <w:rStyle w:val="Hyperlink"/>
            <w:rFonts w:ascii="Times New Roman" w:hAnsi="Times New Roman" w:cs="Times New Roman"/>
            <w:sz w:val="24"/>
            <w:szCs w:val="24"/>
          </w:rPr>
          <w:t>https://doi.org/10.1016/j.enpol.2022.112876</w:t>
        </w:r>
      </w:hyperlink>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[Accessed:19th January 2024]</w:t>
      </w:r>
    </w:p>
    <w:p w14:paraId="31B3325F" w14:textId="77777777" w:rsidR="00CF69FA" w:rsidRPr="00CF69FA" w:rsidRDefault="00CF69FA" w:rsidP="00CF69FA">
      <w:pPr>
        <w:spacing w:line="480" w:lineRule="auto"/>
        <w:rPr>
          <w:rFonts w:ascii="Times New Roman" w:hAnsi="Times New Roman" w:cs="Times New Roman"/>
          <w:sz w:val="24"/>
          <w:szCs w:val="24"/>
        </w:rPr>
      </w:pPr>
      <w:r w:rsidRPr="00CF69FA">
        <w:rPr>
          <w:rFonts w:ascii="Times New Roman" w:hAnsi="Times New Roman" w:cs="Times New Roman"/>
          <w:sz w:val="24"/>
          <w:szCs w:val="24"/>
        </w:rPr>
        <w:t xml:space="preserve">Lheureux, F., &amp; Parmentier, C. (2022). Work motivation and reactions to injustice of temporary workers: Roles of social identities, autonomy, and compensations. Europe's journal of </w:t>
      </w:r>
      <w:r w:rsidRPr="00CF69FA">
        <w:rPr>
          <w:rFonts w:ascii="Times New Roman" w:hAnsi="Times New Roman" w:cs="Times New Roman"/>
          <w:sz w:val="24"/>
          <w:szCs w:val="24"/>
        </w:rPr>
        <w:lastRenderedPageBreak/>
        <w:t>psychology, 18(4), 403.</w:t>
      </w:r>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Available at</w:t>
      </w:r>
      <w:r w:rsidRPr="00CF69FA">
        <w:rPr>
          <w:rFonts w:ascii="Times New Roman" w:hAnsi="Times New Roman" w:cs="Times New Roman"/>
          <w:sz w:val="24"/>
          <w:szCs w:val="24"/>
        </w:rPr>
        <w:t xml:space="preserve"> </w:t>
      </w:r>
      <w:hyperlink r:id="rId11" w:history="1">
        <w:r w:rsidRPr="00CF69FA">
          <w:rPr>
            <w:rStyle w:val="Hyperlink"/>
            <w:rFonts w:ascii="Times New Roman" w:hAnsi="Times New Roman" w:cs="Times New Roman"/>
            <w:sz w:val="24"/>
            <w:szCs w:val="24"/>
          </w:rPr>
          <w:t>https://doi.org/10.5964%2Fejop.3755</w:t>
        </w:r>
      </w:hyperlink>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[Accessed:19th January 2024]</w:t>
      </w:r>
    </w:p>
    <w:p w14:paraId="42A02A9F" w14:textId="77777777" w:rsidR="00CF69FA" w:rsidRPr="00CF69FA" w:rsidRDefault="00CF69FA" w:rsidP="00CF69FA">
      <w:pPr>
        <w:spacing w:line="480" w:lineRule="auto"/>
        <w:rPr>
          <w:rFonts w:ascii="Times New Roman" w:hAnsi="Times New Roman" w:cs="Times New Roman"/>
          <w:sz w:val="24"/>
          <w:szCs w:val="24"/>
        </w:rPr>
      </w:pPr>
      <w:r w:rsidRPr="00CF69FA">
        <w:rPr>
          <w:rFonts w:ascii="Times New Roman" w:hAnsi="Times New Roman" w:cs="Times New Roman"/>
          <w:sz w:val="24"/>
          <w:szCs w:val="24"/>
        </w:rPr>
        <w:t xml:space="preserve">Lorenz, S., &amp; Zwick, T. (2021). Money also is sunny in a retiree’s world: financial incentives and work after retirement. Journal for </w:t>
      </w:r>
      <w:proofErr w:type="spellStart"/>
      <w:r w:rsidRPr="00CF69FA">
        <w:rPr>
          <w:rFonts w:ascii="Times New Roman" w:hAnsi="Times New Roman" w:cs="Times New Roman"/>
          <w:sz w:val="24"/>
          <w:szCs w:val="24"/>
        </w:rPr>
        <w:t>Labour</w:t>
      </w:r>
      <w:proofErr w:type="spellEnd"/>
      <w:r w:rsidRPr="00CF69FA">
        <w:rPr>
          <w:rFonts w:ascii="Times New Roman" w:hAnsi="Times New Roman" w:cs="Times New Roman"/>
          <w:sz w:val="24"/>
          <w:szCs w:val="24"/>
        </w:rPr>
        <w:t xml:space="preserve"> Market Research, 55(1), 1-17.</w:t>
      </w:r>
      <w:r w:rsidRPr="00CF69FA">
        <w:rPr>
          <w:rFonts w:ascii="Times New Roman" w:hAnsi="Times New Roman" w:cs="Times New Roman"/>
          <w:sz w:val="24"/>
          <w:szCs w:val="24"/>
        </w:rPr>
        <w:t xml:space="preserve"> Available at </w:t>
      </w:r>
      <w:hyperlink r:id="rId12" w:history="1">
        <w:r w:rsidRPr="00CF69FA">
          <w:rPr>
            <w:rStyle w:val="Hyperlink"/>
            <w:rFonts w:ascii="Times New Roman" w:hAnsi="Times New Roman" w:cs="Times New Roman"/>
            <w:sz w:val="24"/>
            <w:szCs w:val="24"/>
          </w:rPr>
          <w:t>https://doi.org/10.1186/s12651-021-00304-1</w:t>
        </w:r>
      </w:hyperlink>
      <w:r w:rsidRPr="00CF69FA">
        <w:rPr>
          <w:rFonts w:ascii="Times New Roman" w:hAnsi="Times New Roman" w:cs="Times New Roman"/>
          <w:sz w:val="24"/>
          <w:szCs w:val="24"/>
        </w:rPr>
        <w:t xml:space="preserve"> [Accessed:19th January 2024]</w:t>
      </w:r>
    </w:p>
    <w:p w14:paraId="158FF3E0" w14:textId="77777777" w:rsidR="00CF69FA" w:rsidRPr="00CF69FA" w:rsidRDefault="00CF69FA" w:rsidP="00CF69FA">
      <w:pPr>
        <w:spacing w:line="480" w:lineRule="auto"/>
        <w:rPr>
          <w:rFonts w:ascii="Times New Roman" w:hAnsi="Times New Roman" w:cs="Times New Roman"/>
          <w:sz w:val="24"/>
          <w:szCs w:val="24"/>
        </w:rPr>
      </w:pPr>
      <w:proofErr w:type="spellStart"/>
      <w:r w:rsidRPr="00CF69FA">
        <w:rPr>
          <w:rFonts w:ascii="Times New Roman" w:hAnsi="Times New Roman" w:cs="Times New Roman"/>
          <w:sz w:val="24"/>
          <w:szCs w:val="24"/>
        </w:rPr>
        <w:t>Ogunmakin</w:t>
      </w:r>
      <w:proofErr w:type="spellEnd"/>
      <w:r w:rsidRPr="00CF69FA">
        <w:rPr>
          <w:rFonts w:ascii="Times New Roman" w:hAnsi="Times New Roman" w:cs="Times New Roman"/>
          <w:sz w:val="24"/>
          <w:szCs w:val="24"/>
        </w:rPr>
        <w:t>, A. A. (2023). Effect of Financial Incentives on Employee Morale and Motivation of Small and Medium Scale Enterprises in Ekiti State. American Journal of Industrial and Business Management, 13(6), 465-484.Available at</w:t>
      </w:r>
      <w:r w:rsidRPr="00CF69FA">
        <w:rPr>
          <w:rFonts w:ascii="Times New Roman" w:hAnsi="Times New Roman" w:cs="Times New Roman"/>
          <w:sz w:val="24"/>
          <w:szCs w:val="24"/>
        </w:rPr>
        <w:t xml:space="preserve"> </w:t>
      </w:r>
      <w:hyperlink r:id="rId13" w:history="1">
        <w:r w:rsidRPr="00CF69FA">
          <w:rPr>
            <w:rStyle w:val="Hyperlink"/>
            <w:rFonts w:ascii="Times New Roman" w:hAnsi="Times New Roman" w:cs="Times New Roman"/>
            <w:sz w:val="24"/>
            <w:szCs w:val="24"/>
          </w:rPr>
          <w:t>https://doi.org/10.4236/ajibm.2023.136030</w:t>
        </w:r>
      </w:hyperlink>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[Accessed:19th January 2024]</w:t>
      </w:r>
    </w:p>
    <w:p w14:paraId="4E8B913F" w14:textId="77777777" w:rsidR="00CF69FA" w:rsidRPr="00CF69FA" w:rsidRDefault="00CF69FA" w:rsidP="00CF69FA">
      <w:pPr>
        <w:spacing w:line="480" w:lineRule="auto"/>
        <w:rPr>
          <w:rFonts w:ascii="Times New Roman" w:hAnsi="Times New Roman" w:cs="Times New Roman"/>
          <w:sz w:val="24"/>
          <w:szCs w:val="24"/>
        </w:rPr>
      </w:pPr>
      <w:r w:rsidRPr="00CF69FA">
        <w:rPr>
          <w:rFonts w:ascii="Times New Roman" w:hAnsi="Times New Roman" w:cs="Times New Roman"/>
          <w:sz w:val="24"/>
          <w:szCs w:val="24"/>
        </w:rPr>
        <w:t>Pettingell, S. L., Houseworth, J., Tichá, R., Kramme, J. E., &amp; Hewitt, A. S. (2022). Incentives, wages, and retention among direct support professionals: National core indicators staff stability survey. Intellectual and developmental disabilities, 60(2), 113-127.</w:t>
      </w:r>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Available at</w:t>
      </w:r>
      <w:r w:rsidRPr="00CF69FA">
        <w:rPr>
          <w:rFonts w:ascii="Times New Roman" w:hAnsi="Times New Roman" w:cs="Times New Roman"/>
          <w:sz w:val="24"/>
          <w:szCs w:val="24"/>
        </w:rPr>
        <w:t xml:space="preserve"> </w:t>
      </w:r>
      <w:hyperlink r:id="rId14" w:history="1">
        <w:r w:rsidRPr="00CF69FA">
          <w:rPr>
            <w:rStyle w:val="Hyperlink"/>
            <w:rFonts w:ascii="Times New Roman" w:hAnsi="Times New Roman" w:cs="Times New Roman"/>
            <w:sz w:val="24"/>
            <w:szCs w:val="24"/>
          </w:rPr>
          <w:t>https://doi.org/10.1352/1934-9556-60.2.113</w:t>
        </w:r>
      </w:hyperlink>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[Accessed:19th January 2024]</w:t>
      </w:r>
    </w:p>
    <w:p w14:paraId="5B4FF28E" w14:textId="77777777" w:rsidR="00CF69FA" w:rsidRPr="00CF69FA" w:rsidRDefault="00CF69FA" w:rsidP="00CF69FA">
      <w:pPr>
        <w:spacing w:line="480" w:lineRule="auto"/>
        <w:rPr>
          <w:rFonts w:ascii="Times New Roman" w:hAnsi="Times New Roman" w:cs="Times New Roman"/>
          <w:sz w:val="24"/>
          <w:szCs w:val="24"/>
        </w:rPr>
      </w:pPr>
      <w:r w:rsidRPr="00CF69FA">
        <w:rPr>
          <w:rFonts w:ascii="Times New Roman" w:hAnsi="Times New Roman" w:cs="Times New Roman"/>
          <w:sz w:val="24"/>
          <w:szCs w:val="24"/>
        </w:rPr>
        <w:t>Slatten, L. A., Bendickson, J. S., Diamond, M., &amp; McDowell, W. C. (2021). Staffing of small nonprofit organizations: A model for retaining employees. Journal of Innovation &amp; Knowledge, 6(1), 50-57.</w:t>
      </w:r>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Available at</w:t>
      </w:r>
      <w:r w:rsidRPr="00CF69FA">
        <w:rPr>
          <w:rFonts w:ascii="Times New Roman" w:hAnsi="Times New Roman" w:cs="Times New Roman"/>
          <w:sz w:val="24"/>
          <w:szCs w:val="24"/>
        </w:rPr>
        <w:t xml:space="preserve"> </w:t>
      </w:r>
      <w:hyperlink r:id="rId15" w:history="1">
        <w:r w:rsidRPr="00CF69FA">
          <w:rPr>
            <w:rStyle w:val="Hyperlink"/>
            <w:rFonts w:ascii="Times New Roman" w:hAnsi="Times New Roman" w:cs="Times New Roman"/>
            <w:sz w:val="24"/>
            <w:szCs w:val="24"/>
          </w:rPr>
          <w:t>https://doi.org/10.1016/j.jik.2020.10.003</w:t>
        </w:r>
      </w:hyperlink>
      <w:r w:rsidRPr="00CF69FA">
        <w:rPr>
          <w:rFonts w:ascii="Times New Roman" w:hAnsi="Times New Roman" w:cs="Times New Roman"/>
          <w:sz w:val="24"/>
          <w:szCs w:val="24"/>
        </w:rPr>
        <w:t xml:space="preserve"> </w:t>
      </w:r>
      <w:r w:rsidRPr="00CF69FA">
        <w:rPr>
          <w:rFonts w:ascii="Times New Roman" w:hAnsi="Times New Roman" w:cs="Times New Roman"/>
          <w:sz w:val="24"/>
          <w:szCs w:val="24"/>
        </w:rPr>
        <w:t>[Accessed:19th January 2024]</w:t>
      </w:r>
    </w:p>
    <w:p w14:paraId="2A3A3FDD" w14:textId="77777777" w:rsidR="000D62B4" w:rsidRDefault="000D62B4" w:rsidP="000D62B4">
      <w:pPr>
        <w:tabs>
          <w:tab w:val="left" w:pos="1644"/>
        </w:tabs>
        <w:spacing w:line="480" w:lineRule="auto"/>
        <w:rPr>
          <w:rFonts w:ascii="Times New Roman" w:hAnsi="Times New Roman" w:cs="Times New Roman"/>
          <w:b/>
          <w:bCs/>
          <w:sz w:val="24"/>
          <w:szCs w:val="24"/>
        </w:rPr>
      </w:pPr>
    </w:p>
    <w:p w14:paraId="5F68EBD1" w14:textId="77777777" w:rsidR="000D62B4" w:rsidRPr="000D62B4" w:rsidRDefault="000D62B4" w:rsidP="000D62B4">
      <w:pPr>
        <w:spacing w:line="480" w:lineRule="auto"/>
        <w:rPr>
          <w:rFonts w:ascii="Times New Roman" w:hAnsi="Times New Roman" w:cs="Times New Roman"/>
          <w:b/>
          <w:bCs/>
          <w:sz w:val="24"/>
          <w:szCs w:val="24"/>
        </w:rPr>
      </w:pPr>
    </w:p>
    <w:sectPr w:rsidR="000D62B4" w:rsidRPr="000D62B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178D" w14:textId="77777777" w:rsidR="0031237B" w:rsidRDefault="0031237B" w:rsidP="006F7EEE">
      <w:pPr>
        <w:spacing w:after="0" w:line="240" w:lineRule="auto"/>
      </w:pPr>
      <w:r>
        <w:separator/>
      </w:r>
    </w:p>
  </w:endnote>
  <w:endnote w:type="continuationSeparator" w:id="0">
    <w:p w14:paraId="2D61A302" w14:textId="77777777" w:rsidR="0031237B" w:rsidRDefault="0031237B" w:rsidP="006F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492736"/>
      <w:docPartObj>
        <w:docPartGallery w:val="Page Numbers (Bottom of Page)"/>
        <w:docPartUnique/>
      </w:docPartObj>
    </w:sdtPr>
    <w:sdtEndPr>
      <w:rPr>
        <w:noProof/>
      </w:rPr>
    </w:sdtEndPr>
    <w:sdtContent>
      <w:p w14:paraId="32AA7601" w14:textId="08A83838" w:rsidR="006F7EEE" w:rsidRDefault="006F7E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D678B3" w14:textId="77777777" w:rsidR="006F7EEE" w:rsidRDefault="006F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D6BE" w14:textId="77777777" w:rsidR="0031237B" w:rsidRDefault="0031237B" w:rsidP="006F7EEE">
      <w:pPr>
        <w:spacing w:after="0" w:line="240" w:lineRule="auto"/>
      </w:pPr>
      <w:r>
        <w:separator/>
      </w:r>
    </w:p>
  </w:footnote>
  <w:footnote w:type="continuationSeparator" w:id="0">
    <w:p w14:paraId="30D12BC9" w14:textId="77777777" w:rsidR="0031237B" w:rsidRDefault="0031237B" w:rsidP="006F7E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7E"/>
    <w:rsid w:val="000303D0"/>
    <w:rsid w:val="00090D2D"/>
    <w:rsid w:val="000A0B9F"/>
    <w:rsid w:val="000D62B4"/>
    <w:rsid w:val="001174F3"/>
    <w:rsid w:val="002D4250"/>
    <w:rsid w:val="002E372C"/>
    <w:rsid w:val="0031237B"/>
    <w:rsid w:val="003436D0"/>
    <w:rsid w:val="00347C7E"/>
    <w:rsid w:val="003B2386"/>
    <w:rsid w:val="00436DDC"/>
    <w:rsid w:val="004410BD"/>
    <w:rsid w:val="00496CAC"/>
    <w:rsid w:val="004C3757"/>
    <w:rsid w:val="00581F1C"/>
    <w:rsid w:val="005922B9"/>
    <w:rsid w:val="005D360F"/>
    <w:rsid w:val="005E671F"/>
    <w:rsid w:val="00614269"/>
    <w:rsid w:val="00661A56"/>
    <w:rsid w:val="006903E2"/>
    <w:rsid w:val="006D6E9C"/>
    <w:rsid w:val="006F7EEE"/>
    <w:rsid w:val="00713B82"/>
    <w:rsid w:val="00721A12"/>
    <w:rsid w:val="00731404"/>
    <w:rsid w:val="00746A18"/>
    <w:rsid w:val="007D7EB5"/>
    <w:rsid w:val="007F0316"/>
    <w:rsid w:val="008E78B0"/>
    <w:rsid w:val="009866E6"/>
    <w:rsid w:val="00994EE9"/>
    <w:rsid w:val="009E52D1"/>
    <w:rsid w:val="00A87218"/>
    <w:rsid w:val="00B17116"/>
    <w:rsid w:val="00B42454"/>
    <w:rsid w:val="00BD5F15"/>
    <w:rsid w:val="00C12EBB"/>
    <w:rsid w:val="00C15825"/>
    <w:rsid w:val="00CE3E93"/>
    <w:rsid w:val="00CF69FA"/>
    <w:rsid w:val="00D562D7"/>
    <w:rsid w:val="00DA191C"/>
    <w:rsid w:val="00E10163"/>
    <w:rsid w:val="00E1723C"/>
    <w:rsid w:val="00E17481"/>
    <w:rsid w:val="00EF3E33"/>
    <w:rsid w:val="00EF7A36"/>
    <w:rsid w:val="00F264C6"/>
    <w:rsid w:val="00FF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C8BC"/>
  <w15:chartTrackingRefBased/>
  <w15:docId w15:val="{86404365-3E05-4EDB-BEE0-6CCCD90A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3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B2386"/>
    <w:rPr>
      <w:b/>
      <w:bCs/>
    </w:rPr>
  </w:style>
  <w:style w:type="paragraph" w:customStyle="1" w:styleId="w3-padding">
    <w:name w:val="w3-padding"/>
    <w:basedOn w:val="Normal"/>
    <w:rsid w:val="009866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with-replacments">
    <w:name w:val="text-with-replacments"/>
    <w:basedOn w:val="DefaultParagraphFont"/>
    <w:rsid w:val="00E10163"/>
  </w:style>
  <w:style w:type="character" w:styleId="Hyperlink">
    <w:name w:val="Hyperlink"/>
    <w:basedOn w:val="DefaultParagraphFont"/>
    <w:uiPriority w:val="99"/>
    <w:unhideWhenUsed/>
    <w:rsid w:val="000D62B4"/>
    <w:rPr>
      <w:color w:val="0563C1" w:themeColor="hyperlink"/>
      <w:u w:val="single"/>
    </w:rPr>
  </w:style>
  <w:style w:type="character" w:styleId="UnresolvedMention">
    <w:name w:val="Unresolved Mention"/>
    <w:basedOn w:val="DefaultParagraphFont"/>
    <w:uiPriority w:val="99"/>
    <w:semiHidden/>
    <w:unhideWhenUsed/>
    <w:rsid w:val="000D62B4"/>
    <w:rPr>
      <w:color w:val="605E5C"/>
      <w:shd w:val="clear" w:color="auto" w:fill="E1DFDD"/>
    </w:rPr>
  </w:style>
  <w:style w:type="paragraph" w:styleId="Header">
    <w:name w:val="header"/>
    <w:basedOn w:val="Normal"/>
    <w:link w:val="HeaderChar"/>
    <w:uiPriority w:val="99"/>
    <w:unhideWhenUsed/>
    <w:rsid w:val="006F7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EE"/>
  </w:style>
  <w:style w:type="paragraph" w:styleId="Footer">
    <w:name w:val="footer"/>
    <w:basedOn w:val="Normal"/>
    <w:link w:val="FooterChar"/>
    <w:uiPriority w:val="99"/>
    <w:unhideWhenUsed/>
    <w:rsid w:val="006F7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8134">
      <w:bodyDiv w:val="1"/>
      <w:marLeft w:val="0"/>
      <w:marRight w:val="0"/>
      <w:marTop w:val="0"/>
      <w:marBottom w:val="0"/>
      <w:divBdr>
        <w:top w:val="none" w:sz="0" w:space="0" w:color="auto"/>
        <w:left w:val="none" w:sz="0" w:space="0" w:color="auto"/>
        <w:bottom w:val="none" w:sz="0" w:space="0" w:color="auto"/>
        <w:right w:val="none" w:sz="0" w:space="0" w:color="auto"/>
      </w:divBdr>
    </w:div>
    <w:div w:id="1245913228">
      <w:bodyDiv w:val="1"/>
      <w:marLeft w:val="0"/>
      <w:marRight w:val="0"/>
      <w:marTop w:val="0"/>
      <w:marBottom w:val="0"/>
      <w:divBdr>
        <w:top w:val="none" w:sz="0" w:space="0" w:color="auto"/>
        <w:left w:val="none" w:sz="0" w:space="0" w:color="auto"/>
        <w:bottom w:val="none" w:sz="0" w:space="0" w:color="auto"/>
        <w:right w:val="none" w:sz="0" w:space="0" w:color="auto"/>
      </w:divBdr>
      <w:divsChild>
        <w:div w:id="1421681625">
          <w:marLeft w:val="0"/>
          <w:marRight w:val="0"/>
          <w:marTop w:val="0"/>
          <w:marBottom w:val="0"/>
          <w:divBdr>
            <w:top w:val="none" w:sz="0" w:space="0" w:color="auto"/>
            <w:left w:val="none" w:sz="0" w:space="0" w:color="auto"/>
            <w:bottom w:val="none" w:sz="0" w:space="0" w:color="auto"/>
            <w:right w:val="none" w:sz="0" w:space="0" w:color="auto"/>
          </w:divBdr>
        </w:div>
      </w:divsChild>
    </w:div>
    <w:div w:id="2031562949">
      <w:bodyDiv w:val="1"/>
      <w:marLeft w:val="0"/>
      <w:marRight w:val="0"/>
      <w:marTop w:val="0"/>
      <w:marBottom w:val="0"/>
      <w:divBdr>
        <w:top w:val="none" w:sz="0" w:space="0" w:color="auto"/>
        <w:left w:val="none" w:sz="0" w:space="0" w:color="auto"/>
        <w:bottom w:val="none" w:sz="0" w:space="0" w:color="auto"/>
        <w:right w:val="none" w:sz="0" w:space="0" w:color="auto"/>
      </w:divBdr>
      <w:divsChild>
        <w:div w:id="846015868">
          <w:marLeft w:val="0"/>
          <w:marRight w:val="0"/>
          <w:marTop w:val="0"/>
          <w:marBottom w:val="0"/>
          <w:divBdr>
            <w:top w:val="none" w:sz="0" w:space="0" w:color="auto"/>
            <w:left w:val="none" w:sz="0" w:space="0" w:color="auto"/>
            <w:bottom w:val="none" w:sz="0" w:space="0" w:color="auto"/>
            <w:right w:val="none" w:sz="0" w:space="0" w:color="auto"/>
          </w:divBdr>
        </w:div>
      </w:divsChild>
    </w:div>
    <w:div w:id="20511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144-023-04708-9" TargetMode="External"/><Relationship Id="rId13" Type="http://schemas.openxmlformats.org/officeDocument/2006/relationships/hyperlink" Target="https://doi.org/10.4236/ajibm.2023.13603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80/01930826.2022.2026119" TargetMode="External"/><Relationship Id="rId12" Type="http://schemas.openxmlformats.org/officeDocument/2006/relationships/hyperlink" Target="https://doi.org/10.1186/s12651-021-00304-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oi.org/10.1186/s43093-021-00077-6" TargetMode="External"/><Relationship Id="rId11" Type="http://schemas.openxmlformats.org/officeDocument/2006/relationships/hyperlink" Target="https://doi.org/10.5964%2Fejop.3755" TargetMode="External"/><Relationship Id="rId5" Type="http://schemas.openxmlformats.org/officeDocument/2006/relationships/endnotes" Target="endnotes.xml"/><Relationship Id="rId15" Type="http://schemas.openxmlformats.org/officeDocument/2006/relationships/hyperlink" Target="https://doi.org/10.1016/j.jik.2020.10.003" TargetMode="External"/><Relationship Id="rId10" Type="http://schemas.openxmlformats.org/officeDocument/2006/relationships/hyperlink" Target="https://doi.org/10.1016/j.enpol.2022.112876" TargetMode="External"/><Relationship Id="rId4" Type="http://schemas.openxmlformats.org/officeDocument/2006/relationships/footnotes" Target="footnotes.xml"/><Relationship Id="rId9" Type="http://schemas.openxmlformats.org/officeDocument/2006/relationships/hyperlink" Target="https://doi.org/10.1177/0275074021992058" TargetMode="External"/><Relationship Id="rId14" Type="http://schemas.openxmlformats.org/officeDocument/2006/relationships/hyperlink" Target="https://doi.org/10.1352/1934-9556-60.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2024-01-19T18:08:00Z</dcterms:created>
  <dcterms:modified xsi:type="dcterms:W3CDTF">2024-01-19T18:08:00Z</dcterms:modified>
</cp:coreProperties>
</file>