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bCs w:val="0"/>
          <w:color w:val="000000" w:themeColor="text1"/>
          <w:sz w:val="24"/>
          <w:szCs w:val="24"/>
          <w14:textFill>
            <w14:solidFill>
              <w14:schemeClr w14:val="tx1"/>
            </w14:solidFill>
          </w14:textFill>
        </w:rPr>
      </w:pPr>
    </w:p>
    <w:p>
      <w:pPr>
        <w:jc w:val="center"/>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
          <w:bCs w:val="0"/>
          <w:color w:val="000000" w:themeColor="text1"/>
          <w:sz w:val="24"/>
          <w:szCs w:val="24"/>
          <w14:textFill>
            <w14:solidFill>
              <w14:schemeClr w14:val="tx1"/>
            </w14:solidFill>
          </w14:textFill>
        </w:rPr>
        <w:t>Human resource management</w:t>
      </w:r>
    </w:p>
    <w:p>
      <w:pPr>
        <w:jc w:val="center"/>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
          <w:bCs w:val="0"/>
          <w:color w:val="000000" w:themeColor="text1"/>
          <w:sz w:val="24"/>
          <w:szCs w:val="24"/>
          <w14:textFill>
            <w14:solidFill>
              <w14:schemeClr w14:val="tx1"/>
            </w14:solidFill>
          </w14:textFill>
        </w:rPr>
        <w:t>What are human resources</w:t>
      </w:r>
    </w:p>
    <w:p>
      <w:pPr>
        <w:jc w:val="center"/>
        <w:rPr>
          <w:rFonts w:ascii="Times New Roman" w:hAnsi="Times New Roman" w:cs="Times New Roman"/>
          <w:b/>
          <w:bCs w:val="0"/>
          <w:color w:val="000000" w:themeColor="text1"/>
          <w:sz w:val="24"/>
          <w:szCs w:val="24"/>
          <w14:textFill>
            <w14:solidFill>
              <w14:schemeClr w14:val="tx1"/>
            </w14:solidFill>
          </w14:textFill>
        </w:rPr>
      </w:pPr>
    </w:p>
    <w:p>
      <w:pPr>
        <w:tabs>
          <w:tab w:val="center" w:pos="4680"/>
          <w:tab w:val="left" w:pos="7308"/>
        </w:tabs>
        <w:rPr>
          <w:rFonts w:ascii="Times New Roman" w:hAnsi="Times New Roman" w:cs="Times New Roman"/>
          <w:b/>
          <w:bCs w:val="0"/>
          <w:color w:val="000000" w:themeColor="text1"/>
          <w:sz w:val="24"/>
          <w:szCs w:val="24"/>
          <w14:textFill>
            <w14:solidFill>
              <w14:schemeClr w14:val="tx1"/>
            </w14:solidFill>
          </w14:textFill>
        </w:rPr>
      </w:pPr>
      <w:r>
        <w:rPr>
          <w:rFonts w:ascii="Times New Roman" w:hAnsi="Times New Roman" w:cs="Times New Roman"/>
          <w:b/>
          <w:bCs w:val="0"/>
          <w:color w:val="000000" w:themeColor="text1"/>
          <w:sz w:val="24"/>
          <w:szCs w:val="24"/>
          <w14:textFill>
            <w14:solidFill>
              <w14:schemeClr w14:val="tx1"/>
            </w14:solidFill>
          </w14:textFill>
        </w:rPr>
        <w:tab/>
      </w:r>
      <w:r>
        <w:rPr>
          <w:rFonts w:ascii="Times New Roman" w:hAnsi="Times New Roman" w:cs="Times New Roman"/>
          <w:b/>
          <w:bCs w:val="0"/>
          <w:color w:val="000000" w:themeColor="text1"/>
          <w:sz w:val="24"/>
          <w:szCs w:val="24"/>
          <w14:textFill>
            <w14:solidFill>
              <w14:schemeClr w14:val="tx1"/>
            </w14:solidFill>
          </w14:textFill>
        </w:rPr>
        <w:t>Samuel Gacheche</w:t>
      </w:r>
      <w:r>
        <w:rPr>
          <w:rFonts w:ascii="Times New Roman" w:hAnsi="Times New Roman" w:cs="Times New Roman"/>
          <w:b/>
          <w:bCs w:val="0"/>
          <w:color w:val="000000" w:themeColor="text1"/>
          <w:sz w:val="24"/>
          <w:szCs w:val="24"/>
          <w14:textFill>
            <w14:solidFill>
              <w14:schemeClr w14:val="tx1"/>
            </w14:solidFill>
          </w14:textFill>
        </w:rPr>
        <w:tab/>
      </w:r>
    </w:p>
    <w:p>
      <w:pPr>
        <w:jc w:val="center"/>
        <w:rPr>
          <w:rFonts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lang w:val="en-US"/>
          <w14:textFill>
            <w14:solidFill>
              <w14:schemeClr w14:val="tx1"/>
            </w14:solidFill>
          </w14:textFill>
        </w:rPr>
        <w:t>31</w:t>
      </w:r>
      <w:r>
        <w:rPr>
          <w:rFonts w:ascii="Times New Roman" w:hAnsi="Times New Roman" w:cs="Times New Roman"/>
          <w:b/>
          <w:bCs w:val="0"/>
          <w:color w:val="000000" w:themeColor="text1"/>
          <w:sz w:val="24"/>
          <w:szCs w:val="24"/>
          <w14:textFill>
            <w14:solidFill>
              <w14:schemeClr w14:val="tx1"/>
            </w14:solidFill>
          </w14:textFill>
        </w:rPr>
        <w:t>/01/2024</w:t>
      </w: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jc w:val="center"/>
        <w:rPr>
          <w:rFonts w:ascii="Times New Roman" w:hAnsi="Times New Roman" w:cs="Times New Roman"/>
          <w:b/>
          <w:color w:val="000000" w:themeColor="text1"/>
          <w:sz w:val="28"/>
          <w:szCs w:val="28"/>
          <w14:textFill>
            <w14:solidFill>
              <w14:schemeClr w14:val="tx1"/>
            </w14:solidFill>
          </w14:textFill>
        </w:rPr>
      </w:pPr>
    </w:p>
    <w:p>
      <w:pPr>
        <w:spacing w:line="480" w:lineRule="auto"/>
        <w:rPr>
          <w:rFonts w:ascii="Times New Roman" w:hAnsi="Times New Roman" w:cs="Times New Roman"/>
          <w:color w:val="000000" w:themeColor="text1"/>
          <w:sz w:val="28"/>
          <w:szCs w:val="28"/>
          <w14:textFill>
            <w14:solidFill>
              <w14:schemeClr w14:val="tx1"/>
            </w14:solidFill>
          </w14:textFill>
        </w:rPr>
      </w:pPr>
    </w:p>
    <w:p>
      <w:pPr>
        <w:spacing w:line="480" w:lineRule="auto"/>
        <w:ind w:firstLine="240" w:firstLineChars="100"/>
        <w:jc w:val="both"/>
        <w:rPr>
          <w:rFonts w:hint="default"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Human resource</w:t>
      </w:r>
      <w:r>
        <w:rPr>
          <w:rFonts w:hint="default" w:ascii="Times New Roman" w:hAnsi="Times New Roman" w:cs="Times New Roman"/>
          <w:color w:val="000000" w:themeColor="text1"/>
          <w:sz w:val="24"/>
          <w:szCs w:val="24"/>
          <w:lang w:val="en-US"/>
          <w14:textFill>
            <w14:solidFill>
              <w14:schemeClr w14:val="tx1"/>
            </w14:solidFill>
          </w14:textFill>
        </w:rPr>
        <w:t xml:space="preserve"> management are the personnel  tasked with the management of workforce </w:t>
      </w:r>
      <w:r>
        <w:rPr>
          <w:rFonts w:ascii="Times New Roman" w:hAnsi="Times New Roman" w:cs="Times New Roman"/>
          <w:color w:val="000000" w:themeColor="text1"/>
          <w:sz w:val="24"/>
          <w:szCs w:val="24"/>
          <w14:textFill>
            <w14:solidFill>
              <w14:schemeClr w14:val="tx1"/>
            </w14:solidFill>
          </w14:textFill>
        </w:rPr>
        <w:t xml:space="preserve">or the </w:t>
      </w:r>
      <w:r>
        <w:rPr>
          <w:rFonts w:hint="default" w:ascii="Times New Roman" w:hAnsi="Times New Roman" w:cs="Times New Roman"/>
          <w:color w:val="000000" w:themeColor="text1"/>
          <w:sz w:val="24"/>
          <w:szCs w:val="24"/>
          <w:lang w:val="en-US"/>
          <w14:textFill>
            <w14:solidFill>
              <w14:schemeClr w14:val="tx1"/>
            </w14:solidFill>
          </w14:textFill>
        </w:rPr>
        <w:t>h</w:t>
      </w:r>
      <w:r>
        <w:rPr>
          <w:rFonts w:ascii="Times New Roman" w:hAnsi="Times New Roman" w:cs="Times New Roman"/>
          <w:color w:val="000000" w:themeColor="text1"/>
          <w:sz w:val="24"/>
          <w:szCs w:val="24"/>
          <w14:textFill>
            <w14:solidFill>
              <w14:schemeClr w14:val="tx1"/>
            </w14:solidFill>
          </w14:textFill>
        </w:rPr>
        <w:t xml:space="preserve">uman capital. </w:t>
      </w:r>
      <w:r>
        <w:rPr>
          <w:rFonts w:ascii="Times New Roman" w:hAnsi="Times New Roman" w:cs="Times New Roman"/>
          <w:color w:val="000000" w:themeColor="text1"/>
          <w:sz w:val="22"/>
          <w:szCs w:val="22"/>
          <w14:textFill>
            <w14:solidFill>
              <w14:schemeClr w14:val="tx1"/>
            </w14:solidFill>
          </w14:textFill>
        </w:rPr>
        <w:t xml:space="preserve">The HRM </w:t>
      </w:r>
      <w:r>
        <w:rPr>
          <w:rFonts w:hint="default" w:ascii="Times New Roman" w:hAnsi="Times New Roman" w:cs="Times New Roman"/>
          <w:color w:val="000000" w:themeColor="text1"/>
          <w:sz w:val="22"/>
          <w:szCs w:val="22"/>
          <w:lang w:val="en-US"/>
          <w14:textFill>
            <w14:solidFill>
              <w14:schemeClr w14:val="tx1"/>
            </w14:solidFill>
          </w14:textFill>
        </w:rPr>
        <w:t xml:space="preserve">is </w:t>
      </w:r>
      <w:r>
        <w:rPr>
          <w:rFonts w:hint="default" w:ascii="Times New Roman" w:hAnsi="Times New Roman" w:cs="Times New Roman"/>
          <w:color w:val="000000" w:themeColor="text1"/>
          <w:sz w:val="24"/>
          <w:szCs w:val="24"/>
          <w:lang w:val="en-US"/>
          <w14:textFill>
            <w14:solidFill>
              <w14:schemeClr w14:val="tx1"/>
            </w14:solidFill>
          </w14:textFill>
        </w:rPr>
        <w:t>responsible for</w:t>
      </w:r>
      <w:r>
        <w:rPr>
          <w:rFonts w:hint="default" w:ascii="Times New Roman" w:hAnsi="Times New Roman" w:cs="Times New Roman"/>
          <w:color w:val="000000" w:themeColor="text1"/>
          <w:sz w:val="24"/>
          <w:szCs w:val="24"/>
          <w14:textFill>
            <w14:solidFill>
              <w14:schemeClr w14:val="tx1"/>
            </w14:solidFill>
          </w14:textFill>
        </w:rPr>
        <w:t xml:space="preserve"> managing the employees </w:t>
      </w:r>
      <w:r>
        <w:rPr>
          <w:rFonts w:hint="default" w:ascii="Times New Roman" w:hAnsi="Times New Roman" w:cs="Times New Roman"/>
          <w:color w:val="000000" w:themeColor="text1"/>
          <w:sz w:val="24"/>
          <w:szCs w:val="24"/>
          <w:lang w:val="en-US"/>
          <w14:textFill>
            <w14:solidFill>
              <w14:schemeClr w14:val="tx1"/>
            </w14:solidFill>
          </w14:textFill>
        </w:rPr>
        <w:t>related matters from recruitment, training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,compensation, employee relations,ensuring compliance with the existing regulations.</w:t>
      </w:r>
    </w:p>
    <w:p>
      <w:pPr>
        <w:spacing w:line="480" w:lineRule="auto"/>
        <w:jc w:val="left"/>
        <w:rPr>
          <w:rFonts w:hint="default" w:ascii="Times New Roman" w:hAnsi="Times New Roman" w:cs="Times New Roman"/>
          <w:color w:val="auto"/>
          <w:sz w:val="24"/>
          <w:szCs w:val="24"/>
          <w:lang w:val="en-US"/>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auto"/>
          <w:sz w:val="24"/>
          <w:szCs w:val="24"/>
        </w:rPr>
        <w:t xml:space="preserve"> The human resource is responsible for the organization’s recruitment </w:t>
      </w:r>
      <w:r>
        <w:rPr>
          <w:rFonts w:hint="default" w:ascii="Times New Roman" w:hAnsi="Times New Roman" w:cs="Times New Roman"/>
          <w:color w:val="auto"/>
          <w:sz w:val="24"/>
          <w:szCs w:val="24"/>
          <w:lang w:val="en-US"/>
        </w:rPr>
        <w:t xml:space="preserve">of </w:t>
      </w:r>
      <w:r>
        <w:rPr>
          <w:rFonts w:ascii="Times New Roman" w:hAnsi="Times New Roman" w:cs="Times New Roman"/>
          <w:color w:val="auto"/>
          <w:sz w:val="24"/>
          <w:szCs w:val="24"/>
        </w:rPr>
        <w:t xml:space="preserve">qualified individuals </w:t>
      </w:r>
      <w:r>
        <w:rPr>
          <w:rFonts w:hint="default" w:ascii="Times New Roman" w:hAnsi="Times New Roman" w:cs="Times New Roman"/>
          <w:color w:val="auto"/>
          <w:sz w:val="24"/>
          <w:szCs w:val="24"/>
          <w:lang w:val="en-US"/>
        </w:rPr>
        <w:t xml:space="preserve">by posting jobs and conducting interviews </w:t>
      </w:r>
      <w:r>
        <w:rPr>
          <w:rFonts w:ascii="Times New Roman" w:hAnsi="Times New Roman" w:cs="Times New Roman"/>
          <w:color w:val="auto"/>
          <w:sz w:val="24"/>
          <w:szCs w:val="24"/>
        </w:rPr>
        <w:t xml:space="preserve">to identify skills and talents </w:t>
      </w:r>
      <w:r>
        <w:rPr>
          <w:rFonts w:hint="default" w:ascii="Times New Roman" w:hAnsi="Times New Roman" w:cs="Times New Roman"/>
          <w:color w:val="auto"/>
          <w:sz w:val="24"/>
          <w:szCs w:val="24"/>
          <w:lang w:val="en-US"/>
        </w:rPr>
        <w:t>from interested persons</w:t>
      </w:r>
      <w:r>
        <w:rPr>
          <w:rFonts w:ascii="Times New Roman" w:hAnsi="Times New Roman" w:cs="Times New Roman"/>
          <w:color w:val="auto"/>
          <w:sz w:val="24"/>
          <w:szCs w:val="24"/>
        </w:rPr>
        <w:t xml:space="preserve"> for the specific role. </w:t>
      </w:r>
      <w:r>
        <w:rPr>
          <w:rFonts w:hint="default" w:ascii="Times New Roman" w:hAnsi="Times New Roman" w:cs="Times New Roman"/>
          <w:color w:val="auto"/>
          <w:sz w:val="24"/>
          <w:szCs w:val="24"/>
          <w:lang w:val="en-US"/>
        </w:rPr>
        <w:t>This helps while assigning jobs and the HR knows where to improve through training.</w:t>
      </w:r>
    </w:p>
    <w:p>
      <w:pPr>
        <w:spacing w:line="480" w:lineRule="auto"/>
        <w:ind w:firstLine="240" w:firstLineChars="100"/>
        <w:jc w:val="left"/>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lang w:val="en-US"/>
        </w:rPr>
        <w:t>The HR conducts regular t</w:t>
      </w:r>
      <w:r>
        <w:rPr>
          <w:rFonts w:ascii="Times New Roman" w:hAnsi="Times New Roman" w:cs="Times New Roman"/>
          <w:color w:val="auto"/>
          <w:sz w:val="24"/>
          <w:szCs w:val="24"/>
        </w:rPr>
        <w:t>raining</w:t>
      </w:r>
      <w:r>
        <w:rPr>
          <w:rFonts w:hint="default" w:ascii="Times New Roman" w:hAnsi="Times New Roman" w:cs="Times New Roman"/>
          <w:color w:val="auto"/>
          <w:sz w:val="24"/>
          <w:szCs w:val="24"/>
          <w:lang w:val="en-US"/>
        </w:rPr>
        <w:t xml:space="preserve"> to</w:t>
      </w:r>
      <w:r>
        <w:rPr>
          <w:rFonts w:ascii="Times New Roman" w:hAnsi="Times New Roman" w:cs="Times New Roman"/>
          <w:color w:val="auto"/>
          <w:sz w:val="24"/>
          <w:szCs w:val="24"/>
        </w:rPr>
        <w:t xml:space="preserve"> ensure the employee skills are improved and hence better performance based on the goals of the company which leads to improved productivity. Training can be in-house or can outsourced based on the needs</w:t>
      </w:r>
      <w:r>
        <w:rPr>
          <w:rFonts w:hint="default" w:ascii="Times New Roman" w:hAnsi="Times New Roman" w:cs="Times New Roman"/>
          <w:color w:val="auto"/>
          <w:sz w:val="24"/>
          <w:szCs w:val="24"/>
          <w:lang w:val="en-US"/>
        </w:rPr>
        <w:t xml:space="preserve"> of the organization</w:t>
      </w:r>
      <w:r>
        <w:rPr>
          <w:rFonts w:ascii="Times New Roman" w:hAnsi="Times New Roman" w:cs="Times New Roman"/>
          <w:color w:val="auto"/>
          <w:sz w:val="24"/>
          <w:szCs w:val="24"/>
        </w:rPr>
        <w:t>. Thi</w:t>
      </w:r>
      <w:r>
        <w:rPr>
          <w:rFonts w:ascii="Times New Roman" w:hAnsi="Times New Roman" w:cs="Times New Roman"/>
          <w:color w:val="000000" w:themeColor="text1"/>
          <w:sz w:val="24"/>
          <w:szCs w:val="24"/>
          <w14:textFill>
            <w14:solidFill>
              <w14:schemeClr w14:val="tx1"/>
            </w14:solidFill>
          </w14:textFill>
        </w:rPr>
        <w:t xml:space="preserve">s is also done to ensure that the employee is updated on the organization’s policies from time to time.   </w:t>
      </w:r>
    </w:p>
    <w:p>
      <w:pPr>
        <w:spacing w:line="480" w:lineRule="auto"/>
        <w:jc w:val="both"/>
        <w:rPr>
          <w:rFonts w:hint="default" w:ascii="Times New Roman" w:hAnsi="Times New Roman" w:cs="Times New Roman"/>
          <w:b w:val="0"/>
          <w:bCs w:val="0"/>
          <w:color w:val="auto"/>
          <w:sz w:val="24"/>
          <w:szCs w:val="24"/>
        </w:rPr>
      </w:pP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auto"/>
          <w:sz w:val="24"/>
          <w:szCs w:val="24"/>
          <w:lang w:val="en-US"/>
        </w:rPr>
        <w:t xml:space="preserve"> </w:t>
      </w:r>
      <w:r>
        <w:rPr>
          <w:rFonts w:ascii="Times New Roman" w:hAnsi="Times New Roman" w:cs="Times New Roman"/>
          <w:color w:val="auto"/>
          <w:sz w:val="24"/>
          <w:szCs w:val="24"/>
        </w:rPr>
        <w:t>Human resource ensures compliance</w:t>
      </w:r>
      <w:r>
        <w:rPr>
          <w:rFonts w:hint="default" w:ascii="Times New Roman" w:hAnsi="Times New Roman" w:cs="Times New Roman"/>
          <w:color w:val="auto"/>
          <w:sz w:val="24"/>
          <w:szCs w:val="24"/>
          <w:lang w:val="en-US"/>
        </w:rPr>
        <w:t xml:space="preserve"> of the</w:t>
      </w:r>
      <w:r>
        <w:rPr>
          <w:rFonts w:ascii="Times New Roman" w:hAnsi="Times New Roman" w:cs="Times New Roman"/>
          <w:color w:val="auto"/>
          <w:sz w:val="24"/>
          <w:szCs w:val="24"/>
        </w:rPr>
        <w:t xml:space="preserve"> organization’s policies</w:t>
      </w:r>
      <w:r>
        <w:rPr>
          <w:rFonts w:hint="default" w:ascii="Times New Roman" w:hAnsi="Times New Roman" w:cs="Times New Roman"/>
          <w:color w:val="auto"/>
          <w:sz w:val="24"/>
          <w:szCs w:val="24"/>
          <w:lang w:val="en-US"/>
        </w:rPr>
        <w:t xml:space="preserve"> with labour laws and</w:t>
      </w:r>
      <w:r>
        <w:rPr>
          <w:rFonts w:ascii="Times New Roman" w:hAnsi="Times New Roman" w:cs="Times New Roman"/>
          <w:color w:val="auto"/>
          <w:sz w:val="24"/>
          <w:szCs w:val="24"/>
        </w:rPr>
        <w:t xml:space="preserve"> policies</w:t>
      </w:r>
      <w:r>
        <w:rPr>
          <w:rFonts w:hint="default" w:ascii="Times New Roman" w:hAnsi="Times New Roman" w:cs="Times New Roman"/>
          <w:color w:val="auto"/>
          <w:sz w:val="24"/>
          <w:szCs w:val="24"/>
          <w:lang w:val="en-US"/>
        </w:rPr>
        <w:t xml:space="preserve"> of the</w:t>
      </w:r>
      <w:r>
        <w:rPr>
          <w:rFonts w:ascii="Times New Roman" w:hAnsi="Times New Roman" w:cs="Times New Roman"/>
          <w:color w:val="auto"/>
          <w:sz w:val="24"/>
          <w:szCs w:val="24"/>
        </w:rPr>
        <w:t xml:space="preserve"> governing bodies. </w:t>
      </w:r>
      <w:r>
        <w:rPr>
          <w:rFonts w:hint="default" w:ascii="Times New Roman" w:hAnsi="Times New Roman" w:eastAsia="SimSun" w:cs="Times New Roman"/>
          <w:b w:val="0"/>
          <w:bCs w:val="0"/>
          <w:color w:val="auto"/>
          <w:sz w:val="24"/>
          <w:szCs w:val="24"/>
          <w:lang w:val="en-US"/>
        </w:rPr>
        <w:t>This ensure that hiring practices, workplace rules, treatment of employees, and a variety of other factors all comply with the relevant laws.</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4"/>
          <w:szCs w:val="24"/>
        </w:rPr>
        <w:t xml:space="preserve"> </w:t>
      </w:r>
    </w:p>
    <w:p>
      <w:pPr>
        <w:spacing w:line="480" w:lineRule="auto"/>
        <w:ind w:firstLine="120" w:firstLineChars="50"/>
        <w:jc w:val="both"/>
        <w:rPr>
          <w:rFonts w:hint="default" w:ascii="Times New Roman" w:hAnsi="Times New Roman" w:cs="Times New Roman"/>
          <w:color w:val="auto"/>
          <w:sz w:val="24"/>
          <w:szCs w:val="24"/>
          <w:lang w:val="en-US"/>
        </w:rPr>
      </w:pPr>
      <w:r>
        <w:rPr>
          <w:rFonts w:ascii="Times New Roman" w:hAnsi="Times New Roman" w:cs="Times New Roman"/>
          <w:color w:val="auto"/>
          <w:sz w:val="24"/>
          <w:szCs w:val="24"/>
        </w:rPr>
        <w:t xml:space="preserve">The HR identifies the hiring needs of the organization both current and future, </w:t>
      </w:r>
      <w:r>
        <w:rPr>
          <w:rFonts w:hint="default" w:ascii="Times New Roman" w:hAnsi="Times New Roman" w:cs="Times New Roman"/>
          <w:color w:val="auto"/>
          <w:sz w:val="24"/>
          <w:szCs w:val="24"/>
          <w:lang w:val="en-US"/>
        </w:rPr>
        <w:t>by taking in to account vacant positions ,irrelevant positions, and may also determine whether there are areas that can be merged.</w:t>
      </w:r>
    </w:p>
    <w:p>
      <w:pPr>
        <w:spacing w:line="480" w:lineRule="auto"/>
        <w:ind w:firstLine="120" w:firstLineChars="5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w:t>
      </w:r>
      <w:r>
        <w:rPr>
          <w:rFonts w:hint="default" w:ascii="Times New Roman" w:hAnsi="Times New Roman" w:cs="Times New Roman"/>
          <w:color w:val="auto"/>
          <w:sz w:val="24"/>
          <w:szCs w:val="24"/>
        </w:rPr>
        <w:t xml:space="preserve">eviewing  performance </w:t>
      </w:r>
      <w:r>
        <w:rPr>
          <w:rFonts w:hint="default" w:ascii="Times New Roman" w:hAnsi="Times New Roman" w:cs="Times New Roman"/>
          <w:color w:val="auto"/>
          <w:sz w:val="24"/>
          <w:szCs w:val="24"/>
          <w:lang w:val="en-US"/>
        </w:rPr>
        <w:t xml:space="preserve">is crucial to ascertain how to move forward..This is done by providing past records  and current expectations or targets. Employee performance assessment to know </w:t>
      </w:r>
      <w:r>
        <w:rPr>
          <w:rFonts w:hint="default" w:ascii="Times New Roman" w:hAnsi="Times New Roman" w:eastAsia="Arial" w:cs="Times New Roman"/>
          <w:i w:val="0"/>
          <w:iCs w:val="0"/>
          <w:caps w:val="0"/>
          <w:color w:val="auto"/>
          <w:spacing w:val="0"/>
          <w:sz w:val="24"/>
          <w:szCs w:val="24"/>
        </w:rPr>
        <w:t>their strengths and weaknesses, offer constructive feedback for skill development in the future, and assist with goal setting</w:t>
      </w:r>
      <w:r>
        <w:rPr>
          <w:rFonts w:hint="default" w:ascii="Times New Roman" w:hAnsi="Times New Roman" w:eastAsia="Arial" w:cs="Times New Roman"/>
          <w:i w:val="0"/>
          <w:iCs w:val="0"/>
          <w:caps w:val="0"/>
          <w:color w:val="auto"/>
          <w:spacing w:val="0"/>
          <w:sz w:val="24"/>
          <w:szCs w:val="24"/>
          <w:shd w:val="clear" w:fill="FFFFFF"/>
        </w:rPr>
        <w:t>.</w:t>
      </w:r>
      <w:r>
        <w:rPr>
          <w:rFonts w:hint="default" w:ascii="Times New Roman" w:hAnsi="Times New Roman" w:cs="Times New Roman"/>
          <w:color w:val="auto"/>
          <w:sz w:val="24"/>
          <w:szCs w:val="24"/>
          <w:lang w:val="en-US"/>
        </w:rPr>
        <w:t xml:space="preserve"> </w:t>
      </w:r>
    </w:p>
    <w:p>
      <w:pPr>
        <w:spacing w:line="480" w:lineRule="auto"/>
        <w:ind w:firstLine="240" w:firstLineChars="10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HR also ensures that employees get all their benefits and compensations </w:t>
      </w:r>
      <w:r>
        <w:rPr>
          <w:rFonts w:hint="default" w:ascii="Times New Roman" w:hAnsi="Times New Roman" w:eastAsia="SimSun" w:cs="Times New Roman"/>
          <w:b w:val="0"/>
          <w:bCs w:val="0"/>
          <w:color w:val="auto"/>
          <w:sz w:val="24"/>
          <w:szCs w:val="24"/>
          <w:lang w:val="en-US"/>
        </w:rPr>
        <w:t>wages and salaries,health insurance, vacation time, and pension plans. Compensation and benefits are important because they can help attract and retain and motivate employees.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 xml:space="preserve">     </w:t>
      </w:r>
      <w:r>
        <w:rPr>
          <w:rFonts w:hint="default" w:ascii="Times New Roman" w:hAnsi="Times New Roman" w:cs="Times New Roman"/>
          <w:b w:val="0"/>
          <w:bCs w:val="0"/>
          <w:color w:val="auto"/>
          <w:sz w:val="24"/>
          <w:szCs w:val="24"/>
        </w:rPr>
        <w:t>Occupational health and safety of the employees and employee overall well</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being is an important role played by the HR management. </w:t>
      </w:r>
      <w:r>
        <w:rPr>
          <w:rFonts w:hint="default" w:ascii="Times New Roman" w:hAnsi="Times New Roman" w:eastAsia="SimSun" w:cs="Times New Roman"/>
          <w:b w:val="0"/>
          <w:bCs w:val="0"/>
          <w:color w:val="auto"/>
          <w:sz w:val="24"/>
          <w:szCs w:val="24"/>
          <w:lang w:val="en-US"/>
        </w:rPr>
        <w:t>checking the condition of workplaces to prevent injuries, illnesses and accidents.By regular insp</w:t>
      </w:r>
      <w:r>
        <w:rPr>
          <w:rFonts w:hint="default" w:ascii="Times New Roman" w:hAnsi="Times New Roman" w:eastAsia="SimSun" w:cs="Times New Roman"/>
          <w:b w:val="0"/>
          <w:bCs w:val="0"/>
          <w:sz w:val="24"/>
          <w:szCs w:val="24"/>
          <w:lang w:val="en-US"/>
        </w:rPr>
        <w:t>ection of the workplace</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to ensure its safety.</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HR takes necessary actions in regard to employee relation and concerns whether with fellow employees or external organizations and unions.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This could include </w:t>
      </w:r>
      <w:r>
        <w:rPr>
          <w:rFonts w:hint="default" w:ascii="Times New Roman" w:hAnsi="Times New Roman" w:cs="Times New Roman"/>
          <w:color w:val="000000" w:themeColor="text1"/>
          <w:sz w:val="24"/>
          <w:szCs w:val="24"/>
          <w:lang w:val="en-US"/>
          <w14:textFill>
            <w14:solidFill>
              <w14:schemeClr w14:val="tx1"/>
            </w14:solidFill>
          </w14:textFill>
        </w:rPr>
        <w:t xml:space="preserve">solving </w:t>
      </w:r>
      <w:r>
        <w:rPr>
          <w:rFonts w:hint="default" w:ascii="Times New Roman" w:hAnsi="Times New Roman" w:cs="Times New Roman"/>
          <w:color w:val="000000" w:themeColor="text1"/>
          <w:sz w:val="24"/>
          <w:szCs w:val="24"/>
          <w14:textFill>
            <w14:solidFill>
              <w14:schemeClr w14:val="tx1"/>
            </w14:solidFill>
          </w14:textFill>
        </w:rPr>
        <w:t xml:space="preserve">internal conflicts in the organization, salary negotiations or job upgrade and promotions. </w:t>
      </w:r>
      <w:r>
        <w:rPr>
          <w:rFonts w:hint="default" w:ascii="Times New Roman" w:hAnsi="Times New Roman" w:cs="Times New Roman"/>
          <w:color w:val="000000" w:themeColor="text1"/>
          <w:sz w:val="24"/>
          <w:szCs w:val="24"/>
          <w:lang w:val="en-US"/>
          <w14:textFill>
            <w14:solidFill>
              <w14:schemeClr w14:val="tx1"/>
            </w14:solidFill>
          </w14:textFill>
        </w:rPr>
        <w:t xml:space="preserve">Taking disciplinary actions against employee where necessary.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The HR is not without challenges just like other departments. While the HR may want to have and retain personnel or human capital the advancement in technology may make it easier to use technology based solution rather than human input. Use of Robots is on an increase as they are more efficient, faster and cheaper than humans.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It may also be difficult to work in diverse locations due cultural and language differences. Having the right individual in a multicultural environment may pose a challenge as it may be challenging to adapt to new environment.</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Human resource management plays a crucial role in the overall working of the organization and can’t be ignored. While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running the entire </w:t>
      </w:r>
      <w:r>
        <w:rPr>
          <w:rFonts w:hint="default" w:ascii="Times New Roman" w:hAnsi="Times New Roman" w:cs="Times New Roman"/>
          <w:color w:val="000000" w:themeColor="text1"/>
          <w:sz w:val="24"/>
          <w:szCs w:val="24"/>
          <w:lang w:val="en-US"/>
          <w14:textFill>
            <w14:solidFill>
              <w14:schemeClr w14:val="tx1"/>
            </w14:solidFill>
          </w14:textFill>
        </w:rPr>
        <w:t xml:space="preserve">human </w:t>
      </w:r>
      <w:r>
        <w:rPr>
          <w:rFonts w:hint="default" w:ascii="Times New Roman" w:hAnsi="Times New Roman" w:cs="Times New Roman"/>
          <w:color w:val="000000" w:themeColor="text1"/>
          <w:sz w:val="24"/>
          <w:szCs w:val="24"/>
          <w14:textFill>
            <w14:solidFill>
              <w14:schemeClr w14:val="tx1"/>
            </w14:solidFill>
          </w14:textFill>
        </w:rPr>
        <w:t>personnel</w:t>
      </w:r>
      <w:r>
        <w:rPr>
          <w:rFonts w:hint="default" w:ascii="Times New Roman" w:hAnsi="Times New Roman" w:cs="Times New Roman"/>
          <w:color w:val="000000" w:themeColor="text1"/>
          <w:sz w:val="24"/>
          <w:szCs w:val="24"/>
          <w:lang w:val="en-US"/>
          <w14:textFill>
            <w14:solidFill>
              <w14:schemeClr w14:val="tx1"/>
            </w14:solidFill>
          </w14:textFill>
        </w:rPr>
        <w:t xml:space="preserve"> with the</w:t>
      </w:r>
      <w:r>
        <w:rPr>
          <w:rFonts w:hint="default" w:ascii="Times New Roman" w:hAnsi="Times New Roman" w:cs="Times New Roman"/>
          <w:color w:val="000000" w:themeColor="text1"/>
          <w:sz w:val="24"/>
          <w:szCs w:val="24"/>
          <w14:textFill>
            <w14:solidFill>
              <w14:schemeClr w14:val="tx1"/>
            </w14:solidFill>
          </w14:textFill>
        </w:rPr>
        <w:t xml:space="preserve"> right approach to the </w:t>
      </w:r>
      <w:r>
        <w:rPr>
          <w:rFonts w:hint="default" w:ascii="Times New Roman" w:hAnsi="Times New Roman" w:cs="Times New Roman"/>
          <w:color w:val="000000" w:themeColor="text1"/>
          <w:sz w:val="24"/>
          <w:szCs w:val="24"/>
          <w:lang w:val="en-US"/>
          <w14:textFill>
            <w14:solidFill>
              <w14:schemeClr w14:val="tx1"/>
            </w14:solidFill>
          </w14:textFill>
        </w:rPr>
        <w:t xml:space="preserve">performance and </w:t>
      </w:r>
      <w:r>
        <w:rPr>
          <w:rFonts w:hint="default" w:ascii="Times New Roman" w:hAnsi="Times New Roman" w:cs="Times New Roman"/>
          <w:color w:val="000000" w:themeColor="text1"/>
          <w:sz w:val="24"/>
          <w:szCs w:val="24"/>
          <w14:textFill>
            <w14:solidFill>
              <w14:schemeClr w14:val="tx1"/>
            </w14:solidFill>
          </w14:textFill>
        </w:rPr>
        <w:t xml:space="preserve">challenges the best skills and talents are tapped are retained. This increases performance and </w:t>
      </w:r>
      <w:r>
        <w:rPr>
          <w:rFonts w:hint="default" w:ascii="Times New Roman" w:hAnsi="Times New Roman" w:cs="Times New Roman"/>
          <w:color w:val="000000" w:themeColor="text1"/>
          <w:sz w:val="24"/>
          <w:szCs w:val="24"/>
          <w:lang w:val="en-US"/>
          <w14:textFill>
            <w14:solidFill>
              <w14:schemeClr w14:val="tx1"/>
            </w14:solidFill>
          </w14:textFill>
        </w:rPr>
        <w:t xml:space="preserve">overall </w:t>
      </w:r>
      <w:r>
        <w:rPr>
          <w:rFonts w:hint="default" w:ascii="Times New Roman" w:hAnsi="Times New Roman" w:cs="Times New Roman"/>
          <w:color w:val="000000" w:themeColor="text1"/>
          <w:sz w:val="24"/>
          <w:szCs w:val="24"/>
          <w14:textFill>
            <w14:solidFill>
              <w14:schemeClr w14:val="tx1"/>
            </w14:solidFill>
          </w14:textFill>
        </w:rPr>
        <w:t>productivity of the organization.</w:t>
      </w:r>
    </w:p>
    <w:p>
      <w:pPr>
        <w:spacing w:line="48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p>
    <w:p>
      <w:pPr>
        <w:spacing w:line="480" w:lineRule="auto"/>
        <w:jc w:val="center"/>
        <w:rPr>
          <w:rFonts w:hint="default" w:ascii="Arial" w:hAnsi="Arial" w:eastAsia="SimSun" w:cs="Arial"/>
          <w:i w:val="0"/>
          <w:iCs w:val="0"/>
          <w:caps w:val="0"/>
          <w:color w:val="222222"/>
          <w:spacing w:val="0"/>
          <w:sz w:val="15"/>
          <w:szCs w:val="15"/>
          <w:shd w:val="clear" w:fill="FFFFFF"/>
        </w:rPr>
      </w:pPr>
      <w:r>
        <w:rPr>
          <w:rFonts w:hint="default" w:ascii="Times New Roman" w:hAnsi="Times New Roman" w:cs="Times New Roman"/>
          <w:b/>
          <w:bCs/>
          <w:color w:val="000000" w:themeColor="text1"/>
          <w:sz w:val="28"/>
          <w:szCs w:val="28"/>
          <w:lang w:val="en-US"/>
          <w14:textFill>
            <w14:solidFill>
              <w14:schemeClr w14:val="tx1"/>
            </w14:solidFill>
          </w14:textFill>
        </w:rPr>
        <w:t>References</w:t>
      </w:r>
      <w:r>
        <w:rPr>
          <w:rFonts w:hint="default" w:ascii="Arial" w:hAnsi="Arial" w:eastAsia="SimSun" w:cs="Arial"/>
          <w:i w:val="0"/>
          <w:iCs w:val="0"/>
          <w:caps w:val="0"/>
          <w:color w:val="222222"/>
          <w:spacing w:val="0"/>
          <w:sz w:val="15"/>
          <w:szCs w:val="15"/>
          <w:shd w:val="clear" w:fill="FFFFFF"/>
        </w:rPr>
        <w:t>.</w:t>
      </w:r>
    </w:p>
    <w:p>
      <w:pPr>
        <w:jc w:val="center"/>
        <w:rPr>
          <w:rFonts w:hint="default" w:ascii="Arial" w:hAnsi="Arial" w:eastAsia="SimSun" w:cs="Arial"/>
          <w:i w:val="0"/>
          <w:iCs w:val="0"/>
          <w:caps w:val="0"/>
          <w:color w:val="222222"/>
          <w:spacing w:val="0"/>
          <w:sz w:val="15"/>
          <w:szCs w:val="15"/>
          <w:shd w:val="clear" w:fill="FFFFFF"/>
        </w:rPr>
      </w:pPr>
      <w:r>
        <w:rPr>
          <w:rFonts w:ascii="Arial" w:hAnsi="Arial" w:eastAsia="SimSun" w:cs="Arial"/>
          <w:i w:val="0"/>
          <w:iCs w:val="0"/>
          <w:caps w:val="0"/>
          <w:color w:val="222222"/>
          <w:spacing w:val="0"/>
          <w:sz w:val="15"/>
          <w:szCs w:val="15"/>
          <w:shd w:val="clear" w:fill="FFFFFF"/>
        </w:rPr>
        <w:t>Armstrong, M., &amp; Taylor, S. (2023).</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Armstrong's Handbook of Human Resource Management Practice: A Guide to the Theory and Practice of People Management</w:t>
      </w:r>
      <w:r>
        <w:rPr>
          <w:rFonts w:hint="default" w:ascii="Arial" w:hAnsi="Arial" w:eastAsia="SimSun" w:cs="Arial"/>
          <w:i w:val="0"/>
          <w:iCs w:val="0"/>
          <w:caps w:val="0"/>
          <w:color w:val="222222"/>
          <w:spacing w:val="0"/>
          <w:sz w:val="15"/>
          <w:szCs w:val="15"/>
          <w:shd w:val="clear" w:fill="FFFFFF"/>
        </w:rPr>
        <w:t>. Kogan Page Publishers.</w:t>
      </w:r>
      <w:bookmarkStart w:id="0" w:name="_GoBack"/>
      <w:bookmarkEnd w:id="0"/>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81"/>
    <w:rsid w:val="00043181"/>
    <w:rsid w:val="000F5200"/>
    <w:rsid w:val="001619E4"/>
    <w:rsid w:val="001E3417"/>
    <w:rsid w:val="001F176D"/>
    <w:rsid w:val="00205F62"/>
    <w:rsid w:val="00232E50"/>
    <w:rsid w:val="0026486E"/>
    <w:rsid w:val="003A3477"/>
    <w:rsid w:val="003D0E82"/>
    <w:rsid w:val="00476B89"/>
    <w:rsid w:val="00507631"/>
    <w:rsid w:val="00531C23"/>
    <w:rsid w:val="00584018"/>
    <w:rsid w:val="005D6D97"/>
    <w:rsid w:val="006F78F3"/>
    <w:rsid w:val="007109B0"/>
    <w:rsid w:val="008A0CBC"/>
    <w:rsid w:val="0094285A"/>
    <w:rsid w:val="00952AFB"/>
    <w:rsid w:val="00964A72"/>
    <w:rsid w:val="009755CC"/>
    <w:rsid w:val="009E62CD"/>
    <w:rsid w:val="00A566F2"/>
    <w:rsid w:val="00B55481"/>
    <w:rsid w:val="00B85DD5"/>
    <w:rsid w:val="00C3731B"/>
    <w:rsid w:val="00C547C1"/>
    <w:rsid w:val="00C6576E"/>
    <w:rsid w:val="00D67902"/>
    <w:rsid w:val="00DA6CA8"/>
    <w:rsid w:val="00DD5C01"/>
    <w:rsid w:val="00DD7483"/>
    <w:rsid w:val="00DE01AB"/>
    <w:rsid w:val="00ED3F16"/>
    <w:rsid w:val="00FD6ACE"/>
    <w:rsid w:val="03D870F5"/>
    <w:rsid w:val="0CAA04D6"/>
    <w:rsid w:val="0E7725FE"/>
    <w:rsid w:val="10682C79"/>
    <w:rsid w:val="11B667F2"/>
    <w:rsid w:val="14CB45F6"/>
    <w:rsid w:val="1D4B6907"/>
    <w:rsid w:val="1D4E6BA1"/>
    <w:rsid w:val="21076665"/>
    <w:rsid w:val="238D11C1"/>
    <w:rsid w:val="29674867"/>
    <w:rsid w:val="32853A54"/>
    <w:rsid w:val="36BD55F6"/>
    <w:rsid w:val="38776C02"/>
    <w:rsid w:val="4229502D"/>
    <w:rsid w:val="4573232E"/>
    <w:rsid w:val="482D045D"/>
    <w:rsid w:val="501442ED"/>
    <w:rsid w:val="50C76247"/>
    <w:rsid w:val="518E73DD"/>
    <w:rsid w:val="57084A7F"/>
    <w:rsid w:val="59E916D0"/>
    <w:rsid w:val="60A20CC8"/>
    <w:rsid w:val="636A48AB"/>
    <w:rsid w:val="637A4B31"/>
    <w:rsid w:val="6AD7160D"/>
    <w:rsid w:val="6DEB238E"/>
    <w:rsid w:val="70593695"/>
    <w:rsid w:val="716E1728"/>
    <w:rsid w:val="7235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482</Words>
  <Characters>2751</Characters>
  <Lines>22</Lines>
  <Paragraphs>6</Paragraphs>
  <TotalTime>179</TotalTime>
  <ScaleCrop>false</ScaleCrop>
  <LinksUpToDate>false</LinksUpToDate>
  <CharactersWithSpaces>3227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2024-01-29T11:08:00Z</dcterms:created>
  <dc:creator>Microsoft account</dc:creator>
  <cp:lastModifiedBy>Samuel Gacheche</cp:lastModifiedBy>
  <dcterms:modified xsi:type="dcterms:W3CDTF">2024-02-04T08:46:17Z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FA727F614BC241AEAD6AE713D57DC60C_12</vt:lpwstr>
  </property>
</Properties>
</file>