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11CE4" w14:textId="77777777" w:rsidR="00C82F1E" w:rsidRDefault="00C82F1E"/>
    <w:p w14:paraId="3E5E0728" w14:textId="77777777" w:rsidR="00C82F1E" w:rsidRDefault="00C82F1E"/>
    <w:p w14:paraId="38456971" w14:textId="77777777" w:rsidR="00C82F1E" w:rsidRDefault="00C82F1E"/>
    <w:p w14:paraId="7FB9FCF3" w14:textId="77777777" w:rsidR="00CD1AF6" w:rsidRDefault="00CD1AF6" w:rsidP="00C11FF1">
      <w:pPr>
        <w:jc w:val="center"/>
        <w:rPr>
          <w:b/>
          <w:bCs/>
        </w:rPr>
      </w:pPr>
    </w:p>
    <w:p w14:paraId="6D2F6672" w14:textId="77777777" w:rsidR="00CD1AF6" w:rsidRDefault="00CD1AF6" w:rsidP="00C11FF1">
      <w:pPr>
        <w:jc w:val="center"/>
        <w:rPr>
          <w:b/>
          <w:bCs/>
        </w:rPr>
      </w:pPr>
    </w:p>
    <w:p w14:paraId="3DBB2152" w14:textId="77777777" w:rsidR="00CD1AF6" w:rsidRDefault="00CD1AF6" w:rsidP="00C11FF1">
      <w:pPr>
        <w:jc w:val="center"/>
        <w:rPr>
          <w:b/>
          <w:bCs/>
        </w:rPr>
      </w:pPr>
    </w:p>
    <w:p w14:paraId="59EADAB5" w14:textId="4E7A1D19" w:rsidR="00C82F1E" w:rsidRDefault="00C11FF1" w:rsidP="00C11FF1">
      <w:pPr>
        <w:jc w:val="center"/>
        <w:rPr>
          <w:b/>
          <w:bCs/>
        </w:rPr>
      </w:pPr>
      <w:r w:rsidRPr="00DC3469">
        <w:rPr>
          <w:b/>
          <w:bCs/>
        </w:rPr>
        <w:t xml:space="preserve">Case Study: </w:t>
      </w:r>
      <w:r w:rsidR="00DC3469" w:rsidRPr="00DC3469">
        <w:rPr>
          <w:b/>
          <w:bCs/>
        </w:rPr>
        <w:t>Common Issues that makes an Organization more diverse</w:t>
      </w:r>
    </w:p>
    <w:p w14:paraId="4CDDD848" w14:textId="77777777" w:rsidR="000A7285" w:rsidRDefault="000A7285" w:rsidP="00C11FF1">
      <w:pPr>
        <w:jc w:val="center"/>
        <w:rPr>
          <w:b/>
          <w:bCs/>
        </w:rPr>
      </w:pPr>
    </w:p>
    <w:p w14:paraId="301F9F3D" w14:textId="77777777" w:rsidR="007D4793" w:rsidRDefault="007D4793" w:rsidP="00C11FF1">
      <w:pPr>
        <w:jc w:val="center"/>
        <w:rPr>
          <w:b/>
          <w:bCs/>
        </w:rPr>
      </w:pPr>
    </w:p>
    <w:p w14:paraId="57463479" w14:textId="77777777" w:rsidR="000862F9" w:rsidRDefault="000862F9" w:rsidP="002C31CD">
      <w:pPr>
        <w:jc w:val="center"/>
      </w:pPr>
    </w:p>
    <w:p w14:paraId="096724A1" w14:textId="77777777" w:rsidR="005E092E" w:rsidRDefault="005E092E" w:rsidP="002C31CD">
      <w:pPr>
        <w:jc w:val="center"/>
      </w:pPr>
    </w:p>
    <w:p w14:paraId="47B86EAD" w14:textId="5F9244D2" w:rsidR="007D4793" w:rsidRDefault="002C31CD" w:rsidP="005E092E">
      <w:pPr>
        <w:spacing w:line="720" w:lineRule="auto"/>
        <w:jc w:val="center"/>
      </w:pPr>
      <w:r>
        <w:t>Name:</w:t>
      </w:r>
    </w:p>
    <w:p w14:paraId="7F0A6F53" w14:textId="44424232" w:rsidR="002C31CD" w:rsidRDefault="002C31CD" w:rsidP="005E092E">
      <w:pPr>
        <w:spacing w:line="720" w:lineRule="auto"/>
        <w:jc w:val="center"/>
      </w:pPr>
      <w:r>
        <w:t>Institution:</w:t>
      </w:r>
    </w:p>
    <w:p w14:paraId="38B67139" w14:textId="21D01AEB" w:rsidR="002C31CD" w:rsidRDefault="00747F85" w:rsidP="005E092E">
      <w:pPr>
        <w:spacing w:line="720" w:lineRule="auto"/>
        <w:jc w:val="center"/>
      </w:pPr>
      <w:r>
        <w:t>Professor:</w:t>
      </w:r>
    </w:p>
    <w:p w14:paraId="30C7A166" w14:textId="0F151B54" w:rsidR="00747F85" w:rsidRDefault="00747F85" w:rsidP="005E092E">
      <w:pPr>
        <w:spacing w:line="720" w:lineRule="auto"/>
        <w:jc w:val="center"/>
      </w:pPr>
      <w:r>
        <w:t>Course:</w:t>
      </w:r>
    </w:p>
    <w:p w14:paraId="464F1338" w14:textId="7F9ABE54" w:rsidR="00E2539D" w:rsidRDefault="00747F85" w:rsidP="002C31CD">
      <w:pPr>
        <w:jc w:val="center"/>
      </w:pPr>
      <w:r>
        <w:t>Due date:</w:t>
      </w:r>
    </w:p>
    <w:p w14:paraId="6E849346" w14:textId="77777777" w:rsidR="00E2539D" w:rsidRDefault="00E2539D">
      <w:r>
        <w:br w:type="page"/>
      </w:r>
    </w:p>
    <w:p w14:paraId="6DD781C8" w14:textId="4109ED34" w:rsidR="00747F85" w:rsidRDefault="007006C7" w:rsidP="002C31CD">
      <w:pPr>
        <w:jc w:val="center"/>
        <w:rPr>
          <w:b/>
          <w:bCs/>
        </w:rPr>
      </w:pPr>
      <w:r>
        <w:rPr>
          <w:b/>
          <w:bCs/>
        </w:rPr>
        <w:lastRenderedPageBreak/>
        <w:t>Abstract</w:t>
      </w:r>
    </w:p>
    <w:p w14:paraId="210DD1D9" w14:textId="42841188" w:rsidR="00534E8E" w:rsidRDefault="00534E8E" w:rsidP="00BE22CB">
      <w:pPr>
        <w:spacing w:line="480" w:lineRule="auto"/>
      </w:pPr>
      <w:r>
        <w:t xml:space="preserve">             </w:t>
      </w:r>
      <w:r w:rsidR="0006438F">
        <w:t xml:space="preserve">This paper basically surveys the writing on overseeing variety through human asset the executives (HRM). We talk about the significant issues and goals of overseeing variety and </w:t>
      </w:r>
      <w:r w:rsidR="003820D0">
        <w:t>analyse</w:t>
      </w:r>
      <w:r w:rsidR="0006438F">
        <w:t xml:space="preserve"> the condition of human asset variety the executives rehearses in associations. Our audit shows that imbalance segregation still broadly exist and HRM has zeroed in essentially on consistence with equivalent work a valuable open door (EEO) and governmental policy regarding minorities in society (AA) regulation.</w:t>
      </w:r>
    </w:p>
    <w:p w14:paraId="3B73AD35" w14:textId="5CC497ED" w:rsidR="003820D0" w:rsidRDefault="00534E8E" w:rsidP="00BE22CB">
      <w:pPr>
        <w:spacing w:line="480" w:lineRule="auto"/>
      </w:pPr>
      <w:r>
        <w:t xml:space="preserve">            </w:t>
      </w:r>
      <w:r w:rsidR="0006438F">
        <w:t xml:space="preserve"> Less consideration has been paid to esteeming, creating and utilizing variety. Our survey uncovers restricted writing </w:t>
      </w:r>
      <w:r w:rsidR="003820D0">
        <w:t>analysing</w:t>
      </w:r>
      <w:r w:rsidR="0006438F">
        <w:t xml:space="preserve"> how variety is overseen in associations through successful human asset the executives. We foster a system that presents procedures for HR variety the executives at the key, strategic and functional levels. Our audit additionally talks about the ramifications for training and further examination.</w:t>
      </w:r>
    </w:p>
    <w:p w14:paraId="5AC9D02A" w14:textId="77777777" w:rsidR="00863385" w:rsidRDefault="00863385" w:rsidP="00A25D3C"/>
    <w:p w14:paraId="4C40608B" w14:textId="25737E87" w:rsidR="007006C7" w:rsidRPr="00A25D3C" w:rsidRDefault="003F4DB6" w:rsidP="00863385">
      <w:pPr>
        <w:jc w:val="center"/>
      </w:pPr>
      <w:r>
        <w:rPr>
          <w:b/>
          <w:bCs/>
        </w:rPr>
        <w:t>Literature Review</w:t>
      </w:r>
    </w:p>
    <w:p w14:paraId="5881CFE2" w14:textId="6DB737FD" w:rsidR="00311BA1" w:rsidRDefault="00311BA1" w:rsidP="00F95B46">
      <w:pPr>
        <w:spacing w:line="480" w:lineRule="auto"/>
      </w:pPr>
      <w:r>
        <w:t xml:space="preserve">            </w:t>
      </w:r>
      <w:r w:rsidR="00965357" w:rsidRPr="00311BA1">
        <w:t>Labour</w:t>
      </w:r>
      <w:r w:rsidR="00F95B46" w:rsidRPr="00311BA1">
        <w:t xml:space="preserve"> force variety recognizes the truth that individuals contrast in numerous ways, apparent or undetectable, principally age, orientation, conjugal status, economic wellbeing, handicap, sexual direction, religion, character, nationality and culture (Kossek, Lobel and Brown Citation2005). In any case, the transcendent variety issues in every nation are unique. While orientation imbalance is the most established and most normal variety issue around the world, religion and nationality separate individuals in India and </w:t>
      </w:r>
      <w:r w:rsidR="00965357" w:rsidRPr="00311BA1">
        <w:t>Centre</w:t>
      </w:r>
      <w:r w:rsidR="00F95B46" w:rsidRPr="00311BA1">
        <w:t xml:space="preserve"> East and family status (hukou) separates off-ranch transients from urbanites in China. Chinese provincial </w:t>
      </w:r>
      <w:r w:rsidR="00965357" w:rsidRPr="00311BA1">
        <w:t>travellers</w:t>
      </w:r>
      <w:r w:rsidR="00F95B46" w:rsidRPr="00311BA1">
        <w:t xml:space="preserve"> are regularly peered down on by urbanites and abused at work and in the public eye.</w:t>
      </w:r>
    </w:p>
    <w:p w14:paraId="14FD4BE9" w14:textId="6D8EFB60" w:rsidR="00965357" w:rsidRDefault="00311BA1" w:rsidP="00F95B46">
      <w:pPr>
        <w:spacing w:line="480" w:lineRule="auto"/>
      </w:pPr>
      <w:r>
        <w:t xml:space="preserve">          </w:t>
      </w:r>
      <w:r w:rsidR="00F95B46" w:rsidRPr="00311BA1">
        <w:t xml:space="preserve"> Multiculturalism has forever been the main component of variety in Western nations, including the EU countries, Australia and New Zealand, where there are an enormous number of global </w:t>
      </w:r>
      <w:r w:rsidR="00965357" w:rsidRPr="00311BA1">
        <w:t>travellers</w:t>
      </w:r>
      <w:r w:rsidR="00F95B46" w:rsidRPr="00311BA1">
        <w:t xml:space="preserve"> </w:t>
      </w:r>
      <w:r w:rsidR="00F95B46" w:rsidRPr="00311BA1">
        <w:lastRenderedPageBreak/>
        <w:t xml:space="preserve">with different social foundations. Racial equity gives off an impression of being the dominating issue in both USA and South Africa where there has been a long history of orderly victimization blacks and other ethnic minorities. </w:t>
      </w:r>
    </w:p>
    <w:p w14:paraId="6B0009A9" w14:textId="1B37D549" w:rsidR="004D2784" w:rsidRDefault="00965357" w:rsidP="00F95B46">
      <w:pPr>
        <w:spacing w:line="480" w:lineRule="auto"/>
      </w:pPr>
      <w:r>
        <w:t xml:space="preserve">           </w:t>
      </w:r>
      <w:r w:rsidR="00F95B46" w:rsidRPr="00311BA1">
        <w:t>Despite the fact that scientists have inspected a few parts of variety, no far reaching model exists. In this paper we audit the writing on variety rehearses in the space of human asset the board (HRM). We likewise foster a calculated system which will assist associations with creating HRM methodologies and strategies to successfully oversee variety. Our structure will likewise assist analysts with recognizing key regions for future exploration and guide experts to fittingly plan and carry out variety.</w:t>
      </w:r>
    </w:p>
    <w:p w14:paraId="2114AE87" w14:textId="77777777" w:rsidR="001E0230" w:rsidRDefault="001E0230" w:rsidP="00863385"/>
    <w:p w14:paraId="1A932D26" w14:textId="13CFAC61" w:rsidR="00F95B46" w:rsidRPr="00863385" w:rsidRDefault="00476F48" w:rsidP="001E0230">
      <w:pPr>
        <w:jc w:val="center"/>
      </w:pPr>
      <w:r>
        <w:rPr>
          <w:b/>
          <w:bCs/>
        </w:rPr>
        <w:t>Major Issues</w:t>
      </w:r>
      <w:r w:rsidR="00CC32FF">
        <w:rPr>
          <w:b/>
          <w:bCs/>
        </w:rPr>
        <w:t xml:space="preserve"> and Objectives</w:t>
      </w:r>
    </w:p>
    <w:p w14:paraId="7C8B0050" w14:textId="77777777" w:rsidR="002F0E4D" w:rsidRDefault="004F443A" w:rsidP="002D0D9E">
      <w:pPr>
        <w:spacing w:line="480" w:lineRule="auto"/>
      </w:pPr>
      <w:r>
        <w:t xml:space="preserve">          </w:t>
      </w:r>
      <w:r w:rsidR="002D0D9E" w:rsidRPr="002D0D9E">
        <w:t xml:space="preserve">Powerful variety the executives has generally been utilized to give a legitimately faultless situation against charges of separation. A firm with a different </w:t>
      </w:r>
      <w:r w:rsidR="00F44653" w:rsidRPr="002D0D9E">
        <w:t>labour</w:t>
      </w:r>
      <w:r w:rsidR="002D0D9E" w:rsidRPr="002D0D9E">
        <w:t xml:space="preserve"> force could contend in judicial procedures that they were not at legitimate fault for separation since their </w:t>
      </w:r>
      <w:r w:rsidR="00F44653" w:rsidRPr="002D0D9E">
        <w:t>labour</w:t>
      </w:r>
      <w:r w:rsidR="002D0D9E" w:rsidRPr="002D0D9E">
        <w:t xml:space="preserve"> force socioeconomics addressed the </w:t>
      </w:r>
      <w:r w:rsidR="00F44653" w:rsidRPr="002D0D9E">
        <w:t>neighbourhood</w:t>
      </w:r>
      <w:r w:rsidR="002D0D9E" w:rsidRPr="002D0D9E">
        <w:t xml:space="preserve"> local area. Notwithstanding, there has been impressive discussion on the areas of contrast between equivalent open doors and overseeing variety in writing.</w:t>
      </w:r>
    </w:p>
    <w:p w14:paraId="64A3F5AC" w14:textId="2B56743E" w:rsidR="009B3B84" w:rsidRDefault="002F0E4D" w:rsidP="002D0D9E">
      <w:pPr>
        <w:spacing w:line="480" w:lineRule="auto"/>
      </w:pPr>
      <w:r>
        <w:t xml:space="preserve">          </w:t>
      </w:r>
      <w:r w:rsidR="002D0D9E" w:rsidRPr="002D0D9E">
        <w:t xml:space="preserve"> Equivalent Work A potential open door (EEO) and Governmental policy regarding minorities in society (AA) are generally, a result of the social equality development of the 1960s and the liberal political way of thinking (Webb Citation1997). Variety The executives is 'a development away from or an elective model to customary EEO strategies and practices or the second era of EEO' (Thompson Citation1997, p. 195). As opposed to the negative viewpoint of victimization staff in EEO the accentuation of variety the board is on an uplifting outlook of contrasts among all people (Maxwell et al. Citation2001). </w:t>
      </w:r>
    </w:p>
    <w:p w14:paraId="0515D396" w14:textId="5EA57DFE" w:rsidR="009B3B84" w:rsidRDefault="009B3B84" w:rsidP="002D0D9E">
      <w:pPr>
        <w:spacing w:line="480" w:lineRule="auto"/>
      </w:pPr>
      <w:r>
        <w:lastRenderedPageBreak/>
        <w:t xml:space="preserve">          </w:t>
      </w:r>
      <w:r w:rsidR="002D0D9E" w:rsidRPr="002D0D9E">
        <w:t xml:space="preserve">Variety the executives doesn't just perceive yet in addition values and bridles </w:t>
      </w:r>
      <w:r w:rsidRPr="002D0D9E">
        <w:t>labour</w:t>
      </w:r>
      <w:r w:rsidR="002D0D9E" w:rsidRPr="002D0D9E">
        <w:t xml:space="preserve"> force contrasts, like individual attributes, foundations, directions and strict convictions, so individual gifts are completely used and authoritative objectives are met. While EEO is essentially determined by regulation, variety the board is driven by the business case (Kandola and Fullerton Citation1994). Variety the executives exploits the developing social pluralism that outcomes from the internationalization of business, advancement of world business sectors, developing </w:t>
      </w:r>
      <w:r w:rsidRPr="002D0D9E">
        <w:t>labour</w:t>
      </w:r>
      <w:r w:rsidR="002D0D9E" w:rsidRPr="002D0D9E">
        <w:t xml:space="preserve"> force versatility, and the rising attention to individual contrasts (Lawler Citation1996). </w:t>
      </w:r>
    </w:p>
    <w:p w14:paraId="35C470B3" w14:textId="49E69209" w:rsidR="002D0D9E" w:rsidRDefault="009B3B84" w:rsidP="002D0D9E">
      <w:pPr>
        <w:spacing w:line="480" w:lineRule="auto"/>
      </w:pPr>
      <w:r>
        <w:t xml:space="preserve">           </w:t>
      </w:r>
      <w:r w:rsidR="002D0D9E" w:rsidRPr="002D0D9E">
        <w:t xml:space="preserve">Equivalent business opportunity begins remotely and is implemented through regulation, though variety the board begins inside, through the </w:t>
      </w:r>
      <w:r w:rsidR="00F44653" w:rsidRPr="002D0D9E">
        <w:t>endeavours</w:t>
      </w:r>
      <w:r w:rsidR="002D0D9E" w:rsidRPr="002D0D9E">
        <w:t xml:space="preserve"> to make an air of balance and a completely comprehensive hierarchical culture at work (Gordon Citation1995). These conversations lead to an end that while variety the executives incorporates a pledge to EEO and AA, the genuine extent of variety the board is much more extensive (Kossek et al. Citation2005). To begin with, variety the executives looks to defeat work market isolation through tending to imbalances in view of individual contrasts, like race, orientation and class (Horwitz, Bowmaker-Falconer and Searll Citation1996). Second, variety the executives underscores esteeming and making the most of individual contrasts, fundamentally social pluralism, for all individuals to augment their true capacity, which is past legitimate consistence arranged equivalent business opportunity.</w:t>
      </w:r>
    </w:p>
    <w:p w14:paraId="225EE552" w14:textId="77777777" w:rsidR="002F0E4D" w:rsidRDefault="002F0E4D" w:rsidP="002D0D9E">
      <w:pPr>
        <w:spacing w:line="480" w:lineRule="auto"/>
      </w:pPr>
    </w:p>
    <w:p w14:paraId="127653E8" w14:textId="77777777" w:rsidR="002F0E4D" w:rsidRDefault="002F0E4D" w:rsidP="002D0D9E">
      <w:pPr>
        <w:spacing w:line="480" w:lineRule="auto"/>
      </w:pPr>
    </w:p>
    <w:p w14:paraId="72F68641" w14:textId="77777777" w:rsidR="00195BA1" w:rsidRDefault="00195BA1" w:rsidP="009D1C43">
      <w:pPr>
        <w:jc w:val="center"/>
        <w:rPr>
          <w:b/>
          <w:bCs/>
        </w:rPr>
      </w:pPr>
    </w:p>
    <w:p w14:paraId="0CEF313C" w14:textId="77777777" w:rsidR="00195BA1" w:rsidRDefault="00195BA1" w:rsidP="009D1C43">
      <w:pPr>
        <w:jc w:val="center"/>
        <w:rPr>
          <w:b/>
          <w:bCs/>
        </w:rPr>
      </w:pPr>
    </w:p>
    <w:p w14:paraId="77531F72" w14:textId="77777777" w:rsidR="00195BA1" w:rsidRDefault="00195BA1" w:rsidP="009D1C43">
      <w:pPr>
        <w:jc w:val="center"/>
        <w:rPr>
          <w:b/>
          <w:bCs/>
        </w:rPr>
      </w:pPr>
    </w:p>
    <w:p w14:paraId="18EF52D3" w14:textId="77777777" w:rsidR="00195BA1" w:rsidRDefault="00195BA1" w:rsidP="009D1C43">
      <w:pPr>
        <w:jc w:val="center"/>
        <w:rPr>
          <w:b/>
          <w:bCs/>
        </w:rPr>
      </w:pPr>
    </w:p>
    <w:p w14:paraId="00B1C530" w14:textId="77777777" w:rsidR="00195BA1" w:rsidRDefault="00195BA1" w:rsidP="009D1C43">
      <w:pPr>
        <w:jc w:val="center"/>
        <w:rPr>
          <w:b/>
          <w:bCs/>
        </w:rPr>
      </w:pPr>
    </w:p>
    <w:p w14:paraId="2BECF0AC" w14:textId="77777777" w:rsidR="00195BA1" w:rsidRDefault="00195BA1" w:rsidP="009D1C43">
      <w:pPr>
        <w:jc w:val="center"/>
        <w:rPr>
          <w:b/>
          <w:bCs/>
        </w:rPr>
      </w:pPr>
    </w:p>
    <w:p w14:paraId="3D812056" w14:textId="3EE680EE" w:rsidR="002F0E4D" w:rsidRPr="001E0230" w:rsidRDefault="0029063B" w:rsidP="009D1C43">
      <w:pPr>
        <w:jc w:val="center"/>
      </w:pPr>
      <w:r>
        <w:rPr>
          <w:b/>
          <w:bCs/>
        </w:rPr>
        <w:t>References</w:t>
      </w:r>
    </w:p>
    <w:p w14:paraId="2858F383" w14:textId="6802CF27" w:rsidR="00BC358A" w:rsidRPr="00BC358A" w:rsidRDefault="00BC358A" w:rsidP="009D1C43">
      <w:pPr>
        <w:spacing w:line="480" w:lineRule="auto"/>
        <w:jc w:val="center"/>
      </w:pPr>
      <w:r w:rsidRPr="00BC358A">
        <w:t>Jie Shen, Ashok Chanda, Brian D’netto, Manjit Monga</w:t>
      </w:r>
    </w:p>
    <w:p w14:paraId="7782A19B" w14:textId="77777777" w:rsidR="00BC358A" w:rsidRDefault="00BC358A" w:rsidP="009D1C43">
      <w:pPr>
        <w:spacing w:line="480" w:lineRule="auto"/>
        <w:jc w:val="center"/>
      </w:pPr>
      <w:r w:rsidRPr="00BC358A">
        <w:t>The International Journal of Human Resource Management 20 (2), 235-251, 2009</w:t>
      </w:r>
    </w:p>
    <w:p w14:paraId="26A0B028" w14:textId="5FA854C9" w:rsidR="00FF2B36" w:rsidRDefault="00EF7A09" w:rsidP="009D1C43">
      <w:pPr>
        <w:spacing w:line="480" w:lineRule="auto"/>
        <w:jc w:val="center"/>
      </w:pPr>
      <w:r w:rsidRPr="00EF7A09">
        <w:t>View at tandfonline.com</w:t>
      </w:r>
    </w:p>
    <w:p w14:paraId="4E64B770" w14:textId="77777777" w:rsidR="00B3162A" w:rsidRDefault="00B3162A" w:rsidP="009D1C43">
      <w:pPr>
        <w:spacing w:line="480" w:lineRule="auto"/>
        <w:jc w:val="center"/>
      </w:pPr>
    </w:p>
    <w:p w14:paraId="73D01727" w14:textId="77777777" w:rsidR="00B3162A" w:rsidRDefault="00B3162A" w:rsidP="009D1C43">
      <w:pPr>
        <w:spacing w:line="480" w:lineRule="auto"/>
        <w:jc w:val="center"/>
      </w:pPr>
      <w:r>
        <w:t>Edward E Lawler III</w:t>
      </w:r>
    </w:p>
    <w:p w14:paraId="111517CD" w14:textId="77777777" w:rsidR="00B3162A" w:rsidRDefault="00B3162A" w:rsidP="009D1C43">
      <w:pPr>
        <w:spacing w:line="480" w:lineRule="auto"/>
        <w:jc w:val="center"/>
      </w:pPr>
      <w:r>
        <w:t>Human Resource Management: Published in Cooperation with the School of Business Administration, The University of Michigan and in alliance with the Society of Human Resources …, 2005</w:t>
      </w:r>
    </w:p>
    <w:p w14:paraId="0AED379C" w14:textId="77777777" w:rsidR="00286E18" w:rsidRDefault="00286E18" w:rsidP="009D1C43">
      <w:pPr>
        <w:spacing w:line="480" w:lineRule="auto"/>
        <w:jc w:val="center"/>
      </w:pPr>
    </w:p>
    <w:p w14:paraId="6D54549F" w14:textId="77777777" w:rsidR="00286E18" w:rsidRDefault="00286E18" w:rsidP="009D1C43">
      <w:pPr>
        <w:spacing w:line="480" w:lineRule="auto"/>
        <w:jc w:val="center"/>
      </w:pPr>
      <w:r>
        <w:t>Yongmei Liu, James G Combs, David J Ketchen Jr, R Duane Ireland</w:t>
      </w:r>
    </w:p>
    <w:p w14:paraId="573F50FF" w14:textId="77777777" w:rsidR="00286E18" w:rsidRDefault="00286E18" w:rsidP="009D1C43">
      <w:pPr>
        <w:spacing w:line="480" w:lineRule="auto"/>
        <w:jc w:val="center"/>
      </w:pPr>
      <w:r>
        <w:t>Business horizons 50 (6), 503-511, 2007</w:t>
      </w:r>
    </w:p>
    <w:p w14:paraId="38040345" w14:textId="77777777" w:rsidR="001F1F2B" w:rsidRDefault="001F1F2B" w:rsidP="009D1C43">
      <w:pPr>
        <w:spacing w:line="480" w:lineRule="auto"/>
        <w:jc w:val="center"/>
      </w:pPr>
    </w:p>
    <w:p w14:paraId="0E6A8B60" w14:textId="77777777" w:rsidR="001F1F2B" w:rsidRPr="00BC358A" w:rsidRDefault="001F1F2B" w:rsidP="009D1C43">
      <w:pPr>
        <w:spacing w:line="480" w:lineRule="auto"/>
        <w:jc w:val="center"/>
      </w:pPr>
    </w:p>
    <w:p w14:paraId="2632DA91" w14:textId="77777777" w:rsidR="00CC32FF" w:rsidRPr="00476F48" w:rsidRDefault="00CC32FF" w:rsidP="00CC32FF">
      <w:pPr>
        <w:spacing w:line="480" w:lineRule="auto"/>
        <w:rPr>
          <w:b/>
          <w:bCs/>
        </w:rPr>
      </w:pPr>
    </w:p>
    <w:p w14:paraId="19F08952" w14:textId="77777777" w:rsidR="003F4DB6" w:rsidRPr="00311BA1" w:rsidRDefault="003F4DB6" w:rsidP="003F4DB6">
      <w:pPr>
        <w:spacing w:line="480" w:lineRule="auto"/>
      </w:pPr>
    </w:p>
    <w:sectPr w:rsidR="003F4DB6" w:rsidRPr="00311BA1">
      <w:headerReference w:type="even" r:id="rId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C7AAD" w14:textId="77777777" w:rsidR="00992907" w:rsidRDefault="00992907" w:rsidP="00207399">
      <w:pPr>
        <w:spacing w:after="0" w:line="240" w:lineRule="auto"/>
      </w:pPr>
      <w:r>
        <w:separator/>
      </w:r>
    </w:p>
  </w:endnote>
  <w:endnote w:type="continuationSeparator" w:id="0">
    <w:p w14:paraId="10F97056" w14:textId="77777777" w:rsidR="00992907" w:rsidRDefault="00992907" w:rsidP="0020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BE172" w14:textId="77777777" w:rsidR="00992907" w:rsidRDefault="00992907" w:rsidP="00207399">
      <w:pPr>
        <w:spacing w:after="0" w:line="240" w:lineRule="auto"/>
      </w:pPr>
      <w:r>
        <w:separator/>
      </w:r>
    </w:p>
  </w:footnote>
  <w:footnote w:type="continuationSeparator" w:id="0">
    <w:p w14:paraId="5A984C77" w14:textId="77777777" w:rsidR="00992907" w:rsidRDefault="00992907" w:rsidP="00207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8372776"/>
      <w:docPartObj>
        <w:docPartGallery w:val="Page Numbers (Top of Page)"/>
        <w:docPartUnique/>
      </w:docPartObj>
    </w:sdtPr>
    <w:sdtEndPr>
      <w:rPr>
        <w:rStyle w:val="PageNumber"/>
      </w:rPr>
    </w:sdtEndPr>
    <w:sdtContent>
      <w:p w14:paraId="0462C3C7" w14:textId="245526CA" w:rsidR="007526DF" w:rsidRDefault="007526DF" w:rsidP="000C5F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1B570F" w14:textId="77777777" w:rsidR="00207399" w:rsidRDefault="00207399" w:rsidP="007526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2599411"/>
      <w:docPartObj>
        <w:docPartGallery w:val="Page Numbers (Top of Page)"/>
        <w:docPartUnique/>
      </w:docPartObj>
    </w:sdtPr>
    <w:sdtEndPr>
      <w:rPr>
        <w:rStyle w:val="PageNumber"/>
      </w:rPr>
    </w:sdtEndPr>
    <w:sdtContent>
      <w:p w14:paraId="6E15EEAC" w14:textId="582BD98B" w:rsidR="007526DF" w:rsidRDefault="007526DF" w:rsidP="000C5F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38A9D7" w14:textId="2445FF26" w:rsidR="00207399" w:rsidRPr="0067385B" w:rsidRDefault="009A089F" w:rsidP="007526DF">
    <w:pPr>
      <w:pStyle w:val="Header"/>
      <w:ind w:right="360"/>
      <w:rPr>
        <w:b/>
        <w:bCs/>
        <w:sz w:val="32"/>
        <w:szCs w:val="32"/>
      </w:rPr>
    </w:pPr>
    <w:r w:rsidRPr="0067385B">
      <w:rPr>
        <w:b/>
        <w:bCs/>
        <w:sz w:val="32"/>
        <w:szCs w:val="32"/>
      </w:rPr>
      <w:t>HUMAN RESOURCE MANAGEMENT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1E"/>
    <w:rsid w:val="0006438F"/>
    <w:rsid w:val="000862F9"/>
    <w:rsid w:val="00094F2D"/>
    <w:rsid w:val="000A7285"/>
    <w:rsid w:val="000C774D"/>
    <w:rsid w:val="00195BA1"/>
    <w:rsid w:val="001E0230"/>
    <w:rsid w:val="001F1F2B"/>
    <w:rsid w:val="00207399"/>
    <w:rsid w:val="00286E18"/>
    <w:rsid w:val="0029063B"/>
    <w:rsid w:val="002C31CD"/>
    <w:rsid w:val="002D0D9E"/>
    <w:rsid w:val="002F0E4D"/>
    <w:rsid w:val="002F3396"/>
    <w:rsid w:val="00311BA1"/>
    <w:rsid w:val="003820D0"/>
    <w:rsid w:val="003F4DB6"/>
    <w:rsid w:val="0046356F"/>
    <w:rsid w:val="00476F48"/>
    <w:rsid w:val="004D2784"/>
    <w:rsid w:val="004F443A"/>
    <w:rsid w:val="00534E8E"/>
    <w:rsid w:val="0057678A"/>
    <w:rsid w:val="005E092E"/>
    <w:rsid w:val="0067385B"/>
    <w:rsid w:val="007006C7"/>
    <w:rsid w:val="00722850"/>
    <w:rsid w:val="00747F85"/>
    <w:rsid w:val="007526DF"/>
    <w:rsid w:val="007D4793"/>
    <w:rsid w:val="00863385"/>
    <w:rsid w:val="00965357"/>
    <w:rsid w:val="00992907"/>
    <w:rsid w:val="009A089F"/>
    <w:rsid w:val="009B3B84"/>
    <w:rsid w:val="009D1C43"/>
    <w:rsid w:val="00A05535"/>
    <w:rsid w:val="00A25D3C"/>
    <w:rsid w:val="00B3162A"/>
    <w:rsid w:val="00B7514B"/>
    <w:rsid w:val="00B9159E"/>
    <w:rsid w:val="00BB0FD8"/>
    <w:rsid w:val="00BC358A"/>
    <w:rsid w:val="00BE22CB"/>
    <w:rsid w:val="00C11FF1"/>
    <w:rsid w:val="00C82F1E"/>
    <w:rsid w:val="00CC32FF"/>
    <w:rsid w:val="00CD1AF6"/>
    <w:rsid w:val="00CF01FF"/>
    <w:rsid w:val="00DC3469"/>
    <w:rsid w:val="00E2539D"/>
    <w:rsid w:val="00EF7A09"/>
    <w:rsid w:val="00F44653"/>
    <w:rsid w:val="00F95B46"/>
    <w:rsid w:val="00FF2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39CD26"/>
  <w15:chartTrackingRefBased/>
  <w15:docId w15:val="{C2D50EB4-2E53-994F-8A8B-614B2D40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399"/>
  </w:style>
  <w:style w:type="paragraph" w:styleId="Footer">
    <w:name w:val="footer"/>
    <w:basedOn w:val="Normal"/>
    <w:link w:val="FooterChar"/>
    <w:uiPriority w:val="99"/>
    <w:unhideWhenUsed/>
    <w:rsid w:val="00207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399"/>
  </w:style>
  <w:style w:type="character" w:styleId="PageNumber">
    <w:name w:val="page number"/>
    <w:basedOn w:val="DefaultParagraphFont"/>
    <w:uiPriority w:val="99"/>
    <w:semiHidden/>
    <w:unhideWhenUsed/>
    <w:rsid w:val="00752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904</Words>
  <Characters>5158</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detroitdelinn72@gmail.com</dc:creator>
  <cp:keywords/>
  <dc:description/>
  <cp:lastModifiedBy>detroitdelinn72@gmail.com</cp:lastModifiedBy>
  <cp:revision>2</cp:revision>
  <dcterms:created xsi:type="dcterms:W3CDTF">2023-11-21T19:14:00Z</dcterms:created>
  <dcterms:modified xsi:type="dcterms:W3CDTF">2023-11-21T19:14:00Z</dcterms:modified>
</cp:coreProperties>
</file>