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F2" w:rsidRPr="00DC3ED3" w:rsidRDefault="00425AF2" w:rsidP="00374CAA">
      <w:pPr>
        <w:rPr>
          <w:rFonts w:cstheme="minorHAnsi"/>
          <w:b/>
          <w:sz w:val="28"/>
          <w:szCs w:val="28"/>
        </w:rPr>
      </w:pPr>
      <w:r w:rsidRPr="00DC3ED3">
        <w:rPr>
          <w:rFonts w:cstheme="minorHAnsi"/>
          <w:b/>
          <w:sz w:val="28"/>
          <w:szCs w:val="28"/>
        </w:rPr>
        <w:t>Title: The Impact of the COVID-19 Pandemic on the Global Economy</w:t>
      </w:r>
    </w:p>
    <w:p w:rsidR="00425AF2" w:rsidRPr="00DC3ED3" w:rsidRDefault="00425AF2" w:rsidP="00374CAA">
      <w:pPr>
        <w:rPr>
          <w:rFonts w:cstheme="minorHAnsi"/>
          <w:b/>
          <w:sz w:val="28"/>
          <w:szCs w:val="28"/>
        </w:rPr>
      </w:pPr>
      <w:r w:rsidRPr="00DC3ED3">
        <w:rPr>
          <w:rFonts w:cstheme="minorHAnsi"/>
          <w:b/>
          <w:sz w:val="28"/>
          <w:szCs w:val="28"/>
        </w:rPr>
        <w:t xml:space="preserve">Abstract: </w:t>
      </w:r>
    </w:p>
    <w:p w:rsidR="00425AF2" w:rsidRPr="00DC3ED3" w:rsidRDefault="00425AF2" w:rsidP="00374CAA">
      <w:pPr>
        <w:rPr>
          <w:rFonts w:cstheme="minorHAnsi"/>
        </w:rPr>
      </w:pPr>
      <w:r w:rsidRPr="00DC3ED3">
        <w:rPr>
          <w:rFonts w:cstheme="minorHAnsi"/>
        </w:rPr>
        <w:t xml:space="preserve">The COVID-19 pandemic, emerging in 2020, has wrought significant and diverse effects on the global economy. This analysis comprehensively examines its multifaceted impact across various sectors, labor markets, consumer behavior, government interventions, and global trade. The pandemic's implications and ensuing economic shifts </w:t>
      </w:r>
      <w:proofErr w:type="gramStart"/>
      <w:r w:rsidRPr="00DC3ED3">
        <w:rPr>
          <w:rFonts w:cstheme="minorHAnsi"/>
        </w:rPr>
        <w:t>are explored</w:t>
      </w:r>
      <w:proofErr w:type="gramEnd"/>
      <w:r w:rsidRPr="00DC3ED3">
        <w:rPr>
          <w:rFonts w:cstheme="minorHAnsi"/>
        </w:rPr>
        <w:t xml:space="preserve"> in depth, offering insights into the unprecedented challenges faced and the resulting transformations in the economic landscape.</w:t>
      </w:r>
    </w:p>
    <w:p w:rsidR="00425AF2" w:rsidRPr="00DC3ED3" w:rsidRDefault="00425AF2" w:rsidP="00374CAA">
      <w:pPr>
        <w:rPr>
          <w:rFonts w:cstheme="minorHAnsi"/>
          <w:b/>
          <w:sz w:val="28"/>
          <w:szCs w:val="28"/>
        </w:rPr>
      </w:pPr>
      <w:r w:rsidRPr="00DC3ED3">
        <w:rPr>
          <w:rFonts w:cstheme="minorHAnsi"/>
          <w:b/>
          <w:sz w:val="28"/>
          <w:szCs w:val="28"/>
        </w:rPr>
        <w:t xml:space="preserve">Introduction: </w:t>
      </w:r>
    </w:p>
    <w:p w:rsidR="00425AF2" w:rsidRPr="00DC3ED3" w:rsidRDefault="00425AF2" w:rsidP="00374CAA">
      <w:pPr>
        <w:rPr>
          <w:rFonts w:cstheme="minorHAnsi"/>
        </w:rPr>
      </w:pPr>
      <w:r w:rsidRPr="00DC3ED3">
        <w:rPr>
          <w:rFonts w:cstheme="minorHAnsi"/>
        </w:rPr>
        <w:t>The emergence of the COVID-19 pandemic in 2020 unleashed unparalleled disruptions across global economies. This paper delves into the profound effects of the pandemic on economic structures and dynamics, presenting an in-depth analysis of its impact across multiple dimensions.</w:t>
      </w:r>
    </w:p>
    <w:p w:rsidR="00425AF2" w:rsidRPr="00DC3ED3" w:rsidRDefault="00425AF2" w:rsidP="00374CAA">
      <w:pPr>
        <w:rPr>
          <w:rFonts w:cstheme="minorHAnsi"/>
          <w:b/>
          <w:sz w:val="28"/>
          <w:szCs w:val="28"/>
        </w:rPr>
      </w:pPr>
      <w:r w:rsidRPr="00DC3ED3">
        <w:rPr>
          <w:rFonts w:cstheme="minorHAnsi"/>
          <w:b/>
          <w:sz w:val="28"/>
          <w:szCs w:val="28"/>
        </w:rPr>
        <w:t xml:space="preserve">Employment and Labor Markets: </w:t>
      </w:r>
    </w:p>
    <w:p w:rsidR="00425AF2" w:rsidRPr="00DC3ED3" w:rsidRDefault="00425AF2" w:rsidP="00374CAA">
      <w:pPr>
        <w:rPr>
          <w:rFonts w:cstheme="minorHAnsi"/>
        </w:rPr>
      </w:pPr>
      <w:r w:rsidRPr="00DC3ED3">
        <w:rPr>
          <w:rFonts w:cstheme="minorHAnsi"/>
        </w:rPr>
        <w:t xml:space="preserve">The pandemic triggered widespread job losses and labor market upheavals, particularly in industries reliant on in-person services such as travel, hospitality, and retail. Lockdowns and reduced consumer demand led to closures and massive layoffs. Conversely, sectors like technology swiftly adopted remote work, mitigating job losses and accelerating the embrace of telecommuting technologies. The ensuing impact on small businesses, supply chains, and manufacturing </w:t>
      </w:r>
      <w:proofErr w:type="gramStart"/>
      <w:r w:rsidRPr="00DC3ED3">
        <w:rPr>
          <w:rFonts w:cstheme="minorHAnsi"/>
        </w:rPr>
        <w:t>is examined</w:t>
      </w:r>
      <w:proofErr w:type="gramEnd"/>
      <w:r w:rsidRPr="00DC3ED3">
        <w:rPr>
          <w:rFonts w:cstheme="minorHAnsi"/>
        </w:rPr>
        <w:t>, shedding light on the extensive disruptions faced.</w:t>
      </w:r>
    </w:p>
    <w:p w:rsidR="00425AF2" w:rsidRPr="00DC3ED3" w:rsidRDefault="00425AF2" w:rsidP="00374CAA">
      <w:pPr>
        <w:rPr>
          <w:rFonts w:cstheme="minorHAnsi"/>
          <w:b/>
          <w:sz w:val="28"/>
          <w:szCs w:val="28"/>
        </w:rPr>
      </w:pPr>
      <w:r w:rsidRPr="00DC3ED3">
        <w:rPr>
          <w:rFonts w:cstheme="minorHAnsi"/>
          <w:b/>
          <w:sz w:val="28"/>
          <w:szCs w:val="28"/>
        </w:rPr>
        <w:t xml:space="preserve">Consumer Behavior and Spending Patterns: </w:t>
      </w:r>
    </w:p>
    <w:p w:rsidR="00425AF2" w:rsidRPr="00DC3ED3" w:rsidRDefault="00425AF2" w:rsidP="00374CAA">
      <w:pPr>
        <w:rPr>
          <w:rFonts w:cstheme="minorHAnsi"/>
        </w:rPr>
      </w:pPr>
      <w:r w:rsidRPr="00DC3ED3">
        <w:rPr>
          <w:rFonts w:cstheme="minorHAnsi"/>
        </w:rPr>
        <w:t>The pandemic catalyzed a drastic shift in consumer behavior and expenditure. Spending patterns underwent a substantial transformation, with a pronounced focus on essential goods such as groceries and healthcare, while non-essential sectors witnessed declines. The surge in e-commerce and online services, coupled with diminished demand for in-person services, profoundly influenced market dynamics and the fate of businesses across various sectors.</w:t>
      </w:r>
    </w:p>
    <w:p w:rsidR="00425AF2" w:rsidRPr="00DC3ED3" w:rsidRDefault="00425AF2" w:rsidP="00374CAA">
      <w:pPr>
        <w:rPr>
          <w:rFonts w:cstheme="minorHAnsi"/>
          <w:b/>
          <w:sz w:val="28"/>
          <w:szCs w:val="28"/>
        </w:rPr>
      </w:pPr>
      <w:r w:rsidRPr="00DC3ED3">
        <w:rPr>
          <w:rFonts w:cstheme="minorHAnsi"/>
          <w:b/>
          <w:sz w:val="28"/>
          <w:szCs w:val="28"/>
        </w:rPr>
        <w:t xml:space="preserve">Government Interventions and Economic Policies: </w:t>
      </w:r>
    </w:p>
    <w:p w:rsidR="00425AF2" w:rsidRPr="00DC3ED3" w:rsidRDefault="00425AF2" w:rsidP="00374CAA">
      <w:pPr>
        <w:rPr>
          <w:rFonts w:cstheme="minorHAnsi"/>
        </w:rPr>
      </w:pPr>
      <w:r w:rsidRPr="00DC3ED3">
        <w:rPr>
          <w:rFonts w:cstheme="minorHAnsi"/>
        </w:rPr>
        <w:t>Governments globally responded with unprecedented stimulus packages and economic policies aimed at mitigating the pandemic's economic fallout. Fiscal measures encompassed grants, loans, tax relief, and increased spending to stimulate economic recovery. Central banks intervened by lowering interest rates and injecting liquidity into financial markets to stabilize economies. Investments in healthcare surged, driving demand for medical equipment, treatments, and accelerated vaccine development.</w:t>
      </w:r>
    </w:p>
    <w:p w:rsidR="00425AF2" w:rsidRPr="00DC3ED3" w:rsidRDefault="00425AF2" w:rsidP="00374CAA">
      <w:pPr>
        <w:rPr>
          <w:rFonts w:cstheme="minorHAnsi"/>
          <w:b/>
          <w:sz w:val="28"/>
          <w:szCs w:val="28"/>
        </w:rPr>
      </w:pPr>
      <w:r w:rsidRPr="00DC3ED3">
        <w:rPr>
          <w:rFonts w:cstheme="minorHAnsi"/>
          <w:b/>
          <w:sz w:val="28"/>
          <w:szCs w:val="28"/>
        </w:rPr>
        <w:t xml:space="preserve">Impact on Global Trade and Geopolitical Dynamics: </w:t>
      </w:r>
    </w:p>
    <w:p w:rsidR="00425AF2" w:rsidRPr="00DC3ED3" w:rsidRDefault="00425AF2" w:rsidP="00374CAA">
      <w:pPr>
        <w:rPr>
          <w:rFonts w:cstheme="minorHAnsi"/>
        </w:rPr>
      </w:pPr>
      <w:r w:rsidRPr="00DC3ED3">
        <w:rPr>
          <w:rFonts w:cstheme="minorHAnsi"/>
        </w:rPr>
        <w:t xml:space="preserve">The pandemic disrupted global trade, leading to supply chain disruptions and reduced trade flows across industries like manufacturing and agriculture. Heightened geopolitical tensions influenced trade policies and supply chain strategies. Collaborations among governments, research institutions, and pharmaceutical companies expedited vaccine development efforts, </w:t>
      </w:r>
      <w:proofErr w:type="gramStart"/>
      <w:r w:rsidRPr="00DC3ED3">
        <w:rPr>
          <w:rFonts w:cstheme="minorHAnsi"/>
        </w:rPr>
        <w:t>impacting</w:t>
      </w:r>
      <w:proofErr w:type="gramEnd"/>
      <w:r w:rsidRPr="00DC3ED3">
        <w:rPr>
          <w:rFonts w:cstheme="minorHAnsi"/>
        </w:rPr>
        <w:t xml:space="preserve"> the economy positively through vaccine distribution and deployment.</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Job Losses and Unemployment:</w:t>
      </w:r>
    </w:p>
    <w:p w:rsidR="00374CAA" w:rsidRPr="00DC3ED3" w:rsidRDefault="00374CAA" w:rsidP="00374CAA">
      <w:pPr>
        <w:rPr>
          <w:rFonts w:cstheme="minorHAnsi"/>
        </w:rPr>
      </w:pPr>
      <w:r w:rsidRPr="00DC3ED3">
        <w:rPr>
          <w:rFonts w:cstheme="minorHAnsi"/>
        </w:rPr>
        <w:t xml:space="preserve"> The pandemic led to widespread layoffs and job losses across various sectors, particularly in industries heavily reliant on in-person services like hospitality, travel, and retail. Lockdowns and reduced consumer spending caused many businesses to scale down or shut down temporarily or permanently, resulting in a surge in unemployment rates.</w:t>
      </w:r>
    </w:p>
    <w:p w:rsidR="00374CAA" w:rsidRPr="00DC3ED3" w:rsidRDefault="00374CAA" w:rsidP="00374CAA">
      <w:pPr>
        <w:rPr>
          <w:rFonts w:cstheme="minorHAnsi"/>
          <w:sz w:val="28"/>
          <w:szCs w:val="28"/>
        </w:rPr>
      </w:pPr>
      <w:r w:rsidRPr="00DC3ED3">
        <w:rPr>
          <w:rStyle w:val="Strong"/>
          <w:rFonts w:cstheme="minorHAnsi"/>
          <w:sz w:val="28"/>
          <w:szCs w:val="28"/>
          <w:bdr w:val="single" w:sz="2" w:space="0" w:color="D9D9E3" w:frame="1"/>
        </w:rPr>
        <w:t>Small Business Closures:</w:t>
      </w:r>
      <w:r w:rsidRPr="00DC3ED3">
        <w:rPr>
          <w:rFonts w:cstheme="minorHAnsi"/>
          <w:sz w:val="28"/>
          <w:szCs w:val="28"/>
        </w:rPr>
        <w:t xml:space="preserve"> </w:t>
      </w:r>
    </w:p>
    <w:p w:rsidR="00374CAA" w:rsidRPr="00DC3ED3" w:rsidRDefault="00374CAA" w:rsidP="00374CAA">
      <w:pPr>
        <w:rPr>
          <w:rFonts w:cstheme="minorHAnsi"/>
        </w:rPr>
      </w:pPr>
      <w:r w:rsidRPr="00DC3ED3">
        <w:rPr>
          <w:rFonts w:cstheme="minorHAnsi"/>
        </w:rPr>
        <w:t xml:space="preserve">Small businesses faced significant challenges due to restrictions and reduced consumer demand. Many lacked the resources to sustain prolonged closures, leading to closures and bankruptcies, </w:t>
      </w:r>
      <w:proofErr w:type="gramStart"/>
      <w:r w:rsidRPr="00DC3ED3">
        <w:rPr>
          <w:rFonts w:cstheme="minorHAnsi"/>
        </w:rPr>
        <w:t>impacting</w:t>
      </w:r>
      <w:proofErr w:type="gramEnd"/>
      <w:r w:rsidRPr="00DC3ED3">
        <w:rPr>
          <w:rFonts w:cstheme="minorHAnsi"/>
        </w:rPr>
        <w:t xml:space="preserve"> local economies and employment.</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Remote Work and Digital Transformation:</w:t>
      </w:r>
    </w:p>
    <w:p w:rsidR="00374CAA" w:rsidRPr="00DC3ED3" w:rsidRDefault="00374CAA" w:rsidP="00374CAA">
      <w:pPr>
        <w:rPr>
          <w:rFonts w:cstheme="minorHAnsi"/>
        </w:rPr>
      </w:pPr>
      <w:r w:rsidRPr="00DC3ED3">
        <w:rPr>
          <w:rFonts w:cstheme="minorHAnsi"/>
        </w:rPr>
        <w:lastRenderedPageBreak/>
        <w:t xml:space="preserve"> The shift to remote work accelerated, especially in sectors where it was feasible. Companies invested in digital infrastructure and technology to facilitate remote work, which had long-term implications for office space utilization and business operations.</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Supply Chain Disruptions:</w:t>
      </w:r>
    </w:p>
    <w:p w:rsidR="00374CAA" w:rsidRPr="00DC3ED3" w:rsidRDefault="00374CAA" w:rsidP="00374CAA">
      <w:pPr>
        <w:rPr>
          <w:rFonts w:cstheme="minorHAnsi"/>
          <w:b/>
          <w:sz w:val="28"/>
          <w:szCs w:val="28"/>
        </w:rPr>
      </w:pPr>
      <w:r w:rsidRPr="00DC3ED3">
        <w:rPr>
          <w:rFonts w:cstheme="minorHAnsi"/>
        </w:rPr>
        <w:t xml:space="preserve"> Global supply chains </w:t>
      </w:r>
      <w:proofErr w:type="gramStart"/>
      <w:r w:rsidRPr="00DC3ED3">
        <w:rPr>
          <w:rFonts w:cstheme="minorHAnsi"/>
        </w:rPr>
        <w:t>were disrupted</w:t>
      </w:r>
      <w:proofErr w:type="gramEnd"/>
      <w:r w:rsidRPr="00DC3ED3">
        <w:rPr>
          <w:rFonts w:cstheme="minorHAnsi"/>
        </w:rPr>
        <w:t xml:space="preserve"> due to factory closures, transportation limitations, and shortages of raw materials. This caused delays in production and distribution, affecting various industries like manufacturing and retail.</w:t>
      </w:r>
    </w:p>
    <w:p w:rsidR="00374CAA" w:rsidRPr="00DC3ED3" w:rsidRDefault="00374CAA" w:rsidP="00374CAA">
      <w:pPr>
        <w:rPr>
          <w:rFonts w:cstheme="minorHAnsi"/>
          <w:b/>
          <w:sz w:val="28"/>
          <w:szCs w:val="28"/>
        </w:rPr>
      </w:pPr>
      <w:r w:rsidRPr="00DC3ED3">
        <w:rPr>
          <w:rStyle w:val="Strong"/>
          <w:rFonts w:cstheme="minorHAnsi"/>
          <w:sz w:val="28"/>
          <w:szCs w:val="28"/>
          <w:bdr w:val="single" w:sz="2" w:space="0" w:color="D9D9E3" w:frame="1"/>
        </w:rPr>
        <w:t>Changes in Consumer Behavior:</w:t>
      </w:r>
      <w:r w:rsidRPr="00DC3ED3">
        <w:rPr>
          <w:rFonts w:cstheme="minorHAnsi"/>
          <w:b/>
          <w:sz w:val="28"/>
          <w:szCs w:val="28"/>
        </w:rPr>
        <w:t xml:space="preserve"> </w:t>
      </w:r>
    </w:p>
    <w:p w:rsidR="00374CAA" w:rsidRPr="00DC3ED3" w:rsidRDefault="00374CAA" w:rsidP="00374CAA">
      <w:pPr>
        <w:rPr>
          <w:rFonts w:cstheme="minorHAnsi"/>
        </w:rPr>
      </w:pPr>
      <w:r w:rsidRPr="00DC3ED3">
        <w:rPr>
          <w:rFonts w:cstheme="minorHAnsi"/>
        </w:rPr>
        <w:t>Consumer spending patterns underwent significant changes. With restrictions in place and economic uncertainty, consumers shifted spending from non-essential items to essential goods, leading to fluctuations in demand across sectors.</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E-commerce Boom:</w:t>
      </w:r>
    </w:p>
    <w:p w:rsidR="00374CAA" w:rsidRPr="00DC3ED3" w:rsidRDefault="00374CAA" w:rsidP="00374CAA">
      <w:pPr>
        <w:rPr>
          <w:rFonts w:cstheme="minorHAnsi"/>
        </w:rPr>
      </w:pPr>
      <w:r w:rsidRPr="00DC3ED3">
        <w:rPr>
          <w:rFonts w:cstheme="minorHAnsi"/>
        </w:rPr>
        <w:t xml:space="preserve"> The pandemic accelerated the already-growing trend of online shopping. E-commerce platforms experienced a surge in demand as consumers turned to online shopping for safety and convenience, </w:t>
      </w:r>
      <w:proofErr w:type="gramStart"/>
      <w:r w:rsidRPr="00DC3ED3">
        <w:rPr>
          <w:rFonts w:cstheme="minorHAnsi"/>
        </w:rPr>
        <w:t>impacting</w:t>
      </w:r>
      <w:proofErr w:type="gramEnd"/>
      <w:r w:rsidRPr="00DC3ED3">
        <w:rPr>
          <w:rFonts w:cstheme="minorHAnsi"/>
        </w:rPr>
        <w:t xml:space="preserve"> traditional brick-and-mortar retailers.</w:t>
      </w:r>
    </w:p>
    <w:p w:rsidR="00374CAA" w:rsidRPr="00DC3ED3" w:rsidRDefault="00374CAA" w:rsidP="00374CAA">
      <w:pPr>
        <w:rPr>
          <w:rFonts w:cstheme="minorHAnsi"/>
          <w:sz w:val="28"/>
          <w:szCs w:val="28"/>
        </w:rPr>
      </w:pPr>
      <w:r w:rsidRPr="00DC3ED3">
        <w:rPr>
          <w:rStyle w:val="Strong"/>
          <w:rFonts w:cstheme="minorHAnsi"/>
          <w:sz w:val="28"/>
          <w:szCs w:val="28"/>
          <w:bdr w:val="single" w:sz="2" w:space="0" w:color="D9D9E3" w:frame="1"/>
        </w:rPr>
        <w:t>Healthcare Spending Surge:</w:t>
      </w:r>
      <w:r w:rsidRPr="00DC3ED3">
        <w:rPr>
          <w:rFonts w:cstheme="minorHAnsi"/>
          <w:sz w:val="28"/>
          <w:szCs w:val="28"/>
        </w:rPr>
        <w:t xml:space="preserve"> </w:t>
      </w:r>
    </w:p>
    <w:p w:rsidR="00374CAA" w:rsidRPr="00DC3ED3" w:rsidRDefault="00374CAA" w:rsidP="00374CAA">
      <w:pPr>
        <w:rPr>
          <w:rFonts w:cstheme="minorHAnsi"/>
        </w:rPr>
      </w:pPr>
      <w:r w:rsidRPr="00DC3ED3">
        <w:rPr>
          <w:rFonts w:cstheme="minorHAnsi"/>
        </w:rPr>
        <w:t>Healthcare systems faced immense pressure, leading to increased spending on medical equipment, treatments, and vaccine development. Pharmaceutical companies received substantial investments for research and development.</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Financial Market Volatility:</w:t>
      </w:r>
    </w:p>
    <w:p w:rsidR="00374CAA" w:rsidRPr="00DC3ED3" w:rsidRDefault="00374CAA" w:rsidP="00374CAA">
      <w:pPr>
        <w:rPr>
          <w:rFonts w:cstheme="minorHAnsi"/>
        </w:rPr>
      </w:pPr>
      <w:r w:rsidRPr="00DC3ED3">
        <w:rPr>
          <w:rFonts w:cstheme="minorHAnsi"/>
        </w:rPr>
        <w:t xml:space="preserve"> Stock markets experienced extreme volatility initially, with sharp declines followed by gradual recoveries. Investor sentiment fluctuated in response to news about vaccine development, government interventions, and economic forecasts.</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Government Stimulus and Economic Policies:</w:t>
      </w:r>
    </w:p>
    <w:p w:rsidR="00374CAA" w:rsidRPr="00DC3ED3" w:rsidRDefault="00374CAA" w:rsidP="00374CAA">
      <w:pPr>
        <w:rPr>
          <w:rFonts w:cstheme="minorHAnsi"/>
        </w:rPr>
      </w:pPr>
      <w:r w:rsidRPr="00DC3ED3">
        <w:rPr>
          <w:rFonts w:cstheme="minorHAnsi"/>
        </w:rPr>
        <w:t xml:space="preserve"> Governments implemented massive stimulus packages, offering financial aid to individuals, businesses, and healthcare systems. Fiscal policies included grants, loans, tax relief, and increased public spending to stimulate economic recovery.</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Impact on Travel and Tourism:</w:t>
      </w:r>
    </w:p>
    <w:p w:rsidR="00374CAA" w:rsidRPr="00DC3ED3" w:rsidRDefault="00374CAA" w:rsidP="00374CAA">
      <w:pPr>
        <w:rPr>
          <w:rFonts w:cstheme="minorHAnsi"/>
        </w:rPr>
      </w:pPr>
      <w:r w:rsidRPr="00DC3ED3">
        <w:rPr>
          <w:rFonts w:cstheme="minorHAnsi"/>
        </w:rPr>
        <w:t xml:space="preserve"> Travel restrictions and reduced demand caused a significant downturn in the travel and tourism industry. Airlines, hotels, and related services suffered unprecedented losses due to cancellations and travel limitations.</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Global Trade Disruptions:</w:t>
      </w:r>
    </w:p>
    <w:p w:rsidR="00374CAA" w:rsidRPr="00DC3ED3" w:rsidRDefault="00374CAA" w:rsidP="00374CAA">
      <w:pPr>
        <w:rPr>
          <w:rFonts w:cstheme="minorHAnsi"/>
        </w:rPr>
      </w:pPr>
      <w:r w:rsidRPr="00DC3ED3">
        <w:rPr>
          <w:rFonts w:cstheme="minorHAnsi"/>
        </w:rPr>
        <w:t xml:space="preserve"> International trade faced challenges due to border closures and reduced transportation. Industries relying on global supply chains, such as manufacturing and agriculture, experienced disruptions in imports and exports.</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Accelerated Automation and AI Adoption:</w:t>
      </w:r>
    </w:p>
    <w:p w:rsidR="00374CAA" w:rsidRPr="00DC3ED3" w:rsidRDefault="00374CAA" w:rsidP="00374CAA">
      <w:pPr>
        <w:rPr>
          <w:rFonts w:cstheme="minorHAnsi"/>
        </w:rPr>
      </w:pPr>
      <w:r w:rsidRPr="00DC3ED3">
        <w:rPr>
          <w:rFonts w:cstheme="minorHAnsi"/>
        </w:rPr>
        <w:t xml:space="preserve"> To minimize reliance on human labor and ensure business continuity during lockdowns, companies expedited the adoption of automation and artificial intelligence technologies, </w:t>
      </w:r>
      <w:proofErr w:type="gramStart"/>
      <w:r w:rsidRPr="00DC3ED3">
        <w:rPr>
          <w:rFonts w:cstheme="minorHAnsi"/>
        </w:rPr>
        <w:t>impacting</w:t>
      </w:r>
      <w:proofErr w:type="gramEnd"/>
      <w:r w:rsidRPr="00DC3ED3">
        <w:rPr>
          <w:rFonts w:cstheme="minorHAnsi"/>
        </w:rPr>
        <w:t xml:space="preserve"> job markets and skill requirements.</w:t>
      </w:r>
    </w:p>
    <w:p w:rsidR="00374CAA" w:rsidRPr="00DC3ED3" w:rsidRDefault="00374CAA" w:rsidP="00374CAA">
      <w:pPr>
        <w:rPr>
          <w:rStyle w:val="Strong"/>
          <w:rFonts w:cstheme="minorHAnsi"/>
          <w:bdr w:val="single" w:sz="2" w:space="0" w:color="D9D9E3" w:frame="1"/>
        </w:rPr>
      </w:pPr>
    </w:p>
    <w:p w:rsidR="00374CAA" w:rsidRPr="00DC3ED3" w:rsidRDefault="00374CAA" w:rsidP="00374CAA">
      <w:pPr>
        <w:rPr>
          <w:rStyle w:val="Strong"/>
          <w:rFonts w:cstheme="minorHAnsi"/>
          <w:bdr w:val="single" w:sz="2" w:space="0" w:color="D9D9E3" w:frame="1"/>
        </w:rPr>
      </w:pPr>
    </w:p>
    <w:p w:rsidR="00374CAA" w:rsidRPr="00DC3ED3" w:rsidRDefault="00374CAA" w:rsidP="00374CAA">
      <w:pPr>
        <w:rPr>
          <w:rFonts w:cstheme="minorHAnsi"/>
          <w:sz w:val="28"/>
          <w:szCs w:val="28"/>
        </w:rPr>
      </w:pPr>
      <w:r w:rsidRPr="00DC3ED3">
        <w:rPr>
          <w:rStyle w:val="Strong"/>
          <w:rFonts w:cstheme="minorHAnsi"/>
          <w:sz w:val="28"/>
          <w:szCs w:val="28"/>
          <w:bdr w:val="single" w:sz="2" w:space="0" w:color="D9D9E3" w:frame="1"/>
        </w:rPr>
        <w:t>Rise in Government Debt:</w:t>
      </w:r>
      <w:r w:rsidRPr="00DC3ED3">
        <w:rPr>
          <w:rFonts w:cstheme="minorHAnsi"/>
          <w:sz w:val="28"/>
          <w:szCs w:val="28"/>
        </w:rPr>
        <w:t xml:space="preserve"> </w:t>
      </w:r>
    </w:p>
    <w:p w:rsidR="00374CAA" w:rsidRPr="00DC3ED3" w:rsidRDefault="00374CAA" w:rsidP="00374CAA">
      <w:pPr>
        <w:rPr>
          <w:rFonts w:cstheme="minorHAnsi"/>
        </w:rPr>
      </w:pPr>
      <w:r w:rsidRPr="00DC3ED3">
        <w:rPr>
          <w:rFonts w:cstheme="minorHAnsi"/>
        </w:rPr>
        <w:t>The substantial fiscal stimulus packages and decreased tax revenue led to a rise in government debt levels globally, prompting discussions about long-term fiscal sustainability and debt management.</w:t>
      </w:r>
    </w:p>
    <w:p w:rsidR="00374CAA" w:rsidRPr="00DC3ED3" w:rsidRDefault="00374CAA" w:rsidP="00374CAA">
      <w:pPr>
        <w:rPr>
          <w:rStyle w:val="Strong"/>
          <w:rFonts w:cstheme="minorHAnsi"/>
          <w:sz w:val="28"/>
          <w:szCs w:val="28"/>
          <w:bdr w:val="single" w:sz="2" w:space="0" w:color="D9D9E3" w:frame="1"/>
        </w:rPr>
      </w:pPr>
      <w:r w:rsidRPr="00DC3ED3">
        <w:rPr>
          <w:rStyle w:val="Strong"/>
          <w:rFonts w:cstheme="minorHAnsi"/>
          <w:sz w:val="28"/>
          <w:szCs w:val="28"/>
          <w:bdr w:val="single" w:sz="2" w:space="0" w:color="D9D9E3" w:frame="1"/>
        </w:rPr>
        <w:t>Geopolitical Tensions and Trade Policies:</w:t>
      </w:r>
    </w:p>
    <w:p w:rsidR="00374CAA" w:rsidRPr="00DC3ED3" w:rsidRDefault="00374CAA" w:rsidP="00374CAA">
      <w:pPr>
        <w:rPr>
          <w:rFonts w:cstheme="minorHAnsi"/>
        </w:rPr>
      </w:pPr>
      <w:r w:rsidRPr="00DC3ED3">
        <w:rPr>
          <w:rFonts w:cstheme="minorHAnsi"/>
        </w:rPr>
        <w:lastRenderedPageBreak/>
        <w:t xml:space="preserve"> The pandemic intensified geopolitical tensions, influencing trade policies and prompting discussions about reshaping supply chains for increased resilience and reduced dependence on specific countries.</w:t>
      </w:r>
    </w:p>
    <w:p w:rsidR="00374CAA" w:rsidRPr="00DC3ED3" w:rsidRDefault="00374CAA" w:rsidP="00374CAA">
      <w:pPr>
        <w:rPr>
          <w:rFonts w:cstheme="minorHAnsi"/>
          <w:sz w:val="28"/>
          <w:szCs w:val="28"/>
        </w:rPr>
      </w:pPr>
      <w:r w:rsidRPr="00DC3ED3">
        <w:rPr>
          <w:rStyle w:val="Strong"/>
          <w:rFonts w:cstheme="minorHAnsi"/>
          <w:sz w:val="28"/>
          <w:szCs w:val="28"/>
          <w:bdr w:val="single" w:sz="2" w:space="0" w:color="D9D9E3" w:frame="1"/>
        </w:rPr>
        <w:t>Innovation and Adaptation:</w:t>
      </w:r>
      <w:r w:rsidRPr="00DC3ED3">
        <w:rPr>
          <w:rFonts w:cstheme="minorHAnsi"/>
          <w:sz w:val="28"/>
          <w:szCs w:val="28"/>
        </w:rPr>
        <w:t xml:space="preserve"> </w:t>
      </w:r>
    </w:p>
    <w:p w:rsidR="00374CAA" w:rsidRPr="00DC3ED3" w:rsidRDefault="00374CAA" w:rsidP="00374CAA">
      <w:pPr>
        <w:rPr>
          <w:rFonts w:cstheme="minorHAnsi"/>
        </w:rPr>
      </w:pPr>
      <w:r w:rsidRPr="00DC3ED3">
        <w:rPr>
          <w:rFonts w:cstheme="minorHAnsi"/>
        </w:rPr>
        <w:t>Despite the challenges, the pandemic spurred innovation and adaptation in various industries. Companies pivoted their business models, developed new products/services, and embraced digital transformation to survive and thrive in the new normal.</w:t>
      </w:r>
    </w:p>
    <w:p w:rsidR="00374CAA" w:rsidRPr="00DC3ED3" w:rsidRDefault="00374CAA" w:rsidP="00374CAA">
      <w:pPr>
        <w:rPr>
          <w:rFonts w:cstheme="minorHAnsi"/>
        </w:rPr>
      </w:pPr>
    </w:p>
    <w:p w:rsidR="00425AF2" w:rsidRPr="00DC3ED3" w:rsidRDefault="00425AF2" w:rsidP="00374CAA">
      <w:pPr>
        <w:rPr>
          <w:rFonts w:cstheme="minorHAnsi"/>
          <w:b/>
          <w:sz w:val="28"/>
          <w:szCs w:val="28"/>
        </w:rPr>
      </w:pPr>
      <w:r w:rsidRPr="00DC3ED3">
        <w:rPr>
          <w:rFonts w:cstheme="minorHAnsi"/>
          <w:b/>
          <w:sz w:val="28"/>
          <w:szCs w:val="28"/>
        </w:rPr>
        <w:t>Conclusion:</w:t>
      </w:r>
    </w:p>
    <w:p w:rsidR="00425AF2" w:rsidRPr="00DC3ED3" w:rsidRDefault="00425AF2" w:rsidP="00374CAA">
      <w:pPr>
        <w:rPr>
          <w:rFonts w:cstheme="minorHAnsi"/>
        </w:rPr>
      </w:pPr>
      <w:r w:rsidRPr="00DC3ED3">
        <w:rPr>
          <w:rFonts w:cstheme="minorHAnsi"/>
        </w:rPr>
        <w:t xml:space="preserve"> The COVID-19 pandemic precipitated unprecedented economic challenges, reshaping industries, labor markets, consumer behavior, and global trade. While certain sectors adapted and even thrived amidst adversity, others faced severe setbacks. Post-pandemic recovery efforts necessitate a strategic blend of economic policies, global cooperation, and adaptability to navigate the altered economic landscape.</w:t>
      </w:r>
    </w:p>
    <w:p w:rsidR="00425AF2" w:rsidRPr="00DC3ED3" w:rsidRDefault="00425AF2" w:rsidP="00374CAA">
      <w:pPr>
        <w:rPr>
          <w:rFonts w:cstheme="minorHAnsi"/>
          <w:b/>
          <w:sz w:val="28"/>
          <w:szCs w:val="28"/>
        </w:rPr>
      </w:pPr>
      <w:r w:rsidRPr="00DC3ED3">
        <w:rPr>
          <w:rFonts w:cstheme="minorHAnsi"/>
          <w:b/>
          <w:sz w:val="28"/>
          <w:szCs w:val="28"/>
        </w:rPr>
        <w:t>References:</w:t>
      </w:r>
      <w:bookmarkStart w:id="0" w:name="_GoBack"/>
      <w:bookmarkEnd w:id="0"/>
    </w:p>
    <w:p w:rsidR="00374CAA" w:rsidRPr="00DC3ED3" w:rsidRDefault="00374CAA" w:rsidP="00374CAA">
      <w:pPr>
        <w:rPr>
          <w:rFonts w:eastAsia="Times New Roman" w:cstheme="minorHAnsi"/>
          <w:b/>
          <w:sz w:val="28"/>
          <w:szCs w:val="28"/>
        </w:rPr>
      </w:pPr>
      <w:r w:rsidRPr="00DC3ED3">
        <w:rPr>
          <w:rFonts w:eastAsia="Times New Roman" w:cstheme="minorHAnsi"/>
          <w:b/>
          <w:bCs/>
          <w:sz w:val="28"/>
          <w:szCs w:val="28"/>
          <w:bdr w:val="single" w:sz="2" w:space="0" w:color="D9D9E3" w:frame="1"/>
        </w:rPr>
        <w:t>International Monetary Fund (IMF):</w:t>
      </w:r>
    </w:p>
    <w:p w:rsidR="00374CAA" w:rsidRPr="00DC3ED3" w:rsidRDefault="00374CAA" w:rsidP="00374CAA">
      <w:pPr>
        <w:rPr>
          <w:rFonts w:eastAsia="Times New Roman" w:cstheme="minorHAnsi"/>
          <w:sz w:val="24"/>
          <w:szCs w:val="24"/>
        </w:rPr>
      </w:pPr>
      <w:r w:rsidRPr="00DC3ED3">
        <w:rPr>
          <w:rFonts w:eastAsia="Times New Roman" w:cstheme="minorHAnsi"/>
          <w:sz w:val="24"/>
          <w:szCs w:val="24"/>
        </w:rPr>
        <w:t>"World Economic Outlook, October 2021" - Provides analysis and forecasts regarding the impact of the pandemic on the global economy.</w:t>
      </w:r>
    </w:p>
    <w:p w:rsidR="00374CAA" w:rsidRPr="00DC3ED3" w:rsidRDefault="00374CAA" w:rsidP="00374CAA">
      <w:pPr>
        <w:rPr>
          <w:rFonts w:eastAsia="Times New Roman" w:cstheme="minorHAnsi"/>
          <w:b/>
          <w:sz w:val="28"/>
          <w:szCs w:val="28"/>
        </w:rPr>
      </w:pPr>
      <w:r w:rsidRPr="00DC3ED3">
        <w:rPr>
          <w:rFonts w:eastAsia="Times New Roman" w:cstheme="minorHAnsi"/>
          <w:b/>
          <w:bCs/>
          <w:sz w:val="28"/>
          <w:szCs w:val="28"/>
          <w:bdr w:val="single" w:sz="2" w:space="0" w:color="D9D9E3" w:frame="1"/>
        </w:rPr>
        <w:t>World Bank:</w:t>
      </w:r>
    </w:p>
    <w:p w:rsidR="00374CAA" w:rsidRPr="00DC3ED3" w:rsidRDefault="00374CAA" w:rsidP="00374CAA">
      <w:pPr>
        <w:rPr>
          <w:rFonts w:eastAsia="Times New Roman" w:cstheme="minorHAnsi"/>
          <w:sz w:val="24"/>
          <w:szCs w:val="24"/>
        </w:rPr>
      </w:pPr>
      <w:r w:rsidRPr="00DC3ED3">
        <w:rPr>
          <w:rFonts w:eastAsia="Times New Roman" w:cstheme="minorHAnsi"/>
          <w:sz w:val="24"/>
          <w:szCs w:val="24"/>
        </w:rPr>
        <w:t>"Global Economic Prospects" - Reports on the economic impact of COVID-19 across regions and sectors, offering insights into recovery efforts.</w:t>
      </w:r>
    </w:p>
    <w:p w:rsidR="00374CAA" w:rsidRPr="00DC3ED3" w:rsidRDefault="00374CAA" w:rsidP="00374CAA">
      <w:pPr>
        <w:rPr>
          <w:rFonts w:eastAsia="Times New Roman" w:cstheme="minorHAnsi"/>
          <w:b/>
          <w:sz w:val="28"/>
          <w:szCs w:val="28"/>
        </w:rPr>
      </w:pPr>
      <w:r w:rsidRPr="00DC3ED3">
        <w:rPr>
          <w:rFonts w:eastAsia="Times New Roman" w:cstheme="minorHAnsi"/>
          <w:b/>
          <w:bCs/>
          <w:sz w:val="28"/>
          <w:szCs w:val="28"/>
          <w:bdr w:val="single" w:sz="2" w:space="0" w:color="D9D9E3" w:frame="1"/>
        </w:rPr>
        <w:t>United Nations Conference on Trade and Development (UNCTAD):</w:t>
      </w:r>
    </w:p>
    <w:p w:rsidR="00374CAA" w:rsidRPr="00DC3ED3" w:rsidRDefault="00374CAA" w:rsidP="00374CAA">
      <w:pPr>
        <w:rPr>
          <w:rFonts w:eastAsia="Times New Roman" w:cstheme="minorHAnsi"/>
          <w:b/>
          <w:sz w:val="28"/>
          <w:szCs w:val="28"/>
        </w:rPr>
      </w:pPr>
      <w:r w:rsidRPr="00DC3ED3">
        <w:rPr>
          <w:rFonts w:eastAsia="Times New Roman" w:cstheme="minorHAnsi"/>
          <w:sz w:val="24"/>
          <w:szCs w:val="24"/>
        </w:rPr>
        <w:t>"COVID-19 and Global Trade Impact" - Analyzes disruptions in global trade and the implications for various industries and economies.</w:t>
      </w:r>
    </w:p>
    <w:p w:rsidR="00374CAA" w:rsidRPr="00DC3ED3" w:rsidRDefault="00374CAA" w:rsidP="00374CAA">
      <w:pPr>
        <w:rPr>
          <w:rFonts w:eastAsia="Times New Roman" w:cstheme="minorHAnsi"/>
          <w:b/>
          <w:sz w:val="28"/>
          <w:szCs w:val="28"/>
        </w:rPr>
      </w:pPr>
      <w:r w:rsidRPr="00DC3ED3">
        <w:rPr>
          <w:rFonts w:eastAsia="Times New Roman" w:cstheme="minorHAnsi"/>
          <w:b/>
          <w:bCs/>
          <w:sz w:val="28"/>
          <w:szCs w:val="28"/>
          <w:bdr w:val="single" w:sz="2" w:space="0" w:color="D9D9E3" w:frame="1"/>
        </w:rPr>
        <w:t>Organization for Economic Co-operation and Development (OECD):</w:t>
      </w:r>
    </w:p>
    <w:p w:rsidR="00374CAA" w:rsidRPr="00DC3ED3" w:rsidRDefault="00374CAA" w:rsidP="00374CAA">
      <w:pPr>
        <w:rPr>
          <w:rFonts w:eastAsia="Times New Roman" w:cstheme="minorHAnsi"/>
          <w:sz w:val="24"/>
          <w:szCs w:val="24"/>
        </w:rPr>
      </w:pPr>
      <w:r w:rsidRPr="00DC3ED3">
        <w:rPr>
          <w:rFonts w:eastAsia="Times New Roman" w:cstheme="minorHAnsi"/>
          <w:sz w:val="24"/>
          <w:szCs w:val="24"/>
        </w:rPr>
        <w:t>Reports and publications on the economic impact of the pandemic, including analysis on labor markets, trade, and fiscal policies adopted by different countries.</w:t>
      </w:r>
    </w:p>
    <w:p w:rsidR="00374CAA" w:rsidRPr="00DC3ED3" w:rsidRDefault="00374CAA" w:rsidP="00374CAA">
      <w:pPr>
        <w:rPr>
          <w:rFonts w:eastAsia="Times New Roman" w:cstheme="minorHAnsi"/>
          <w:b/>
          <w:sz w:val="28"/>
          <w:szCs w:val="28"/>
        </w:rPr>
      </w:pPr>
      <w:r w:rsidRPr="00DC3ED3">
        <w:rPr>
          <w:rFonts w:eastAsia="Times New Roman" w:cstheme="minorHAnsi"/>
          <w:b/>
          <w:bCs/>
          <w:sz w:val="28"/>
          <w:szCs w:val="28"/>
          <w:bdr w:val="single" w:sz="2" w:space="0" w:color="D9D9E3" w:frame="1"/>
        </w:rPr>
        <w:t>Federal Reserve Economic Data (FRED):</w:t>
      </w:r>
    </w:p>
    <w:p w:rsidR="00374CAA" w:rsidRPr="00DC3ED3" w:rsidRDefault="00374CAA" w:rsidP="00374CAA">
      <w:pPr>
        <w:rPr>
          <w:rFonts w:eastAsia="Times New Roman" w:cstheme="minorHAnsi"/>
          <w:sz w:val="24"/>
          <w:szCs w:val="24"/>
        </w:rPr>
      </w:pPr>
      <w:r w:rsidRPr="00DC3ED3">
        <w:rPr>
          <w:rFonts w:eastAsia="Times New Roman" w:cstheme="minorHAnsi"/>
          <w:sz w:val="24"/>
          <w:szCs w:val="24"/>
        </w:rPr>
        <w:t>Provides data and research on various economic indicators affected by the pandemic, such as unemployment rates, GDP growth, and consumer spending.</w:t>
      </w:r>
    </w:p>
    <w:p w:rsidR="00374CAA" w:rsidRPr="00DC3ED3" w:rsidRDefault="00374CAA" w:rsidP="00374CAA">
      <w:pPr>
        <w:rPr>
          <w:rFonts w:eastAsia="Times New Roman" w:cstheme="minorHAnsi"/>
          <w:b/>
          <w:sz w:val="28"/>
          <w:szCs w:val="28"/>
        </w:rPr>
      </w:pPr>
      <w:r w:rsidRPr="00DC3ED3">
        <w:rPr>
          <w:rFonts w:eastAsia="Times New Roman" w:cstheme="minorHAnsi"/>
          <w:b/>
          <w:bCs/>
          <w:sz w:val="28"/>
          <w:szCs w:val="28"/>
          <w:bdr w:val="single" w:sz="2" w:space="0" w:color="D9D9E3" w:frame="1"/>
        </w:rPr>
        <w:t>The Brookings Institution:</w:t>
      </w:r>
    </w:p>
    <w:p w:rsidR="00374CAA" w:rsidRPr="00DC3ED3" w:rsidRDefault="00374CAA" w:rsidP="00374CAA">
      <w:pPr>
        <w:rPr>
          <w:rFonts w:eastAsia="Times New Roman" w:cstheme="minorHAnsi"/>
          <w:sz w:val="24"/>
          <w:szCs w:val="24"/>
        </w:rPr>
      </w:pPr>
      <w:r w:rsidRPr="00DC3ED3">
        <w:rPr>
          <w:rFonts w:eastAsia="Times New Roman" w:cstheme="minorHAnsi"/>
          <w:sz w:val="24"/>
          <w:szCs w:val="24"/>
        </w:rPr>
        <w:t>Articles and reports discussing the pandemic's effects on economic inequality, job losses, small businesses, and recovery efforts.</w:t>
      </w:r>
    </w:p>
    <w:p w:rsidR="00374CAA" w:rsidRPr="00DC3ED3" w:rsidRDefault="00374CAA" w:rsidP="00374CAA">
      <w:pPr>
        <w:rPr>
          <w:rFonts w:eastAsia="Times New Roman" w:cstheme="minorHAnsi"/>
          <w:b/>
          <w:sz w:val="28"/>
          <w:szCs w:val="28"/>
        </w:rPr>
      </w:pPr>
      <w:r w:rsidRPr="00DC3ED3">
        <w:rPr>
          <w:rFonts w:eastAsia="Times New Roman" w:cstheme="minorHAnsi"/>
          <w:b/>
          <w:bCs/>
          <w:sz w:val="28"/>
          <w:szCs w:val="28"/>
          <w:bdr w:val="single" w:sz="2" w:space="0" w:color="D9D9E3" w:frame="1"/>
        </w:rPr>
        <w:t>The Economic Policy Institute (EPI):</w:t>
      </w:r>
    </w:p>
    <w:p w:rsidR="00374CAA" w:rsidRPr="00DC3ED3" w:rsidRDefault="00374CAA" w:rsidP="00374CAA">
      <w:pPr>
        <w:rPr>
          <w:rFonts w:eastAsia="Times New Roman" w:cstheme="minorHAnsi"/>
          <w:sz w:val="24"/>
          <w:szCs w:val="24"/>
        </w:rPr>
      </w:pPr>
      <w:r w:rsidRPr="00DC3ED3">
        <w:rPr>
          <w:rFonts w:eastAsia="Times New Roman" w:cstheme="minorHAnsi"/>
          <w:sz w:val="24"/>
          <w:szCs w:val="24"/>
        </w:rPr>
        <w:t xml:space="preserve">Research and publications on the pandemic's </w:t>
      </w:r>
      <w:proofErr w:type="gramStart"/>
      <w:r w:rsidRPr="00DC3ED3">
        <w:rPr>
          <w:rFonts w:eastAsia="Times New Roman" w:cstheme="minorHAnsi"/>
          <w:sz w:val="24"/>
          <w:szCs w:val="24"/>
        </w:rPr>
        <w:t>impact on</w:t>
      </w:r>
      <w:proofErr w:type="gramEnd"/>
      <w:r w:rsidRPr="00DC3ED3">
        <w:rPr>
          <w:rFonts w:eastAsia="Times New Roman" w:cstheme="minorHAnsi"/>
          <w:sz w:val="24"/>
          <w:szCs w:val="24"/>
        </w:rPr>
        <w:t xml:space="preserve"> workers, income inequality, and labor market dynamics.</w:t>
      </w:r>
    </w:p>
    <w:p w:rsidR="00374CAA" w:rsidRPr="00DC3ED3" w:rsidRDefault="00374CAA" w:rsidP="00374CAA">
      <w:pPr>
        <w:rPr>
          <w:rFonts w:eastAsia="Times New Roman" w:cstheme="minorHAnsi"/>
          <w:b/>
          <w:sz w:val="28"/>
          <w:szCs w:val="28"/>
        </w:rPr>
      </w:pPr>
      <w:r w:rsidRPr="00DC3ED3">
        <w:rPr>
          <w:rFonts w:eastAsia="Times New Roman" w:cstheme="minorHAnsi"/>
          <w:b/>
          <w:bCs/>
          <w:sz w:val="28"/>
          <w:szCs w:val="28"/>
          <w:bdr w:val="single" w:sz="2" w:space="0" w:color="D9D9E3" w:frame="1"/>
        </w:rPr>
        <w:t>National Bureau of Economic Research (NBER):</w:t>
      </w:r>
    </w:p>
    <w:p w:rsidR="00374CAA" w:rsidRPr="00DC3ED3" w:rsidRDefault="00374CAA" w:rsidP="00374CAA">
      <w:pPr>
        <w:rPr>
          <w:rFonts w:eastAsia="Times New Roman" w:cstheme="minorHAnsi"/>
          <w:sz w:val="24"/>
          <w:szCs w:val="24"/>
        </w:rPr>
      </w:pPr>
      <w:r w:rsidRPr="00DC3ED3">
        <w:rPr>
          <w:rFonts w:eastAsia="Times New Roman" w:cstheme="minorHAnsi"/>
          <w:sz w:val="24"/>
          <w:szCs w:val="24"/>
        </w:rPr>
        <w:t>Academic papers and working papers analyzing specific economic aspects affected by the pandemic, such as healthcare spending, fiscal policies, and business closures.</w:t>
      </w:r>
    </w:p>
    <w:p w:rsidR="00374CAA" w:rsidRPr="00DC3ED3" w:rsidRDefault="00374CAA" w:rsidP="00374CAA">
      <w:pPr>
        <w:rPr>
          <w:rFonts w:eastAsia="Times New Roman" w:cstheme="minorHAnsi"/>
          <w:b/>
          <w:sz w:val="28"/>
          <w:szCs w:val="28"/>
        </w:rPr>
      </w:pPr>
      <w:r w:rsidRPr="00DC3ED3">
        <w:rPr>
          <w:rFonts w:eastAsia="Times New Roman" w:cstheme="minorHAnsi"/>
          <w:b/>
          <w:bCs/>
          <w:sz w:val="28"/>
          <w:szCs w:val="28"/>
          <w:bdr w:val="single" w:sz="2" w:space="0" w:color="D9D9E3" w:frame="1"/>
        </w:rPr>
        <w:t xml:space="preserve">Financial Times, Bloomberg, Reuters, and </w:t>
      </w:r>
      <w:proofErr w:type="gramStart"/>
      <w:r w:rsidRPr="00DC3ED3">
        <w:rPr>
          <w:rFonts w:eastAsia="Times New Roman" w:cstheme="minorHAnsi"/>
          <w:b/>
          <w:bCs/>
          <w:sz w:val="28"/>
          <w:szCs w:val="28"/>
          <w:bdr w:val="single" w:sz="2" w:space="0" w:color="D9D9E3" w:frame="1"/>
        </w:rPr>
        <w:t>The</w:t>
      </w:r>
      <w:proofErr w:type="gramEnd"/>
      <w:r w:rsidRPr="00DC3ED3">
        <w:rPr>
          <w:rFonts w:eastAsia="Times New Roman" w:cstheme="minorHAnsi"/>
          <w:b/>
          <w:bCs/>
          <w:sz w:val="28"/>
          <w:szCs w:val="28"/>
          <w:bdr w:val="single" w:sz="2" w:space="0" w:color="D9D9E3" w:frame="1"/>
        </w:rPr>
        <w:t xml:space="preserve"> Wall Street Journal:</w:t>
      </w:r>
    </w:p>
    <w:p w:rsidR="00374CAA" w:rsidRPr="00DC3ED3" w:rsidRDefault="00374CAA" w:rsidP="00374CAA">
      <w:pPr>
        <w:rPr>
          <w:rFonts w:eastAsia="Times New Roman" w:cstheme="minorHAnsi"/>
          <w:sz w:val="24"/>
          <w:szCs w:val="24"/>
        </w:rPr>
      </w:pPr>
      <w:r w:rsidRPr="00DC3ED3">
        <w:rPr>
          <w:rFonts w:eastAsia="Times New Roman" w:cstheme="minorHAnsi"/>
          <w:sz w:val="24"/>
          <w:szCs w:val="24"/>
        </w:rPr>
        <w:lastRenderedPageBreak/>
        <w:t>News articles, analyses, and opinion pieces offering real-time updates and expert insights into the ongoing economic effects of the pandemic on global markets, industries, and policies.</w:t>
      </w:r>
    </w:p>
    <w:p w:rsidR="00374CAA" w:rsidRPr="00DC3ED3" w:rsidRDefault="00374CAA" w:rsidP="00374CAA">
      <w:pPr>
        <w:rPr>
          <w:rFonts w:cstheme="minorHAnsi"/>
        </w:rPr>
      </w:pPr>
    </w:p>
    <w:p w:rsidR="00983C04" w:rsidRPr="00DC3ED3" w:rsidRDefault="00983C04" w:rsidP="00374CAA">
      <w:pPr>
        <w:rPr>
          <w:rFonts w:cstheme="minorHAnsi"/>
        </w:rPr>
      </w:pPr>
    </w:p>
    <w:sectPr w:rsidR="00983C04" w:rsidRPr="00DC3ED3" w:rsidSect="00BC5164">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73E2"/>
    <w:multiLevelType w:val="multilevel"/>
    <w:tmpl w:val="D35E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9767C"/>
    <w:multiLevelType w:val="multilevel"/>
    <w:tmpl w:val="819A59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00512"/>
    <w:multiLevelType w:val="multilevel"/>
    <w:tmpl w:val="5BE8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F2"/>
    <w:rsid w:val="00374CAA"/>
    <w:rsid w:val="00425AF2"/>
    <w:rsid w:val="00983C04"/>
    <w:rsid w:val="00BC5164"/>
    <w:rsid w:val="00DC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CBAC"/>
  <w15:chartTrackingRefBased/>
  <w15:docId w15:val="{04C2F0DB-E238-4E10-84F2-DCF4C3BB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AA"/>
    <w:rPr>
      <w:b/>
      <w:bCs/>
    </w:rPr>
  </w:style>
  <w:style w:type="paragraph" w:styleId="NoSpacing">
    <w:name w:val="No Spacing"/>
    <w:uiPriority w:val="1"/>
    <w:qFormat/>
    <w:rsid w:val="00374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1740">
      <w:bodyDiv w:val="1"/>
      <w:marLeft w:val="0"/>
      <w:marRight w:val="0"/>
      <w:marTop w:val="0"/>
      <w:marBottom w:val="0"/>
      <w:divBdr>
        <w:top w:val="none" w:sz="0" w:space="0" w:color="auto"/>
        <w:left w:val="none" w:sz="0" w:space="0" w:color="auto"/>
        <w:bottom w:val="none" w:sz="0" w:space="0" w:color="auto"/>
        <w:right w:val="none" w:sz="0" w:space="0" w:color="auto"/>
      </w:divBdr>
    </w:div>
    <w:div w:id="586615068">
      <w:bodyDiv w:val="1"/>
      <w:marLeft w:val="0"/>
      <w:marRight w:val="0"/>
      <w:marTop w:val="0"/>
      <w:marBottom w:val="0"/>
      <w:divBdr>
        <w:top w:val="none" w:sz="0" w:space="0" w:color="auto"/>
        <w:left w:val="none" w:sz="0" w:space="0" w:color="auto"/>
        <w:bottom w:val="none" w:sz="0" w:space="0" w:color="auto"/>
        <w:right w:val="none" w:sz="0" w:space="0" w:color="auto"/>
      </w:divBdr>
    </w:div>
    <w:div w:id="10584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1173</Words>
  <Characters>7888</Characters>
  <Application>Microsoft Office Word</Application>
  <DocSecurity>0</DocSecurity>
  <Lines>119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2023-12-26T19:05:00Z</dcterms:created>
  <dcterms:modified xsi:type="dcterms:W3CDTF">2023-12-26T21:56:00Z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aca8f649-8df4-4c9f-897b-605bcf00355c</vt:lpwstr>
  </property>
</Properties>
</file>