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Government.</w:t>
      </w:r>
    </w:p>
    <w:p>
      <w:pPr>
        <w:pStyle w:val="style0"/>
        <w:rPr/>
      </w:pPr>
      <w:r>
        <w:rPr>
          <w:lang w:val="en-US"/>
        </w:rPr>
        <w:t>What are some trends and issues in educational leadership.</w:t>
      </w:r>
    </w:p>
    <w:p>
      <w:pPr>
        <w:pStyle w:val="style0"/>
        <w:rPr/>
      </w:pPr>
    </w:p>
    <w:p>
      <w:pPr>
        <w:pStyle w:val="style0"/>
        <w:rPr/>
      </w:pPr>
      <w:r>
        <w:rPr>
          <w:lang w:val="en-US"/>
        </w:rPr>
        <w:t>Technological integration; educational leaders are increasingly focusing on the integrating technology into teaching and learning process. This includes utilizing digital tools, online resources and virtual platforms to enhance students engagement and improving educational outcomes.</w:t>
      </w:r>
    </w:p>
    <w:p>
      <w:pPr>
        <w:pStyle w:val="style0"/>
        <w:rPr/>
      </w:pPr>
      <w:r>
        <w:rPr>
          <w:lang w:val="en-US"/>
        </w:rPr>
        <w:t>Diversity and inclusion; there is a growing  emphasis on creating inclusive and  diverse learning environment. Educational leaders are working to address issues of equity, cultural sensitivity and representation in curriculum development, hiring practices and school culture.</w:t>
      </w:r>
    </w:p>
    <w:p>
      <w:pPr>
        <w:pStyle w:val="style0"/>
        <w:rPr/>
      </w:pPr>
      <w:r>
        <w:rPr>
          <w:lang w:val="en-US"/>
        </w:rPr>
        <w:t>Data driven decision making; educational leaders are using data analytics to inform decision making processes. By analyzing student performance data , attendance records improvement and implement evidence based strategies to enhance student success.</w:t>
      </w:r>
    </w:p>
    <w:p>
      <w:pPr>
        <w:pStyle w:val="style0"/>
        <w:rPr/>
      </w:pPr>
      <w:r>
        <w:rPr>
          <w:lang w:val="en-US"/>
        </w:rPr>
        <w:t>Professional development; continuous professional development as a key focus for educational leaders. They are investing in training programs for teachers and staff to ensure they stay updated on best practices, pedagogical approaches and educational research.</w:t>
      </w:r>
    </w:p>
    <w:p>
      <w:pPr>
        <w:pStyle w:val="style0"/>
        <w:rPr/>
      </w:pPr>
      <w:r>
        <w:rPr>
          <w:lang w:val="en-US"/>
        </w:rPr>
        <w:t>Community engagement; building strong partnership with parents community members and local organizations is becoming increasingly important for educational leaders. Engaging the community in the educational process can lead to increased support for schools and improved outcomes for students.</w:t>
      </w:r>
    </w:p>
    <w:p>
      <w:pPr>
        <w:pStyle w:val="style0"/>
        <w:rPr/>
      </w:pPr>
      <w:r>
        <w:rPr>
          <w:lang w:val="en-US"/>
        </w:rPr>
        <w:t>Wellness program; recognition the importance of student well being , educational leaders are implementing wellness programs that address mental health issues, stress management techniques , mindfulness practices and overall personal development.</w:t>
      </w:r>
    </w:p>
    <w:p>
      <w:pPr>
        <w:pStyle w:val="style0"/>
        <w:rPr/>
      </w:pPr>
      <w:r>
        <w:rPr>
          <w:lang w:val="en-US"/>
        </w:rPr>
        <w:t>Environmental sustainability; there is a growing awareness of the impact of climate change on educational system world wide . Educational leaders are incorporating environmental education into curricula and promoting sustainable practices within schools to prepare students for a more environmentally conscious future.</w:t>
      </w:r>
    </w:p>
    <w:p>
      <w:pPr>
        <w:pStyle w:val="style0"/>
        <w:rPr/>
      </w:pPr>
      <w:r>
        <w:rPr>
          <w:lang w:val="en-US"/>
        </w:rPr>
        <w:t>Global competence; with increasing globalization trends in society ,there is a focus on developing global competence among students through international exchange programs , cross culture learning experience, language acquisition initiatives and perspectives.</w:t>
      </w:r>
    </w:p>
    <w:p>
      <w:pPr>
        <w:pStyle w:val="style0"/>
        <w:rPr/>
      </w:pPr>
      <w:r>
        <w:rPr>
          <w:lang w:val="en-US"/>
        </w:rPr>
        <w:t>Crisis preparedness; educational leaders are preparing schools for various crises such as natural disasters or pandemics by developing emergency response plans that ensure the safety of students and staff while maintaining continuity in education  delivery.</w:t>
      </w:r>
    </w:p>
    <w:p>
      <w:pPr>
        <w:pStyle w:val="style0"/>
        <w:rPr/>
      </w:pPr>
      <w:r>
        <w:rPr>
          <w:lang w:val="en-US"/>
        </w:rPr>
        <w:t>Ethical leadership practices; ethical leadership is becoming more emphasized as educational leaders navigate complex ethical dilemmas related to student welfare concerns like bullying or academic dishonesty while ensuring fairness in decision making processes across all levels of administration.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364</Words>
  <Characters>2448</Characters>
  <Application>WPS Office</Application>
  <Paragraphs>13</Paragraphs>
  <CharactersWithSpaces>2803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2024-04-22T14:00:55Z</dcterms:created>
  <dc:creator>TECNO KD7</dc:creator>
  <lastModifiedBy>TECNO KD7</lastModifiedBy>
  <dcterms:modified xsi:type="dcterms:W3CDTF">2024-04-22T14:36:42Z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4dcce88100714aaa8681e4b702533a38</vt:lpwstr>
  </property>
</Properties>
</file>