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5B594F" w:rsidP="00003FDF">
      <w:pPr>
        <w:jc w:val="center"/>
        <w:rPr>
          <w:rFonts w:ascii="Times New Roman" w:hAnsi="Times New Roman" w:cs="Times New Roman"/>
          <w:b/>
          <w:sz w:val="24"/>
          <w:szCs w:val="24"/>
        </w:rPr>
      </w:pPr>
      <w:r w:rsidRPr="00003FDF">
        <w:rPr>
          <w:rFonts w:ascii="Times New Roman" w:hAnsi="Times New Roman" w:cs="Times New Roman"/>
          <w:b/>
          <w:sz w:val="24"/>
          <w:szCs w:val="24"/>
        </w:rPr>
        <w:t xml:space="preserve">Global Approaches </w:t>
      </w:r>
    </w:p>
    <w:p w:rsidR="005B594F" w:rsidP="00003FDF">
      <w:pPr>
        <w:jc w:val="center"/>
        <w:rPr>
          <w:rFonts w:ascii="Times New Roman" w:hAnsi="Times New Roman" w:cs="Times New Roman"/>
          <w:b/>
          <w:sz w:val="24"/>
          <w:szCs w:val="24"/>
        </w:rPr>
      </w:pPr>
    </w:p>
    <w:p w:rsidR="005B594F" w:rsidP="00003FDF">
      <w:pPr>
        <w:jc w:val="center"/>
        <w:rPr>
          <w:rFonts w:ascii="Times New Roman" w:hAnsi="Times New Roman" w:cs="Times New Roman"/>
          <w:b/>
          <w:sz w:val="24"/>
          <w:szCs w:val="24"/>
        </w:rPr>
      </w:pPr>
    </w:p>
    <w:p w:rsidR="005B594F" w:rsidRPr="005B594F" w:rsidP="00003FDF">
      <w:pPr>
        <w:jc w:val="center"/>
        <w:rPr>
          <w:rFonts w:ascii="Times New Roman" w:hAnsi="Times New Roman" w:cs="Times New Roman"/>
          <w:sz w:val="24"/>
          <w:szCs w:val="24"/>
        </w:rPr>
      </w:pPr>
      <w:r w:rsidRPr="005B594F">
        <w:rPr>
          <w:rFonts w:ascii="Times New Roman" w:hAnsi="Times New Roman" w:cs="Times New Roman"/>
          <w:sz w:val="24"/>
          <w:szCs w:val="24"/>
        </w:rPr>
        <w:t xml:space="preserve">Name </w:t>
      </w:r>
    </w:p>
    <w:p w:rsidR="005B594F" w:rsidRPr="005B594F" w:rsidP="00003FDF">
      <w:pPr>
        <w:jc w:val="center"/>
        <w:rPr>
          <w:rFonts w:ascii="Times New Roman" w:hAnsi="Times New Roman" w:cs="Times New Roman"/>
          <w:sz w:val="24"/>
          <w:szCs w:val="24"/>
        </w:rPr>
      </w:pPr>
      <w:r w:rsidRPr="005B594F">
        <w:rPr>
          <w:rFonts w:ascii="Times New Roman" w:hAnsi="Times New Roman" w:cs="Times New Roman"/>
          <w:sz w:val="24"/>
          <w:szCs w:val="24"/>
        </w:rPr>
        <w:t>Institution of Affiliation</w:t>
      </w:r>
    </w:p>
    <w:p w:rsidR="005B594F" w:rsidRPr="005B594F" w:rsidP="00003FDF">
      <w:pPr>
        <w:jc w:val="center"/>
        <w:rPr>
          <w:rFonts w:ascii="Times New Roman" w:hAnsi="Times New Roman" w:cs="Times New Roman"/>
          <w:sz w:val="24"/>
          <w:szCs w:val="24"/>
        </w:rPr>
      </w:pPr>
      <w:r w:rsidRPr="005B594F">
        <w:rPr>
          <w:rFonts w:ascii="Times New Roman" w:hAnsi="Times New Roman" w:cs="Times New Roman"/>
          <w:sz w:val="24"/>
          <w:szCs w:val="24"/>
        </w:rPr>
        <w:t xml:space="preserve">Course </w:t>
      </w:r>
    </w:p>
    <w:p w:rsidR="005B594F" w:rsidP="00003FDF">
      <w:pPr>
        <w:jc w:val="center"/>
        <w:rPr>
          <w:rFonts w:ascii="Times New Roman" w:hAnsi="Times New Roman" w:cs="Times New Roman"/>
          <w:sz w:val="24"/>
          <w:szCs w:val="24"/>
        </w:rPr>
      </w:pPr>
      <w:r w:rsidRPr="005B594F">
        <w:rPr>
          <w:rFonts w:ascii="Times New Roman" w:hAnsi="Times New Roman" w:cs="Times New Roman"/>
          <w:sz w:val="24"/>
          <w:szCs w:val="24"/>
        </w:rPr>
        <w:t xml:space="preserve">Date </w:t>
      </w:r>
    </w:p>
    <w:p w:rsidR="008742C4" w:rsidP="008742C4">
      <w:pPr>
        <w:rPr>
          <w:rFonts w:ascii="Times New Roman" w:hAnsi="Times New Roman" w:cs="Times New Roman"/>
          <w:sz w:val="24"/>
          <w:szCs w:val="24"/>
        </w:rPr>
      </w:pPr>
    </w:p>
    <w:p w:rsidR="005B594F" w:rsidRPr="005B594F" w:rsidP="00003FDF">
      <w:pPr>
        <w:jc w:val="center"/>
        <w:rPr>
          <w:rFonts w:ascii="Times New Roman" w:hAnsi="Times New Roman" w:cs="Times New Roman"/>
          <w:sz w:val="24"/>
          <w:szCs w:val="24"/>
        </w:rPr>
      </w:pPr>
    </w:p>
    <w:p w:rsidR="00003FDF" w:rsidP="005B594F">
      <w:pPr>
        <w:jc w:val="center"/>
        <w:rPr>
          <w:rFonts w:ascii="Times New Roman" w:hAnsi="Times New Roman" w:cs="Times New Roman"/>
          <w:sz w:val="24"/>
          <w:szCs w:val="24"/>
        </w:rPr>
      </w:pPr>
      <w:r>
        <w:rPr>
          <w:rFonts w:ascii="Times New Roman" w:hAnsi="Times New Roman" w:cs="Times New Roman"/>
          <w:b/>
          <w:sz w:val="24"/>
          <w:szCs w:val="24"/>
        </w:rPr>
        <w:br w:type="page"/>
      </w:r>
      <w:r w:rsidRPr="005B594F">
        <w:rPr>
          <w:rFonts w:ascii="Times New Roman" w:hAnsi="Times New Roman" w:cs="Times New Roman"/>
          <w:sz w:val="24"/>
          <w:szCs w:val="24"/>
        </w:rPr>
        <w:t>Global Approaches</w:t>
      </w:r>
    </w:p>
    <w:p w:rsidR="005B594F" w:rsidP="005B594F">
      <w:pPr>
        <w:rPr>
          <w:rFonts w:ascii="Times New Roman" w:hAnsi="Times New Roman" w:cs="Times New Roman"/>
          <w:sz w:val="24"/>
          <w:szCs w:val="24"/>
        </w:rPr>
      </w:pPr>
      <w:r>
        <w:rPr>
          <w:rFonts w:ascii="Times New Roman" w:hAnsi="Times New Roman" w:cs="Times New Roman"/>
          <w:sz w:val="24"/>
          <w:szCs w:val="24"/>
        </w:rPr>
        <w:t xml:space="preserve">       </w:t>
      </w:r>
      <w:r w:rsidR="008E4500">
        <w:rPr>
          <w:rFonts w:ascii="Times New Roman" w:hAnsi="Times New Roman" w:cs="Times New Roman"/>
          <w:sz w:val="24"/>
          <w:szCs w:val="24"/>
        </w:rPr>
        <w:t>Governments</w:t>
      </w:r>
      <w:r w:rsidR="005367BC">
        <w:rPr>
          <w:rFonts w:ascii="Times New Roman" w:hAnsi="Times New Roman" w:cs="Times New Roman"/>
          <w:sz w:val="24"/>
          <w:szCs w:val="24"/>
        </w:rPr>
        <w:t xml:space="preserve"> face increasing challenges across all </w:t>
      </w:r>
      <w:r w:rsidR="008742C4">
        <w:rPr>
          <w:rFonts w:ascii="Times New Roman" w:hAnsi="Times New Roman" w:cs="Times New Roman"/>
          <w:sz w:val="24"/>
          <w:szCs w:val="24"/>
        </w:rPr>
        <w:t>borders in an interconnected world, necessitating collaborative efforts and innovative approaches to address the issues.</w:t>
      </w:r>
      <w:r w:rsidR="008E4500">
        <w:rPr>
          <w:rFonts w:ascii="Times New Roman" w:hAnsi="Times New Roman" w:cs="Times New Roman"/>
          <w:sz w:val="24"/>
          <w:szCs w:val="24"/>
        </w:rPr>
        <w:t xml:space="preserve"> Global</w:t>
      </w:r>
      <w:r w:rsidR="005367BC">
        <w:rPr>
          <w:rFonts w:ascii="Times New Roman" w:hAnsi="Times New Roman" w:cs="Times New Roman"/>
          <w:sz w:val="24"/>
          <w:szCs w:val="24"/>
        </w:rPr>
        <w:t xml:space="preserve"> approaches in the government field compose strategies and </w:t>
      </w:r>
      <w:r w:rsidR="008E4500">
        <w:rPr>
          <w:rFonts w:ascii="Times New Roman" w:hAnsi="Times New Roman" w:cs="Times New Roman"/>
          <w:sz w:val="24"/>
          <w:szCs w:val="24"/>
        </w:rPr>
        <w:t>framework</w:t>
      </w:r>
      <w:r w:rsidR="005367BC">
        <w:rPr>
          <w:rFonts w:ascii="Times New Roman" w:hAnsi="Times New Roman" w:cs="Times New Roman"/>
          <w:sz w:val="24"/>
          <w:szCs w:val="24"/>
        </w:rPr>
        <w:t>s to address these issues that occur and effectively</w:t>
      </w:r>
      <w:r w:rsidR="00152FAD">
        <w:rPr>
          <w:rFonts w:ascii="Times New Roman" w:hAnsi="Times New Roman" w:cs="Times New Roman"/>
          <w:sz w:val="24"/>
          <w:szCs w:val="24"/>
        </w:rPr>
        <w:t>. These challenges, which range from climate change and pandemics to terrorism and cyber threats</w:t>
      </w:r>
      <w:r w:rsidR="006519B8">
        <w:rPr>
          <w:rFonts w:ascii="Times New Roman" w:hAnsi="Times New Roman" w:cs="Times New Roman"/>
          <w:sz w:val="24"/>
          <w:szCs w:val="24"/>
        </w:rPr>
        <w:t xml:space="preserve">, require coordinated efforts and innovative strategies at the global </w:t>
      </w:r>
      <w:r w:rsidR="009E7BF7">
        <w:rPr>
          <w:rFonts w:ascii="Times New Roman" w:hAnsi="Times New Roman" w:cs="Times New Roman"/>
          <w:sz w:val="24"/>
          <w:szCs w:val="24"/>
        </w:rPr>
        <w:t>level. This</w:t>
      </w:r>
      <w:r w:rsidR="005367BC">
        <w:rPr>
          <w:rFonts w:ascii="Times New Roman" w:hAnsi="Times New Roman" w:cs="Times New Roman"/>
          <w:sz w:val="24"/>
          <w:szCs w:val="24"/>
        </w:rPr>
        <w:t xml:space="preserve"> paper </w:t>
      </w:r>
      <w:r w:rsidR="008E4500">
        <w:rPr>
          <w:rFonts w:ascii="Times New Roman" w:hAnsi="Times New Roman" w:cs="Times New Roman"/>
          <w:sz w:val="24"/>
          <w:szCs w:val="24"/>
        </w:rPr>
        <w:t>explores various</w:t>
      </w:r>
      <w:r w:rsidR="005367BC">
        <w:rPr>
          <w:rFonts w:ascii="Times New Roman" w:hAnsi="Times New Roman" w:cs="Times New Roman"/>
          <w:sz w:val="24"/>
          <w:szCs w:val="24"/>
        </w:rPr>
        <w:t xml:space="preserve"> global approaches in </w:t>
      </w:r>
      <w:r w:rsidR="009E7BF7">
        <w:rPr>
          <w:rFonts w:ascii="Times New Roman" w:hAnsi="Times New Roman" w:cs="Times New Roman"/>
          <w:sz w:val="24"/>
          <w:szCs w:val="24"/>
        </w:rPr>
        <w:t>government, focusing</w:t>
      </w:r>
      <w:r w:rsidR="005367BC">
        <w:rPr>
          <w:rFonts w:ascii="Times New Roman" w:hAnsi="Times New Roman" w:cs="Times New Roman"/>
          <w:sz w:val="24"/>
          <w:szCs w:val="24"/>
        </w:rPr>
        <w:t xml:space="preserve"> on the initiatives for promoting </w:t>
      </w:r>
      <w:r w:rsidR="009E7BF7">
        <w:rPr>
          <w:rFonts w:ascii="Times New Roman" w:hAnsi="Times New Roman" w:cs="Times New Roman"/>
          <w:sz w:val="24"/>
          <w:szCs w:val="24"/>
        </w:rPr>
        <w:t>cooperation, peace</w:t>
      </w:r>
      <w:r w:rsidR="005367BC">
        <w:rPr>
          <w:rFonts w:ascii="Times New Roman" w:hAnsi="Times New Roman" w:cs="Times New Roman"/>
          <w:sz w:val="24"/>
          <w:szCs w:val="24"/>
        </w:rPr>
        <w:t xml:space="preserve"> and sustainable </w:t>
      </w:r>
      <w:r w:rsidR="009E7BF7">
        <w:rPr>
          <w:rFonts w:ascii="Times New Roman" w:hAnsi="Times New Roman" w:cs="Times New Roman"/>
          <w:sz w:val="24"/>
          <w:szCs w:val="24"/>
        </w:rPr>
        <w:t xml:space="preserve">development </w:t>
      </w:r>
      <w:r w:rsidR="00552D03">
        <w:rPr>
          <w:rFonts w:ascii="Times New Roman" w:hAnsi="Times New Roman" w:cs="Times New Roman"/>
          <w:sz w:val="24"/>
          <w:szCs w:val="24"/>
        </w:rPr>
        <w:t>globally. At</w:t>
      </w:r>
      <w:r w:rsidR="000A1220">
        <w:rPr>
          <w:rFonts w:ascii="Times New Roman" w:hAnsi="Times New Roman" w:cs="Times New Roman"/>
          <w:sz w:val="24"/>
          <w:szCs w:val="24"/>
        </w:rPr>
        <w:t xml:space="preserve"> the heart of global approaches lies the recognition of many challenges facing humanity. Today, we are inherently global and cannot be effectively addressed by individual countries acting </w:t>
      </w:r>
      <w:r w:rsidR="00552D03">
        <w:rPr>
          <w:rFonts w:ascii="Times New Roman" w:hAnsi="Times New Roman" w:cs="Times New Roman"/>
          <w:sz w:val="24"/>
          <w:szCs w:val="24"/>
        </w:rPr>
        <w:t>alone.</w:t>
      </w:r>
    </w:p>
    <w:p w:rsidR="000A1220"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Whether combating climate change</w:t>
      </w:r>
      <w:r w:rsidR="00315C93">
        <w:rPr>
          <w:rFonts w:ascii="Times New Roman" w:hAnsi="Times New Roman" w:cs="Times New Roman"/>
          <w:sz w:val="24"/>
          <w:szCs w:val="24"/>
        </w:rPr>
        <w:t xml:space="preserve">, promoting public health, or addressing </w:t>
      </w:r>
      <w:r>
        <w:rPr>
          <w:rFonts w:ascii="Times New Roman" w:hAnsi="Times New Roman" w:cs="Times New Roman"/>
          <w:sz w:val="24"/>
          <w:szCs w:val="24"/>
        </w:rPr>
        <w:t>transitional</w:t>
      </w:r>
      <w:r w:rsidR="00315C93">
        <w:rPr>
          <w:rFonts w:ascii="Times New Roman" w:hAnsi="Times New Roman" w:cs="Times New Roman"/>
          <w:sz w:val="24"/>
          <w:szCs w:val="24"/>
        </w:rPr>
        <w:t xml:space="preserve"> crime, collaborative efforts among </w:t>
      </w:r>
      <w:r>
        <w:rPr>
          <w:rFonts w:ascii="Times New Roman" w:hAnsi="Times New Roman" w:cs="Times New Roman"/>
          <w:sz w:val="24"/>
          <w:szCs w:val="24"/>
        </w:rPr>
        <w:t>governments</w:t>
      </w:r>
      <w:r w:rsidR="00315C93">
        <w:rPr>
          <w:rFonts w:ascii="Times New Roman" w:hAnsi="Times New Roman" w:cs="Times New Roman"/>
          <w:sz w:val="24"/>
          <w:szCs w:val="24"/>
        </w:rPr>
        <w:t xml:space="preserve">, international </w:t>
      </w:r>
      <w:r>
        <w:rPr>
          <w:rFonts w:ascii="Times New Roman" w:hAnsi="Times New Roman" w:cs="Times New Roman"/>
          <w:sz w:val="24"/>
          <w:szCs w:val="24"/>
        </w:rPr>
        <w:t>organizations</w:t>
      </w:r>
      <w:r w:rsidR="00315C93">
        <w:rPr>
          <w:rFonts w:ascii="Times New Roman" w:hAnsi="Times New Roman" w:cs="Times New Roman"/>
          <w:sz w:val="24"/>
          <w:szCs w:val="24"/>
        </w:rPr>
        <w:t xml:space="preserve">, civil society, and the private sectors are essential to achieving meaningful progress. Global approaches emphasize the importance of </w:t>
      </w:r>
      <w:r>
        <w:rPr>
          <w:rFonts w:ascii="Times New Roman" w:hAnsi="Times New Roman" w:cs="Times New Roman"/>
          <w:sz w:val="24"/>
          <w:szCs w:val="24"/>
        </w:rPr>
        <w:t>cooperation</w:t>
      </w:r>
      <w:r>
        <w:rPr>
          <w:rFonts w:ascii="Times New Roman" w:hAnsi="Times New Roman" w:cs="Times New Roman"/>
          <w:sz w:val="24"/>
          <w:szCs w:val="24"/>
        </w:rPr>
        <w:t>, dialogue</w:t>
      </w:r>
      <w:r w:rsidR="00315C93">
        <w:rPr>
          <w:rFonts w:ascii="Times New Roman" w:hAnsi="Times New Roman" w:cs="Times New Roman"/>
          <w:sz w:val="24"/>
          <w:szCs w:val="24"/>
        </w:rPr>
        <w:t xml:space="preserve"> and collective action in </w:t>
      </w:r>
      <w:r>
        <w:rPr>
          <w:rFonts w:ascii="Times New Roman" w:hAnsi="Times New Roman" w:cs="Times New Roman"/>
          <w:sz w:val="24"/>
          <w:szCs w:val="24"/>
        </w:rPr>
        <w:t>tracking</w:t>
      </w:r>
      <w:r w:rsidR="00315C93">
        <w:rPr>
          <w:rFonts w:ascii="Times New Roman" w:hAnsi="Times New Roman" w:cs="Times New Roman"/>
          <w:sz w:val="24"/>
          <w:szCs w:val="24"/>
        </w:rPr>
        <w:t xml:space="preserve"> shared challenges and advancing common interests.</w:t>
      </w:r>
    </w:p>
    <w:p w:rsidR="005367BC" w:rsidRPr="00D772B7" w:rsidP="00D772B7">
      <w:pPr>
        <w:jc w:val="center"/>
        <w:rPr>
          <w:rFonts w:ascii="Times New Roman" w:hAnsi="Times New Roman" w:cs="Times New Roman"/>
          <w:b/>
          <w:sz w:val="24"/>
          <w:szCs w:val="24"/>
        </w:rPr>
      </w:pPr>
      <w:r w:rsidRPr="00D772B7">
        <w:rPr>
          <w:rFonts w:ascii="Times New Roman" w:hAnsi="Times New Roman" w:cs="Times New Roman"/>
          <w:b/>
          <w:sz w:val="24"/>
          <w:szCs w:val="24"/>
        </w:rPr>
        <w:t xml:space="preserve">Global </w:t>
      </w:r>
      <w:r w:rsidRPr="00D772B7" w:rsidR="008E4500">
        <w:rPr>
          <w:rFonts w:ascii="Times New Roman" w:hAnsi="Times New Roman" w:cs="Times New Roman"/>
          <w:b/>
          <w:sz w:val="24"/>
          <w:szCs w:val="24"/>
        </w:rPr>
        <w:t>Approaches</w:t>
      </w:r>
      <w:r w:rsidRPr="00D772B7">
        <w:rPr>
          <w:rFonts w:ascii="Times New Roman" w:hAnsi="Times New Roman" w:cs="Times New Roman"/>
          <w:b/>
          <w:sz w:val="24"/>
          <w:szCs w:val="24"/>
        </w:rPr>
        <w:t xml:space="preserve"> in International </w:t>
      </w:r>
    </w:p>
    <w:p w:rsidR="005367BC" w:rsidP="005B594F">
      <w:pPr>
        <w:rPr>
          <w:rFonts w:ascii="Times New Roman" w:hAnsi="Times New Roman" w:cs="Times New Roman"/>
          <w:sz w:val="24"/>
          <w:szCs w:val="24"/>
        </w:rPr>
      </w:pPr>
      <w:r>
        <w:rPr>
          <w:rFonts w:ascii="Times New Roman" w:hAnsi="Times New Roman" w:cs="Times New Roman"/>
          <w:sz w:val="24"/>
          <w:szCs w:val="24"/>
        </w:rPr>
        <w:t>Law</w:t>
      </w:r>
    </w:p>
    <w:p w:rsidR="005367BC" w:rsidP="005B594F">
      <w:pPr>
        <w:rPr>
          <w:rFonts w:ascii="Times New Roman" w:hAnsi="Times New Roman" w:cs="Times New Roman"/>
          <w:sz w:val="24"/>
          <w:szCs w:val="24"/>
        </w:rPr>
      </w:pPr>
      <w:r>
        <w:rPr>
          <w:rFonts w:ascii="Times New Roman" w:hAnsi="Times New Roman" w:cs="Times New Roman"/>
          <w:sz w:val="24"/>
          <w:szCs w:val="24"/>
        </w:rPr>
        <w:t xml:space="preserve">    The international law provides a framework for regulating state </w:t>
      </w:r>
      <w:r w:rsidR="008E4500">
        <w:rPr>
          <w:rFonts w:ascii="Times New Roman" w:hAnsi="Times New Roman" w:cs="Times New Roman"/>
          <w:sz w:val="24"/>
          <w:szCs w:val="24"/>
        </w:rPr>
        <w:t>behaviour</w:t>
      </w:r>
      <w:r>
        <w:rPr>
          <w:rFonts w:ascii="Times New Roman" w:hAnsi="Times New Roman" w:cs="Times New Roman"/>
          <w:sz w:val="24"/>
          <w:szCs w:val="24"/>
        </w:rPr>
        <w:t xml:space="preserve"> and resolving disputes that may arise in the international arena. Global </w:t>
      </w:r>
      <w:r w:rsidR="008E4500">
        <w:rPr>
          <w:rFonts w:ascii="Times New Roman" w:hAnsi="Times New Roman" w:cs="Times New Roman"/>
          <w:sz w:val="24"/>
          <w:szCs w:val="24"/>
        </w:rPr>
        <w:t>Approaches</w:t>
      </w:r>
      <w:r>
        <w:rPr>
          <w:rFonts w:ascii="Times New Roman" w:hAnsi="Times New Roman" w:cs="Times New Roman"/>
          <w:sz w:val="24"/>
          <w:szCs w:val="24"/>
        </w:rPr>
        <w:t xml:space="preserve"> to international law </w:t>
      </w:r>
      <w:r w:rsidR="008E4500">
        <w:rPr>
          <w:rFonts w:ascii="Times New Roman" w:hAnsi="Times New Roman" w:cs="Times New Roman"/>
          <w:sz w:val="24"/>
          <w:szCs w:val="24"/>
        </w:rPr>
        <w:t>compress</w:t>
      </w:r>
      <w:r>
        <w:rPr>
          <w:rFonts w:ascii="Times New Roman" w:hAnsi="Times New Roman" w:cs="Times New Roman"/>
          <w:sz w:val="24"/>
          <w:szCs w:val="24"/>
        </w:rPr>
        <w:t xml:space="preserve"> treaties, conventions and customary practices that establish the rights and obligations </w:t>
      </w:r>
      <w:r w:rsidR="003B0665">
        <w:rPr>
          <w:rFonts w:ascii="Times New Roman" w:hAnsi="Times New Roman" w:cs="Times New Roman"/>
          <w:sz w:val="24"/>
          <w:szCs w:val="24"/>
        </w:rPr>
        <w:t xml:space="preserve">among countries and shape global governance </w:t>
      </w:r>
      <w:r w:rsidR="008E4500">
        <w:rPr>
          <w:rFonts w:ascii="Times New Roman" w:hAnsi="Times New Roman" w:cs="Times New Roman"/>
          <w:sz w:val="24"/>
          <w:szCs w:val="24"/>
        </w:rPr>
        <w:t>strictures</w:t>
      </w:r>
      <w:r w:rsidR="003B0665">
        <w:rPr>
          <w:rFonts w:ascii="Times New Roman" w:hAnsi="Times New Roman" w:cs="Times New Roman"/>
          <w:sz w:val="24"/>
          <w:szCs w:val="24"/>
        </w:rPr>
        <w:t xml:space="preserve">. Treaties such as the United Nations Charter, the Geneva Conventions and the </w:t>
      </w:r>
      <w:r w:rsidR="008E4500">
        <w:rPr>
          <w:rFonts w:ascii="Times New Roman" w:hAnsi="Times New Roman" w:cs="Times New Roman"/>
          <w:sz w:val="24"/>
          <w:szCs w:val="24"/>
        </w:rPr>
        <w:t>Paris</w:t>
      </w:r>
      <w:r w:rsidR="003B0665">
        <w:rPr>
          <w:rFonts w:ascii="Times New Roman" w:hAnsi="Times New Roman" w:cs="Times New Roman"/>
          <w:sz w:val="24"/>
          <w:szCs w:val="24"/>
        </w:rPr>
        <w:t xml:space="preserve"> Agreement establish norms and </w:t>
      </w:r>
      <w:r w:rsidR="008E4500">
        <w:rPr>
          <w:rFonts w:ascii="Times New Roman" w:hAnsi="Times New Roman" w:cs="Times New Roman"/>
          <w:sz w:val="24"/>
          <w:szCs w:val="24"/>
        </w:rPr>
        <w:t>principles</w:t>
      </w:r>
      <w:r w:rsidR="003B0665">
        <w:rPr>
          <w:rFonts w:ascii="Times New Roman" w:hAnsi="Times New Roman" w:cs="Times New Roman"/>
          <w:sz w:val="24"/>
          <w:szCs w:val="24"/>
        </w:rPr>
        <w:t xml:space="preserve"> governing state conduct in areas </w:t>
      </w:r>
      <w:r w:rsidR="008E4500">
        <w:rPr>
          <w:rFonts w:ascii="Times New Roman" w:hAnsi="Times New Roman" w:cs="Times New Roman"/>
          <w:sz w:val="24"/>
          <w:szCs w:val="24"/>
        </w:rPr>
        <w:t>such as</w:t>
      </w:r>
      <w:r w:rsidR="003B0665">
        <w:rPr>
          <w:rFonts w:ascii="Times New Roman" w:hAnsi="Times New Roman" w:cs="Times New Roman"/>
          <w:sz w:val="24"/>
          <w:szCs w:val="24"/>
        </w:rPr>
        <w:t xml:space="preserve"> peace and security, human rights and environmental protection.</w:t>
      </w:r>
    </w:p>
    <w:p w:rsidR="003B0665"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International courts such as the International Court of Justice (ICJ) and the International Criminal Court (ICC</w:t>
      </w:r>
      <w:r w:rsidR="008E4500">
        <w:rPr>
          <w:rFonts w:ascii="Times New Roman" w:hAnsi="Times New Roman" w:cs="Times New Roman"/>
          <w:sz w:val="24"/>
          <w:szCs w:val="24"/>
        </w:rPr>
        <w:t>) play</w:t>
      </w:r>
      <w:r>
        <w:rPr>
          <w:rFonts w:ascii="Times New Roman" w:hAnsi="Times New Roman" w:cs="Times New Roman"/>
          <w:sz w:val="24"/>
          <w:szCs w:val="24"/>
        </w:rPr>
        <w:t xml:space="preserve"> a significant role in enforcing international law and </w:t>
      </w:r>
      <w:r w:rsidR="008E4500">
        <w:rPr>
          <w:rFonts w:ascii="Times New Roman" w:hAnsi="Times New Roman" w:cs="Times New Roman"/>
          <w:sz w:val="24"/>
          <w:szCs w:val="24"/>
        </w:rPr>
        <w:t>holding</w:t>
      </w:r>
      <w:r>
        <w:rPr>
          <w:rFonts w:ascii="Times New Roman" w:hAnsi="Times New Roman" w:cs="Times New Roman"/>
          <w:sz w:val="24"/>
          <w:szCs w:val="24"/>
        </w:rPr>
        <w:t xml:space="preserve"> states and </w:t>
      </w:r>
      <w:r w:rsidR="008E4500">
        <w:rPr>
          <w:rFonts w:ascii="Times New Roman" w:hAnsi="Times New Roman" w:cs="Times New Roman"/>
          <w:sz w:val="24"/>
          <w:szCs w:val="24"/>
        </w:rPr>
        <w:t>individuals</w:t>
      </w:r>
      <w:r>
        <w:rPr>
          <w:rFonts w:ascii="Times New Roman" w:hAnsi="Times New Roman" w:cs="Times New Roman"/>
          <w:sz w:val="24"/>
          <w:szCs w:val="24"/>
        </w:rPr>
        <w:t xml:space="preserve"> accountable for their violations. These </w:t>
      </w:r>
      <w:r w:rsidR="008E4500">
        <w:rPr>
          <w:rFonts w:ascii="Times New Roman" w:hAnsi="Times New Roman" w:cs="Times New Roman"/>
          <w:sz w:val="24"/>
          <w:szCs w:val="24"/>
        </w:rPr>
        <w:t>institutions</w:t>
      </w:r>
      <w:r>
        <w:rPr>
          <w:rFonts w:ascii="Times New Roman" w:hAnsi="Times New Roman" w:cs="Times New Roman"/>
          <w:sz w:val="24"/>
          <w:szCs w:val="24"/>
        </w:rPr>
        <w:t xml:space="preserve"> provide areas for resolving disputes and promoting adherence </w:t>
      </w:r>
      <w:r w:rsidR="008E4500">
        <w:rPr>
          <w:rFonts w:ascii="Times New Roman" w:hAnsi="Times New Roman" w:cs="Times New Roman"/>
          <w:sz w:val="24"/>
          <w:szCs w:val="24"/>
        </w:rPr>
        <w:t>to international</w:t>
      </w:r>
      <w:r>
        <w:rPr>
          <w:rFonts w:ascii="Times New Roman" w:hAnsi="Times New Roman" w:cs="Times New Roman"/>
          <w:sz w:val="24"/>
          <w:szCs w:val="24"/>
        </w:rPr>
        <w:t xml:space="preserve"> legal </w:t>
      </w:r>
      <w:r w:rsidR="008E4500">
        <w:rPr>
          <w:rFonts w:ascii="Times New Roman" w:hAnsi="Times New Roman" w:cs="Times New Roman"/>
          <w:sz w:val="24"/>
          <w:szCs w:val="24"/>
        </w:rPr>
        <w:t>rules, contributing</w:t>
      </w:r>
      <w:r>
        <w:rPr>
          <w:rFonts w:ascii="Times New Roman" w:hAnsi="Times New Roman" w:cs="Times New Roman"/>
          <w:sz w:val="24"/>
          <w:szCs w:val="24"/>
        </w:rPr>
        <w:t xml:space="preserve"> to global stability and </w:t>
      </w:r>
      <w:r w:rsidR="004B499B">
        <w:rPr>
          <w:rFonts w:ascii="Times New Roman" w:hAnsi="Times New Roman" w:cs="Times New Roman"/>
          <w:sz w:val="24"/>
          <w:szCs w:val="24"/>
        </w:rPr>
        <w:t>peace. Furthermore, mechanisms</w:t>
      </w:r>
      <w:r w:rsidR="00D772B7">
        <w:rPr>
          <w:rFonts w:ascii="Times New Roman" w:hAnsi="Times New Roman" w:cs="Times New Roman"/>
          <w:sz w:val="24"/>
          <w:szCs w:val="24"/>
        </w:rPr>
        <w:t xml:space="preserve"> for legal </w:t>
      </w:r>
      <w:r w:rsidR="004B499B">
        <w:rPr>
          <w:rFonts w:ascii="Times New Roman" w:hAnsi="Times New Roman" w:cs="Times New Roman"/>
          <w:sz w:val="24"/>
          <w:szCs w:val="24"/>
        </w:rPr>
        <w:t>assistance, extradition</w:t>
      </w:r>
      <w:r w:rsidR="00D772B7">
        <w:rPr>
          <w:rFonts w:ascii="Times New Roman" w:hAnsi="Times New Roman" w:cs="Times New Roman"/>
          <w:sz w:val="24"/>
          <w:szCs w:val="24"/>
        </w:rPr>
        <w:t xml:space="preserve"> and mutual legal assistance in criminal matters facilitate cooperation among countries in combating transnational </w:t>
      </w:r>
      <w:r w:rsidR="004B499B">
        <w:rPr>
          <w:rFonts w:ascii="Times New Roman" w:hAnsi="Times New Roman" w:cs="Times New Roman"/>
          <w:sz w:val="24"/>
          <w:szCs w:val="24"/>
        </w:rPr>
        <w:t>crime, terrorism</w:t>
      </w:r>
      <w:r w:rsidR="00D772B7">
        <w:rPr>
          <w:rFonts w:ascii="Times New Roman" w:hAnsi="Times New Roman" w:cs="Times New Roman"/>
          <w:sz w:val="24"/>
          <w:szCs w:val="24"/>
        </w:rPr>
        <w:t xml:space="preserve"> and </w:t>
      </w:r>
      <w:r w:rsidR="004B499B">
        <w:rPr>
          <w:rFonts w:ascii="Times New Roman" w:hAnsi="Times New Roman" w:cs="Times New Roman"/>
          <w:sz w:val="24"/>
          <w:szCs w:val="24"/>
        </w:rPr>
        <w:t>corruption.</w:t>
      </w:r>
    </w:p>
    <w:p w:rsidR="004B499B"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Efforts to strengthen international law and legal </w:t>
      </w:r>
      <w:r>
        <w:rPr>
          <w:rFonts w:ascii="Times New Roman" w:hAnsi="Times New Roman" w:cs="Times New Roman"/>
          <w:sz w:val="24"/>
          <w:szCs w:val="24"/>
        </w:rPr>
        <w:t>cooperation</w:t>
      </w:r>
      <w:r>
        <w:rPr>
          <w:rFonts w:ascii="Times New Roman" w:hAnsi="Times New Roman" w:cs="Times New Roman"/>
          <w:sz w:val="24"/>
          <w:szCs w:val="24"/>
        </w:rPr>
        <w:t xml:space="preserve"> contribute to developing a rule-based international order, promoting stability, predictability and justice in global </w:t>
      </w:r>
      <w:r>
        <w:rPr>
          <w:rFonts w:ascii="Times New Roman" w:hAnsi="Times New Roman" w:cs="Times New Roman"/>
          <w:sz w:val="24"/>
          <w:szCs w:val="24"/>
        </w:rPr>
        <w:t>affairs</w:t>
      </w:r>
      <w:r w:rsidR="00AF2000">
        <w:rPr>
          <w:rFonts w:ascii="Times New Roman" w:hAnsi="Times New Roman" w:cs="Times New Roman"/>
          <w:sz w:val="24"/>
          <w:szCs w:val="24"/>
        </w:rPr>
        <w:t xml:space="preserve">. Upholding the principles of </w:t>
      </w:r>
      <w:r>
        <w:rPr>
          <w:rFonts w:ascii="Times New Roman" w:hAnsi="Times New Roman" w:cs="Times New Roman"/>
          <w:sz w:val="24"/>
          <w:szCs w:val="24"/>
        </w:rPr>
        <w:t>serenity</w:t>
      </w:r>
      <w:r w:rsidR="00AF2000">
        <w:rPr>
          <w:rFonts w:ascii="Times New Roman" w:hAnsi="Times New Roman" w:cs="Times New Roman"/>
          <w:sz w:val="24"/>
          <w:szCs w:val="24"/>
        </w:rPr>
        <w:t>, equality, and the rule of law is a cornerstone of global governance and facilitates peaceful resolution to state disputes</w:t>
      </w:r>
      <w:r w:rsidR="00EE110D">
        <w:rPr>
          <w:rFonts w:ascii="Times New Roman" w:hAnsi="Times New Roman" w:cs="Times New Roman"/>
          <w:sz w:val="24"/>
          <w:szCs w:val="24"/>
        </w:rPr>
        <w:t xml:space="preserve">. Legal </w:t>
      </w:r>
      <w:r w:rsidR="00552D03">
        <w:rPr>
          <w:rFonts w:ascii="Times New Roman" w:hAnsi="Times New Roman" w:cs="Times New Roman"/>
          <w:sz w:val="24"/>
          <w:szCs w:val="24"/>
        </w:rPr>
        <w:t>cooperation</w:t>
      </w:r>
      <w:r w:rsidR="00EE110D">
        <w:rPr>
          <w:rFonts w:ascii="Times New Roman" w:hAnsi="Times New Roman" w:cs="Times New Roman"/>
          <w:sz w:val="24"/>
          <w:szCs w:val="24"/>
        </w:rPr>
        <w:t xml:space="preserve"> among states and international organizations strengthens the rule of law and ensures accountability for violations, contributing to fewer issues arising and more peace developing globally.</w:t>
      </w:r>
    </w:p>
    <w:p w:rsidR="003B0665" w:rsidRPr="00D772B7" w:rsidP="00D772B7">
      <w:pPr>
        <w:jc w:val="center"/>
        <w:rPr>
          <w:rFonts w:ascii="Times New Roman" w:hAnsi="Times New Roman" w:cs="Times New Roman"/>
          <w:b/>
          <w:sz w:val="24"/>
          <w:szCs w:val="24"/>
        </w:rPr>
      </w:pPr>
      <w:r w:rsidRPr="00D772B7">
        <w:rPr>
          <w:rFonts w:ascii="Times New Roman" w:hAnsi="Times New Roman" w:cs="Times New Roman"/>
          <w:b/>
          <w:sz w:val="24"/>
          <w:szCs w:val="24"/>
        </w:rPr>
        <w:t>Global Approaches to Security Cooperation</w:t>
      </w:r>
    </w:p>
    <w:p w:rsidR="003B0665"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Security cooperation is essential for addressing transnational threats such as organized crime, terrorism,</w:t>
      </w:r>
      <w:r w:rsidR="008E4500">
        <w:rPr>
          <w:rFonts w:ascii="Times New Roman" w:hAnsi="Times New Roman" w:cs="Times New Roman"/>
          <w:sz w:val="24"/>
          <w:szCs w:val="24"/>
        </w:rPr>
        <w:t>cyber-attacks</w:t>
      </w:r>
      <w:r>
        <w:rPr>
          <w:rFonts w:ascii="Times New Roman" w:hAnsi="Times New Roman" w:cs="Times New Roman"/>
          <w:sz w:val="24"/>
          <w:szCs w:val="24"/>
        </w:rPr>
        <w:t xml:space="preserve"> and infectious d</w:t>
      </w:r>
      <w:r w:rsidR="000A1141">
        <w:rPr>
          <w:rFonts w:ascii="Times New Roman" w:hAnsi="Times New Roman" w:cs="Times New Roman"/>
          <w:sz w:val="24"/>
          <w:szCs w:val="24"/>
        </w:rPr>
        <w:t xml:space="preserve">iseases. Global approaches in security cooperation include strategies such as collective </w:t>
      </w:r>
      <w:r w:rsidR="008E4500">
        <w:rPr>
          <w:rFonts w:ascii="Times New Roman" w:hAnsi="Times New Roman" w:cs="Times New Roman"/>
          <w:sz w:val="24"/>
          <w:szCs w:val="24"/>
        </w:rPr>
        <w:t>defence</w:t>
      </w:r>
      <w:r w:rsidR="000A1141">
        <w:rPr>
          <w:rFonts w:ascii="Times New Roman" w:hAnsi="Times New Roman" w:cs="Times New Roman"/>
          <w:sz w:val="24"/>
          <w:szCs w:val="24"/>
        </w:rPr>
        <w:t xml:space="preserve"> alliances, intelligence sharing, law </w:t>
      </w:r>
      <w:r w:rsidR="008E4500">
        <w:rPr>
          <w:rFonts w:ascii="Times New Roman" w:hAnsi="Times New Roman" w:cs="Times New Roman"/>
          <w:sz w:val="24"/>
          <w:szCs w:val="24"/>
        </w:rPr>
        <w:t>informant</w:t>
      </w:r>
      <w:r w:rsidR="000A1141">
        <w:rPr>
          <w:rFonts w:ascii="Times New Roman" w:hAnsi="Times New Roman" w:cs="Times New Roman"/>
          <w:sz w:val="24"/>
          <w:szCs w:val="24"/>
        </w:rPr>
        <w:t xml:space="preserve"> cooperation, and peacekeeping operations. Cooperations such as the  North Atlantic Treaty Organization (NATO), the European Union(EU)and the African Union(AU)play critical roles in promoting security and stability in their regions through collaborative efforts.</w:t>
      </w:r>
    </w:p>
    <w:p w:rsidR="00D5096D"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Through regional </w:t>
      </w:r>
      <w:r w:rsidR="00F95133">
        <w:rPr>
          <w:rFonts w:ascii="Times New Roman" w:hAnsi="Times New Roman" w:cs="Times New Roman"/>
          <w:sz w:val="24"/>
          <w:szCs w:val="24"/>
        </w:rPr>
        <w:t>integration, countries</w:t>
      </w:r>
      <w:r>
        <w:rPr>
          <w:rFonts w:ascii="Times New Roman" w:hAnsi="Times New Roman" w:cs="Times New Roman"/>
          <w:sz w:val="24"/>
          <w:szCs w:val="24"/>
        </w:rPr>
        <w:t xml:space="preserve"> can pool </w:t>
      </w:r>
      <w:r w:rsidR="00F95133">
        <w:rPr>
          <w:rFonts w:ascii="Times New Roman" w:hAnsi="Times New Roman" w:cs="Times New Roman"/>
          <w:sz w:val="24"/>
          <w:szCs w:val="24"/>
        </w:rPr>
        <w:t>resources, harmonize</w:t>
      </w:r>
      <w:r>
        <w:rPr>
          <w:rFonts w:ascii="Times New Roman" w:hAnsi="Times New Roman" w:cs="Times New Roman"/>
          <w:sz w:val="24"/>
          <w:szCs w:val="24"/>
        </w:rPr>
        <w:t xml:space="preserve"> policies, and address shared concerns more </w:t>
      </w:r>
      <w:r w:rsidR="0019707B">
        <w:rPr>
          <w:rFonts w:ascii="Times New Roman" w:hAnsi="Times New Roman" w:cs="Times New Roman"/>
          <w:sz w:val="24"/>
          <w:szCs w:val="24"/>
        </w:rPr>
        <w:t>effectively. Regional</w:t>
      </w:r>
      <w:r>
        <w:rPr>
          <w:rFonts w:ascii="Times New Roman" w:hAnsi="Times New Roman" w:cs="Times New Roman"/>
          <w:sz w:val="24"/>
          <w:szCs w:val="24"/>
        </w:rPr>
        <w:t xml:space="preserve"> </w:t>
      </w:r>
      <w:r w:rsidR="0019707B">
        <w:rPr>
          <w:rFonts w:ascii="Times New Roman" w:hAnsi="Times New Roman" w:cs="Times New Roman"/>
          <w:sz w:val="24"/>
          <w:szCs w:val="24"/>
        </w:rPr>
        <w:t>integration</w:t>
      </w:r>
      <w:r>
        <w:rPr>
          <w:rFonts w:ascii="Times New Roman" w:hAnsi="Times New Roman" w:cs="Times New Roman"/>
          <w:sz w:val="24"/>
          <w:szCs w:val="24"/>
        </w:rPr>
        <w:t xml:space="preserve"> often includes </w:t>
      </w:r>
      <w:r w:rsidR="0019707B">
        <w:rPr>
          <w:rFonts w:ascii="Times New Roman" w:hAnsi="Times New Roman" w:cs="Times New Roman"/>
          <w:sz w:val="24"/>
          <w:szCs w:val="24"/>
        </w:rPr>
        <w:t>mechanisms</w:t>
      </w:r>
      <w:r>
        <w:rPr>
          <w:rFonts w:ascii="Times New Roman" w:hAnsi="Times New Roman" w:cs="Times New Roman"/>
          <w:sz w:val="24"/>
          <w:szCs w:val="24"/>
        </w:rPr>
        <w:t xml:space="preserve"> for trade liberation, infrastructure development, financial </w:t>
      </w:r>
      <w:r w:rsidR="00F95133">
        <w:rPr>
          <w:rFonts w:ascii="Times New Roman" w:hAnsi="Times New Roman" w:cs="Times New Roman"/>
          <w:sz w:val="24"/>
          <w:szCs w:val="24"/>
        </w:rPr>
        <w:t>cooperation</w:t>
      </w:r>
      <w:r>
        <w:rPr>
          <w:rFonts w:ascii="Times New Roman" w:hAnsi="Times New Roman" w:cs="Times New Roman"/>
          <w:sz w:val="24"/>
          <w:szCs w:val="24"/>
        </w:rPr>
        <w:t xml:space="preserve"> and policy </w:t>
      </w:r>
      <w:r w:rsidR="00F95133">
        <w:rPr>
          <w:rFonts w:ascii="Times New Roman" w:hAnsi="Times New Roman" w:cs="Times New Roman"/>
          <w:sz w:val="24"/>
          <w:szCs w:val="24"/>
        </w:rPr>
        <w:t>dialogue</w:t>
      </w:r>
      <w:r>
        <w:rPr>
          <w:rFonts w:ascii="Times New Roman" w:hAnsi="Times New Roman" w:cs="Times New Roman"/>
          <w:sz w:val="24"/>
          <w:szCs w:val="24"/>
        </w:rPr>
        <w:t xml:space="preserve">. Promoting regional stability, prosperity, and </w:t>
      </w:r>
      <w:r w:rsidR="00F95133">
        <w:rPr>
          <w:rFonts w:ascii="Times New Roman" w:hAnsi="Times New Roman" w:cs="Times New Roman"/>
          <w:sz w:val="24"/>
          <w:szCs w:val="24"/>
        </w:rPr>
        <w:t>integration</w:t>
      </w:r>
      <w:r>
        <w:rPr>
          <w:rFonts w:ascii="Times New Roman" w:hAnsi="Times New Roman" w:cs="Times New Roman"/>
          <w:sz w:val="24"/>
          <w:szCs w:val="24"/>
        </w:rPr>
        <w:t xml:space="preserve"> contributes to border efforts to strengthen global governance </w:t>
      </w:r>
      <w:r w:rsidR="00F95133">
        <w:rPr>
          <w:rFonts w:ascii="Times New Roman" w:hAnsi="Times New Roman" w:cs="Times New Roman"/>
          <w:sz w:val="24"/>
          <w:szCs w:val="24"/>
        </w:rPr>
        <w:t>and</w:t>
      </w:r>
      <w:r>
        <w:rPr>
          <w:rFonts w:ascii="Times New Roman" w:hAnsi="Times New Roman" w:cs="Times New Roman"/>
          <w:sz w:val="24"/>
          <w:szCs w:val="24"/>
        </w:rPr>
        <w:t xml:space="preserve"> security and promote peace.</w:t>
      </w:r>
    </w:p>
    <w:p w:rsidR="000A1141"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Multilateral security mechanisms such as the United Nations Security Council </w:t>
      </w:r>
      <w:r w:rsidR="00752FEE">
        <w:rPr>
          <w:rFonts w:ascii="Times New Roman" w:hAnsi="Times New Roman" w:cs="Times New Roman"/>
          <w:sz w:val="24"/>
          <w:szCs w:val="24"/>
        </w:rPr>
        <w:t xml:space="preserve">and regional security </w:t>
      </w:r>
      <w:r w:rsidR="008E4500">
        <w:rPr>
          <w:rFonts w:ascii="Times New Roman" w:hAnsi="Times New Roman" w:cs="Times New Roman"/>
          <w:sz w:val="24"/>
          <w:szCs w:val="24"/>
        </w:rPr>
        <w:t>organizations provide</w:t>
      </w:r>
      <w:r w:rsidR="00752FEE">
        <w:rPr>
          <w:rFonts w:ascii="Times New Roman" w:hAnsi="Times New Roman" w:cs="Times New Roman"/>
          <w:sz w:val="24"/>
          <w:szCs w:val="24"/>
        </w:rPr>
        <w:t xml:space="preserve"> a platform for diplomatic coordination and </w:t>
      </w:r>
      <w:r w:rsidR="008E4500">
        <w:rPr>
          <w:rFonts w:ascii="Times New Roman" w:hAnsi="Times New Roman" w:cs="Times New Roman"/>
          <w:sz w:val="24"/>
          <w:szCs w:val="24"/>
        </w:rPr>
        <w:t>enjoyment</w:t>
      </w:r>
      <w:r w:rsidR="00752FEE">
        <w:rPr>
          <w:rFonts w:ascii="Times New Roman" w:hAnsi="Times New Roman" w:cs="Times New Roman"/>
          <w:sz w:val="24"/>
          <w:szCs w:val="24"/>
        </w:rPr>
        <w:t xml:space="preserve"> of </w:t>
      </w:r>
      <w:r w:rsidR="008E4500">
        <w:rPr>
          <w:rFonts w:ascii="Times New Roman" w:hAnsi="Times New Roman" w:cs="Times New Roman"/>
          <w:sz w:val="24"/>
          <w:szCs w:val="24"/>
        </w:rPr>
        <w:t>security</w:t>
      </w:r>
      <w:r w:rsidR="00752FEE">
        <w:rPr>
          <w:rFonts w:ascii="Times New Roman" w:hAnsi="Times New Roman" w:cs="Times New Roman"/>
          <w:sz w:val="24"/>
          <w:szCs w:val="24"/>
        </w:rPr>
        <w:t xml:space="preserve"> </w:t>
      </w:r>
      <w:r w:rsidR="008E4500">
        <w:rPr>
          <w:rFonts w:ascii="Times New Roman" w:hAnsi="Times New Roman" w:cs="Times New Roman"/>
          <w:sz w:val="24"/>
          <w:szCs w:val="24"/>
        </w:rPr>
        <w:t>indicat</w:t>
      </w:r>
      <w:r w:rsidR="00752FEE">
        <w:rPr>
          <w:rFonts w:ascii="Times New Roman" w:hAnsi="Times New Roman" w:cs="Times New Roman"/>
          <w:sz w:val="24"/>
          <w:szCs w:val="24"/>
        </w:rPr>
        <w:t xml:space="preserve">ors. These mechanisms facilitate </w:t>
      </w:r>
      <w:r w:rsidR="008E4500">
        <w:rPr>
          <w:rFonts w:ascii="Times New Roman" w:hAnsi="Times New Roman" w:cs="Times New Roman"/>
          <w:sz w:val="24"/>
          <w:szCs w:val="24"/>
        </w:rPr>
        <w:t>dialogue, conflict</w:t>
      </w:r>
      <w:r w:rsidR="00752FEE">
        <w:rPr>
          <w:rFonts w:ascii="Times New Roman" w:hAnsi="Times New Roman" w:cs="Times New Roman"/>
          <w:sz w:val="24"/>
          <w:szCs w:val="24"/>
        </w:rPr>
        <w:t xml:space="preserve"> prevention and peacekeeping operations, contributing to global security and </w:t>
      </w:r>
      <w:r w:rsidR="008E4500">
        <w:rPr>
          <w:rFonts w:ascii="Times New Roman" w:hAnsi="Times New Roman" w:cs="Times New Roman"/>
          <w:sz w:val="24"/>
          <w:szCs w:val="24"/>
        </w:rPr>
        <w:t>peace-building</w:t>
      </w:r>
      <w:r w:rsidR="00752FEE">
        <w:rPr>
          <w:rFonts w:ascii="Times New Roman" w:hAnsi="Times New Roman" w:cs="Times New Roman"/>
          <w:sz w:val="24"/>
          <w:szCs w:val="24"/>
        </w:rPr>
        <w:t xml:space="preserve"> </w:t>
      </w:r>
      <w:r w:rsidR="008E4500">
        <w:rPr>
          <w:rFonts w:ascii="Times New Roman" w:hAnsi="Times New Roman" w:cs="Times New Roman"/>
          <w:sz w:val="24"/>
          <w:szCs w:val="24"/>
        </w:rPr>
        <w:t>efforts.</w:t>
      </w:r>
    </w:p>
    <w:p w:rsidR="006519B8"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In addition to military cooperation, security cooperation comprises intelligence sharing, law enforcement collaboration, better security measures, and efforts to counteract transnational crime and terrorism. International organizations, such as INTERPOL(</w:t>
      </w:r>
      <w:r w:rsidR="009E7BF7">
        <w:rPr>
          <w:rFonts w:ascii="Times New Roman" w:hAnsi="Times New Roman" w:cs="Times New Roman"/>
          <w:sz w:val="24"/>
          <w:szCs w:val="24"/>
        </w:rPr>
        <w:t xml:space="preserve">international </w:t>
      </w:r>
      <w:r>
        <w:rPr>
          <w:rFonts w:ascii="Times New Roman" w:hAnsi="Times New Roman" w:cs="Times New Roman"/>
          <w:sz w:val="24"/>
          <w:szCs w:val="24"/>
        </w:rPr>
        <w:t>criminal police organization)and the United Nations Office on Drugs and Crime (UNODC), facilitate cooperation among law enforcement agencies and promote the exchange of information and the best practices to combat organized crime, drug trafficking, human trafficking and other transnational security</w:t>
      </w:r>
      <w:r>
        <w:rPr>
          <w:rFonts w:ascii="Times New Roman" w:hAnsi="Times New Roman" w:cs="Times New Roman"/>
          <w:sz w:val="24"/>
          <w:szCs w:val="24"/>
        </w:rPr>
        <w:t>.</w:t>
      </w:r>
    </w:p>
    <w:p w:rsidR="00752FEE" w:rsidRPr="008742C4" w:rsidP="008742C4">
      <w:pPr>
        <w:jc w:val="center"/>
        <w:rPr>
          <w:rFonts w:ascii="Times New Roman" w:hAnsi="Times New Roman" w:cs="Times New Roman"/>
          <w:b/>
          <w:sz w:val="24"/>
          <w:szCs w:val="24"/>
        </w:rPr>
      </w:pPr>
      <w:r w:rsidRPr="008742C4">
        <w:rPr>
          <w:rFonts w:ascii="Times New Roman" w:hAnsi="Times New Roman" w:cs="Times New Roman"/>
          <w:b/>
          <w:sz w:val="24"/>
          <w:szCs w:val="24"/>
        </w:rPr>
        <w:t xml:space="preserve">Global Approaches in Development Assistance </w:t>
      </w:r>
      <w:r w:rsidRPr="008742C4" w:rsidR="008E4500">
        <w:rPr>
          <w:rFonts w:ascii="Times New Roman" w:hAnsi="Times New Roman" w:cs="Times New Roman"/>
          <w:b/>
          <w:sz w:val="24"/>
          <w:szCs w:val="24"/>
        </w:rPr>
        <w:t>and International Aid</w:t>
      </w:r>
    </w:p>
    <w:p w:rsidR="00752FEE"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Development assistance represents another critical area of global </w:t>
      </w:r>
      <w:r w:rsidR="008E4500">
        <w:rPr>
          <w:rFonts w:ascii="Times New Roman" w:hAnsi="Times New Roman" w:cs="Times New Roman"/>
          <w:sz w:val="24"/>
          <w:szCs w:val="24"/>
        </w:rPr>
        <w:t>governance, with</w:t>
      </w:r>
      <w:r>
        <w:rPr>
          <w:rFonts w:ascii="Times New Roman" w:hAnsi="Times New Roman" w:cs="Times New Roman"/>
          <w:sz w:val="24"/>
          <w:szCs w:val="24"/>
        </w:rPr>
        <w:t xml:space="preserve"> </w:t>
      </w:r>
      <w:r w:rsidR="008E4500">
        <w:rPr>
          <w:rFonts w:ascii="Times New Roman" w:hAnsi="Times New Roman" w:cs="Times New Roman"/>
          <w:sz w:val="24"/>
          <w:szCs w:val="24"/>
        </w:rPr>
        <w:t>governments</w:t>
      </w:r>
      <w:r>
        <w:rPr>
          <w:rFonts w:ascii="Times New Roman" w:hAnsi="Times New Roman" w:cs="Times New Roman"/>
          <w:sz w:val="24"/>
          <w:szCs w:val="24"/>
        </w:rPr>
        <w:t xml:space="preserve"> and international organizations providing </w:t>
      </w:r>
      <w:r w:rsidR="008E4500">
        <w:rPr>
          <w:rFonts w:ascii="Times New Roman" w:hAnsi="Times New Roman" w:cs="Times New Roman"/>
          <w:sz w:val="24"/>
          <w:szCs w:val="24"/>
        </w:rPr>
        <w:t>financial, technical</w:t>
      </w:r>
      <w:r>
        <w:rPr>
          <w:rFonts w:ascii="Times New Roman" w:hAnsi="Times New Roman" w:cs="Times New Roman"/>
          <w:sz w:val="24"/>
          <w:szCs w:val="24"/>
        </w:rPr>
        <w:t xml:space="preserve"> and humanitarian support to promote e</w:t>
      </w:r>
      <w:r w:rsidR="009D25FA">
        <w:rPr>
          <w:rFonts w:ascii="Times New Roman" w:hAnsi="Times New Roman" w:cs="Times New Roman"/>
          <w:sz w:val="24"/>
          <w:szCs w:val="24"/>
        </w:rPr>
        <w:t xml:space="preserve">conomic development and poverty reduction in developing </w:t>
      </w:r>
      <w:r w:rsidR="008E4500">
        <w:rPr>
          <w:rFonts w:ascii="Times New Roman" w:hAnsi="Times New Roman" w:cs="Times New Roman"/>
          <w:sz w:val="24"/>
          <w:szCs w:val="24"/>
        </w:rPr>
        <w:t>countries</w:t>
      </w:r>
      <w:r w:rsidR="009D25FA">
        <w:rPr>
          <w:rFonts w:ascii="Times New Roman" w:hAnsi="Times New Roman" w:cs="Times New Roman"/>
          <w:sz w:val="24"/>
          <w:szCs w:val="24"/>
        </w:rPr>
        <w:t xml:space="preserve">. Global approaches in developed assistance </w:t>
      </w:r>
      <w:r w:rsidR="00C660B7">
        <w:rPr>
          <w:rFonts w:ascii="Times New Roman" w:hAnsi="Times New Roman" w:cs="Times New Roman"/>
          <w:sz w:val="24"/>
          <w:szCs w:val="24"/>
        </w:rPr>
        <w:t>comprise</w:t>
      </w:r>
      <w:r w:rsidR="008E4500">
        <w:rPr>
          <w:rFonts w:ascii="Times New Roman" w:hAnsi="Times New Roman" w:cs="Times New Roman"/>
          <w:sz w:val="24"/>
          <w:szCs w:val="24"/>
        </w:rPr>
        <w:t xml:space="preserve"> strategies</w:t>
      </w:r>
      <w:r w:rsidR="009D25FA">
        <w:rPr>
          <w:rFonts w:ascii="Times New Roman" w:hAnsi="Times New Roman" w:cs="Times New Roman"/>
          <w:sz w:val="24"/>
          <w:szCs w:val="24"/>
        </w:rPr>
        <w:t xml:space="preserve"> such as official development assistance </w:t>
      </w:r>
      <w:r w:rsidR="00C660B7">
        <w:rPr>
          <w:rFonts w:ascii="Times New Roman" w:hAnsi="Times New Roman" w:cs="Times New Roman"/>
          <w:sz w:val="24"/>
          <w:szCs w:val="24"/>
        </w:rPr>
        <w:t>(DDA)</w:t>
      </w:r>
      <w:r w:rsidR="008E4500">
        <w:rPr>
          <w:rFonts w:ascii="Times New Roman" w:hAnsi="Times New Roman" w:cs="Times New Roman"/>
          <w:sz w:val="24"/>
          <w:szCs w:val="24"/>
        </w:rPr>
        <w:t>, humanitarian</w:t>
      </w:r>
      <w:r w:rsidR="00C660B7">
        <w:rPr>
          <w:rFonts w:ascii="Times New Roman" w:hAnsi="Times New Roman" w:cs="Times New Roman"/>
          <w:sz w:val="24"/>
          <w:szCs w:val="24"/>
        </w:rPr>
        <w:t xml:space="preserve"> aid and capacity</w:t>
      </w:r>
      <w:r w:rsidR="008E4500">
        <w:rPr>
          <w:rFonts w:ascii="Times New Roman" w:hAnsi="Times New Roman" w:cs="Times New Roman"/>
          <w:sz w:val="24"/>
          <w:szCs w:val="24"/>
        </w:rPr>
        <w:t>-building</w:t>
      </w:r>
      <w:r w:rsidR="00C660B7">
        <w:rPr>
          <w:rFonts w:ascii="Times New Roman" w:hAnsi="Times New Roman" w:cs="Times New Roman"/>
          <w:sz w:val="24"/>
          <w:szCs w:val="24"/>
        </w:rPr>
        <w:t xml:space="preserve"> </w:t>
      </w:r>
      <w:r w:rsidR="008E4500">
        <w:rPr>
          <w:rFonts w:ascii="Times New Roman" w:hAnsi="Times New Roman" w:cs="Times New Roman"/>
          <w:sz w:val="24"/>
          <w:szCs w:val="24"/>
        </w:rPr>
        <w:t>initiatives</w:t>
      </w:r>
      <w:r w:rsidR="00C660B7">
        <w:rPr>
          <w:rFonts w:ascii="Times New Roman" w:hAnsi="Times New Roman" w:cs="Times New Roman"/>
          <w:sz w:val="24"/>
          <w:szCs w:val="24"/>
        </w:rPr>
        <w:t xml:space="preserve"> to </w:t>
      </w:r>
      <w:r w:rsidR="008E4500">
        <w:rPr>
          <w:rFonts w:ascii="Times New Roman" w:hAnsi="Times New Roman" w:cs="Times New Roman"/>
          <w:sz w:val="24"/>
          <w:szCs w:val="24"/>
        </w:rPr>
        <w:t>empower</w:t>
      </w:r>
      <w:r w:rsidR="00C660B7">
        <w:rPr>
          <w:rFonts w:ascii="Times New Roman" w:hAnsi="Times New Roman" w:cs="Times New Roman"/>
          <w:sz w:val="24"/>
          <w:szCs w:val="24"/>
        </w:rPr>
        <w:t xml:space="preserve"> communities and </w:t>
      </w:r>
      <w:r w:rsidR="008E4500">
        <w:rPr>
          <w:rFonts w:ascii="Times New Roman" w:hAnsi="Times New Roman" w:cs="Times New Roman"/>
          <w:sz w:val="24"/>
          <w:szCs w:val="24"/>
        </w:rPr>
        <w:t>encourag</w:t>
      </w:r>
      <w:r w:rsidR="00C660B7">
        <w:rPr>
          <w:rFonts w:ascii="Times New Roman" w:hAnsi="Times New Roman" w:cs="Times New Roman"/>
          <w:sz w:val="24"/>
          <w:szCs w:val="24"/>
        </w:rPr>
        <w:t>e sustainable development.</w:t>
      </w:r>
    </w:p>
    <w:p w:rsidR="00C660B7"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International development </w:t>
      </w:r>
      <w:r w:rsidR="008E4500">
        <w:rPr>
          <w:rFonts w:ascii="Times New Roman" w:hAnsi="Times New Roman" w:cs="Times New Roman"/>
          <w:sz w:val="24"/>
          <w:szCs w:val="24"/>
        </w:rPr>
        <w:t>organizations, such</w:t>
      </w:r>
      <w:r>
        <w:rPr>
          <w:rFonts w:ascii="Times New Roman" w:hAnsi="Times New Roman" w:cs="Times New Roman"/>
          <w:sz w:val="24"/>
          <w:szCs w:val="24"/>
        </w:rPr>
        <w:t xml:space="preserve"> as </w:t>
      </w:r>
      <w:r w:rsidR="008E4500">
        <w:rPr>
          <w:rFonts w:ascii="Times New Roman" w:hAnsi="Times New Roman" w:cs="Times New Roman"/>
          <w:sz w:val="24"/>
          <w:szCs w:val="24"/>
        </w:rPr>
        <w:t>the World Bank, the</w:t>
      </w:r>
      <w:r>
        <w:rPr>
          <w:rFonts w:ascii="Times New Roman" w:hAnsi="Times New Roman" w:cs="Times New Roman"/>
          <w:sz w:val="24"/>
          <w:szCs w:val="24"/>
        </w:rPr>
        <w:t xml:space="preserve"> United Nations Development </w:t>
      </w:r>
      <w:r w:rsidR="008E4500">
        <w:rPr>
          <w:rFonts w:ascii="Times New Roman" w:hAnsi="Times New Roman" w:cs="Times New Roman"/>
          <w:sz w:val="24"/>
          <w:szCs w:val="24"/>
        </w:rPr>
        <w:t>Programme</w:t>
      </w:r>
      <w:r>
        <w:rPr>
          <w:rFonts w:ascii="Times New Roman" w:hAnsi="Times New Roman" w:cs="Times New Roman"/>
          <w:sz w:val="24"/>
          <w:szCs w:val="24"/>
        </w:rPr>
        <w:t xml:space="preserve"> (UNDP</w:t>
      </w:r>
      <w:r w:rsidR="008E4500">
        <w:rPr>
          <w:rFonts w:ascii="Times New Roman" w:hAnsi="Times New Roman" w:cs="Times New Roman"/>
          <w:sz w:val="24"/>
          <w:szCs w:val="24"/>
        </w:rPr>
        <w:t>) and</w:t>
      </w:r>
      <w:r>
        <w:rPr>
          <w:rFonts w:ascii="Times New Roman" w:hAnsi="Times New Roman" w:cs="Times New Roman"/>
          <w:sz w:val="24"/>
          <w:szCs w:val="24"/>
        </w:rPr>
        <w:t xml:space="preserve"> the Organization for Economic Cooperation and Development (DECD</w:t>
      </w:r>
      <w:r w:rsidR="008E4500">
        <w:rPr>
          <w:rFonts w:ascii="Times New Roman" w:hAnsi="Times New Roman" w:cs="Times New Roman"/>
          <w:sz w:val="24"/>
          <w:szCs w:val="24"/>
        </w:rPr>
        <w:t>)</w:t>
      </w:r>
      <w:r>
        <w:rPr>
          <w:rFonts w:ascii="Times New Roman" w:hAnsi="Times New Roman" w:cs="Times New Roman"/>
          <w:sz w:val="24"/>
          <w:szCs w:val="24"/>
        </w:rPr>
        <w:t xml:space="preserve">, are significant in coordinating and </w:t>
      </w:r>
      <w:r w:rsidR="008E4500">
        <w:rPr>
          <w:rFonts w:ascii="Times New Roman" w:hAnsi="Times New Roman" w:cs="Times New Roman"/>
          <w:sz w:val="24"/>
          <w:szCs w:val="24"/>
        </w:rPr>
        <w:t>implementing</w:t>
      </w:r>
      <w:r>
        <w:rPr>
          <w:rFonts w:ascii="Times New Roman" w:hAnsi="Times New Roman" w:cs="Times New Roman"/>
          <w:sz w:val="24"/>
          <w:szCs w:val="24"/>
        </w:rPr>
        <w:t xml:space="preserve"> development assistance efforts. These organizations work with </w:t>
      </w:r>
      <w:r w:rsidR="008E4500">
        <w:rPr>
          <w:rFonts w:ascii="Times New Roman" w:hAnsi="Times New Roman" w:cs="Times New Roman"/>
          <w:sz w:val="24"/>
          <w:szCs w:val="24"/>
        </w:rPr>
        <w:t>governments, civil</w:t>
      </w:r>
      <w:r>
        <w:rPr>
          <w:rFonts w:ascii="Times New Roman" w:hAnsi="Times New Roman" w:cs="Times New Roman"/>
          <w:sz w:val="24"/>
          <w:szCs w:val="24"/>
        </w:rPr>
        <w:t xml:space="preserve"> society and the private sector to address key development challenges, including </w:t>
      </w:r>
      <w:r w:rsidR="008E4500">
        <w:rPr>
          <w:rFonts w:ascii="Times New Roman" w:hAnsi="Times New Roman" w:cs="Times New Roman"/>
          <w:sz w:val="24"/>
          <w:szCs w:val="24"/>
        </w:rPr>
        <w:t>poverty, hunger, health, education</w:t>
      </w:r>
      <w:r>
        <w:rPr>
          <w:rFonts w:ascii="Times New Roman" w:hAnsi="Times New Roman" w:cs="Times New Roman"/>
          <w:sz w:val="24"/>
          <w:szCs w:val="24"/>
        </w:rPr>
        <w:t xml:space="preserve"> and gender </w:t>
      </w:r>
      <w:r w:rsidR="008E4500">
        <w:rPr>
          <w:rFonts w:ascii="Times New Roman" w:hAnsi="Times New Roman" w:cs="Times New Roman"/>
          <w:sz w:val="24"/>
          <w:szCs w:val="24"/>
        </w:rPr>
        <w:t>inequality.</w:t>
      </w:r>
    </w:p>
    <w:p w:rsidR="004B05F3" w:rsidP="005B594F">
      <w:pPr>
        <w:rPr>
          <w:rFonts w:ascii="Times New Roman" w:hAnsi="Times New Roman" w:cs="Times New Roman"/>
          <w:sz w:val="24"/>
          <w:szCs w:val="24"/>
        </w:rPr>
      </w:pPr>
      <w:r>
        <w:rPr>
          <w:rFonts w:ascii="Times New Roman" w:hAnsi="Times New Roman" w:cs="Times New Roman"/>
          <w:sz w:val="24"/>
          <w:szCs w:val="24"/>
        </w:rPr>
        <w:t xml:space="preserve">    </w:t>
      </w:r>
      <w:r w:rsidR="008E4500">
        <w:rPr>
          <w:rFonts w:ascii="Times New Roman" w:hAnsi="Times New Roman" w:cs="Times New Roman"/>
          <w:sz w:val="24"/>
          <w:szCs w:val="24"/>
        </w:rPr>
        <w:t xml:space="preserve">In addition to traditional development </w:t>
      </w:r>
      <w:r w:rsidR="00152FAD">
        <w:rPr>
          <w:rFonts w:ascii="Times New Roman" w:hAnsi="Times New Roman" w:cs="Times New Roman"/>
          <w:sz w:val="24"/>
          <w:szCs w:val="24"/>
        </w:rPr>
        <w:t>assistance, international</w:t>
      </w:r>
      <w:r w:rsidR="008E4500">
        <w:rPr>
          <w:rFonts w:ascii="Times New Roman" w:hAnsi="Times New Roman" w:cs="Times New Roman"/>
          <w:sz w:val="24"/>
          <w:szCs w:val="24"/>
        </w:rPr>
        <w:t xml:space="preserve"> aid comprises humanitarian assistance, disaster relief and emergency response efforts to address humanitarian crises and reduce human suffering. Humanitarian organizations,</w:t>
      </w:r>
      <w:r>
        <w:rPr>
          <w:rFonts w:ascii="Times New Roman" w:hAnsi="Times New Roman" w:cs="Times New Roman"/>
          <w:sz w:val="24"/>
          <w:szCs w:val="24"/>
        </w:rPr>
        <w:t xml:space="preserve"> such as the International Committee of the Red Cross(ICRC)and Me'decins sans Frontieres (MSF), provide </w:t>
      </w:r>
      <w:r w:rsidR="00152FAD">
        <w:rPr>
          <w:rFonts w:ascii="Times New Roman" w:hAnsi="Times New Roman" w:cs="Times New Roman"/>
          <w:sz w:val="24"/>
          <w:szCs w:val="24"/>
        </w:rPr>
        <w:t>lifesaving</w:t>
      </w:r>
      <w:r>
        <w:rPr>
          <w:rFonts w:ascii="Times New Roman" w:hAnsi="Times New Roman" w:cs="Times New Roman"/>
          <w:sz w:val="24"/>
          <w:szCs w:val="24"/>
        </w:rPr>
        <w:t xml:space="preserve"> assistance to </w:t>
      </w:r>
      <w:r w:rsidR="00152FAD">
        <w:rPr>
          <w:rFonts w:ascii="Times New Roman" w:hAnsi="Times New Roman" w:cs="Times New Roman"/>
          <w:sz w:val="24"/>
          <w:szCs w:val="24"/>
        </w:rPr>
        <w:t>populations</w:t>
      </w:r>
      <w:r>
        <w:rPr>
          <w:rFonts w:ascii="Times New Roman" w:hAnsi="Times New Roman" w:cs="Times New Roman"/>
          <w:sz w:val="24"/>
          <w:szCs w:val="24"/>
        </w:rPr>
        <w:t xml:space="preserve"> affected by </w:t>
      </w:r>
      <w:r w:rsidR="00152FAD">
        <w:rPr>
          <w:rFonts w:ascii="Times New Roman" w:hAnsi="Times New Roman" w:cs="Times New Roman"/>
          <w:sz w:val="24"/>
          <w:szCs w:val="24"/>
        </w:rPr>
        <w:t>conflicts, natural</w:t>
      </w:r>
      <w:r>
        <w:rPr>
          <w:rFonts w:ascii="Times New Roman" w:hAnsi="Times New Roman" w:cs="Times New Roman"/>
          <w:sz w:val="24"/>
          <w:szCs w:val="24"/>
        </w:rPr>
        <w:t xml:space="preserve"> </w:t>
      </w:r>
      <w:r w:rsidR="00152FAD">
        <w:rPr>
          <w:rFonts w:ascii="Times New Roman" w:hAnsi="Times New Roman" w:cs="Times New Roman"/>
          <w:sz w:val="24"/>
          <w:szCs w:val="24"/>
        </w:rPr>
        <w:t>disasters</w:t>
      </w:r>
      <w:r>
        <w:rPr>
          <w:rFonts w:ascii="Times New Roman" w:hAnsi="Times New Roman" w:cs="Times New Roman"/>
          <w:sz w:val="24"/>
          <w:szCs w:val="24"/>
        </w:rPr>
        <w:t xml:space="preserve"> and other emergencies</w:t>
      </w:r>
      <w:r w:rsidR="00152FAD">
        <w:rPr>
          <w:rFonts w:ascii="Times New Roman" w:hAnsi="Times New Roman" w:cs="Times New Roman"/>
          <w:sz w:val="24"/>
          <w:szCs w:val="24"/>
        </w:rPr>
        <w:t>, demonstrating</w:t>
      </w:r>
      <w:r>
        <w:rPr>
          <w:rFonts w:ascii="Times New Roman" w:hAnsi="Times New Roman" w:cs="Times New Roman"/>
          <w:sz w:val="24"/>
          <w:szCs w:val="24"/>
        </w:rPr>
        <w:t xml:space="preserve"> the importance of </w:t>
      </w:r>
      <w:r>
        <w:rPr>
          <w:rFonts w:ascii="Times New Roman" w:hAnsi="Times New Roman" w:cs="Times New Roman"/>
          <w:sz w:val="24"/>
          <w:szCs w:val="24"/>
        </w:rPr>
        <w:t>being together in times of worldwide crisis.</w:t>
      </w:r>
    </w:p>
    <w:p w:rsidR="00AA189D"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By providing </w:t>
      </w:r>
      <w:r w:rsidR="00AB0A77">
        <w:rPr>
          <w:rFonts w:ascii="Times New Roman" w:hAnsi="Times New Roman" w:cs="Times New Roman"/>
          <w:sz w:val="24"/>
          <w:szCs w:val="24"/>
        </w:rPr>
        <w:t>financial, technical</w:t>
      </w:r>
      <w:r>
        <w:rPr>
          <w:rFonts w:ascii="Times New Roman" w:hAnsi="Times New Roman" w:cs="Times New Roman"/>
          <w:sz w:val="24"/>
          <w:szCs w:val="24"/>
        </w:rPr>
        <w:t xml:space="preserve"> and humanitarian </w:t>
      </w:r>
      <w:r w:rsidR="00AB0A77">
        <w:rPr>
          <w:rFonts w:ascii="Times New Roman" w:hAnsi="Times New Roman" w:cs="Times New Roman"/>
          <w:sz w:val="24"/>
          <w:szCs w:val="24"/>
        </w:rPr>
        <w:t>support, the government's</w:t>
      </w:r>
      <w:r>
        <w:rPr>
          <w:rFonts w:ascii="Times New Roman" w:hAnsi="Times New Roman" w:cs="Times New Roman"/>
          <w:sz w:val="24"/>
          <w:szCs w:val="24"/>
        </w:rPr>
        <w:t xml:space="preserve"> international organizations and NGOs empower </w:t>
      </w:r>
      <w:r w:rsidR="00AB0A77">
        <w:rPr>
          <w:rFonts w:ascii="Times New Roman" w:hAnsi="Times New Roman" w:cs="Times New Roman"/>
          <w:sz w:val="24"/>
          <w:szCs w:val="24"/>
        </w:rPr>
        <w:t>communities, build</w:t>
      </w:r>
      <w:r>
        <w:rPr>
          <w:rFonts w:ascii="Times New Roman" w:hAnsi="Times New Roman" w:cs="Times New Roman"/>
          <w:sz w:val="24"/>
          <w:szCs w:val="24"/>
        </w:rPr>
        <w:t xml:space="preserve"> capacity and address the root causes of poverty and inequality. Groups such as the Millennium Development </w:t>
      </w:r>
      <w:r w:rsidR="00AB0A77">
        <w:rPr>
          <w:rFonts w:ascii="Times New Roman" w:hAnsi="Times New Roman" w:cs="Times New Roman"/>
          <w:sz w:val="24"/>
          <w:szCs w:val="24"/>
        </w:rPr>
        <w:t>Goals (</w:t>
      </w:r>
      <w:r>
        <w:rPr>
          <w:rFonts w:ascii="Times New Roman" w:hAnsi="Times New Roman" w:cs="Times New Roman"/>
          <w:sz w:val="24"/>
          <w:szCs w:val="24"/>
        </w:rPr>
        <w:t>MDGs</w:t>
      </w:r>
      <w:r w:rsidR="00AB0A77">
        <w:rPr>
          <w:rFonts w:ascii="Times New Roman" w:hAnsi="Times New Roman" w:cs="Times New Roman"/>
          <w:sz w:val="24"/>
          <w:szCs w:val="24"/>
        </w:rPr>
        <w:t>) and</w:t>
      </w:r>
      <w:r>
        <w:rPr>
          <w:rFonts w:ascii="Times New Roman" w:hAnsi="Times New Roman" w:cs="Times New Roman"/>
          <w:sz w:val="24"/>
          <w:szCs w:val="24"/>
        </w:rPr>
        <w:t xml:space="preserve"> the Sustainable Development </w:t>
      </w:r>
      <w:r w:rsidR="00AB0A77">
        <w:rPr>
          <w:rFonts w:ascii="Times New Roman" w:hAnsi="Times New Roman" w:cs="Times New Roman"/>
          <w:sz w:val="24"/>
          <w:szCs w:val="24"/>
        </w:rPr>
        <w:t>Goals (</w:t>
      </w:r>
      <w:r>
        <w:rPr>
          <w:rFonts w:ascii="Times New Roman" w:hAnsi="Times New Roman" w:cs="Times New Roman"/>
          <w:sz w:val="24"/>
          <w:szCs w:val="24"/>
        </w:rPr>
        <w:t>SDGs</w:t>
      </w:r>
      <w:r w:rsidR="00AB0A77">
        <w:rPr>
          <w:rFonts w:ascii="Times New Roman" w:hAnsi="Times New Roman" w:cs="Times New Roman"/>
          <w:sz w:val="24"/>
          <w:szCs w:val="24"/>
        </w:rPr>
        <w:t>) provide</w:t>
      </w:r>
      <w:r>
        <w:rPr>
          <w:rFonts w:ascii="Times New Roman" w:hAnsi="Times New Roman" w:cs="Times New Roman"/>
          <w:sz w:val="24"/>
          <w:szCs w:val="24"/>
        </w:rPr>
        <w:t xml:space="preserve"> comprehensive frameworks for guiding global efforts to achieve inclusive and sustainable development for all. </w:t>
      </w:r>
    </w:p>
    <w:p w:rsidR="00116614" w:rsidRPr="00D772B7" w:rsidP="00D772B7">
      <w:pPr>
        <w:jc w:val="center"/>
        <w:rPr>
          <w:rFonts w:ascii="Times New Roman" w:hAnsi="Times New Roman" w:cs="Times New Roman"/>
          <w:b/>
          <w:sz w:val="24"/>
          <w:szCs w:val="24"/>
        </w:rPr>
      </w:pPr>
      <w:r w:rsidRPr="00D772B7">
        <w:rPr>
          <w:rFonts w:ascii="Times New Roman" w:hAnsi="Times New Roman" w:cs="Times New Roman"/>
          <w:b/>
          <w:sz w:val="24"/>
          <w:szCs w:val="24"/>
        </w:rPr>
        <w:t>Global Approaches in Diplomacy</w:t>
      </w:r>
    </w:p>
    <w:p w:rsidR="00116614"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Diplomacy plays a significant role in international </w:t>
      </w:r>
      <w:r w:rsidR="00C83B03">
        <w:rPr>
          <w:rFonts w:ascii="Times New Roman" w:hAnsi="Times New Roman" w:cs="Times New Roman"/>
          <w:sz w:val="24"/>
          <w:szCs w:val="24"/>
        </w:rPr>
        <w:t>relations; it</w:t>
      </w:r>
      <w:r>
        <w:rPr>
          <w:rFonts w:ascii="Times New Roman" w:hAnsi="Times New Roman" w:cs="Times New Roman"/>
          <w:sz w:val="24"/>
          <w:szCs w:val="24"/>
        </w:rPr>
        <w:t xml:space="preserve"> facilitates </w:t>
      </w:r>
      <w:r w:rsidR="00C83B03">
        <w:rPr>
          <w:rFonts w:ascii="Times New Roman" w:hAnsi="Times New Roman" w:cs="Times New Roman"/>
          <w:sz w:val="24"/>
          <w:szCs w:val="24"/>
        </w:rPr>
        <w:t>dialogue, negotiation</w:t>
      </w:r>
      <w:r>
        <w:rPr>
          <w:rFonts w:ascii="Times New Roman" w:hAnsi="Times New Roman" w:cs="Times New Roman"/>
          <w:sz w:val="24"/>
          <w:szCs w:val="24"/>
        </w:rPr>
        <w:t xml:space="preserve"> and cooperation among countries. Global approaches in diplomacy use </w:t>
      </w:r>
      <w:r w:rsidR="008E4500">
        <w:rPr>
          <w:rFonts w:ascii="Times New Roman" w:hAnsi="Times New Roman" w:cs="Times New Roman"/>
          <w:sz w:val="24"/>
          <w:szCs w:val="24"/>
        </w:rPr>
        <w:t>various</w:t>
      </w:r>
      <w:r>
        <w:rPr>
          <w:rFonts w:ascii="Times New Roman" w:hAnsi="Times New Roman" w:cs="Times New Roman"/>
          <w:sz w:val="24"/>
          <w:szCs w:val="24"/>
        </w:rPr>
        <w:t xml:space="preserve"> strategies and mechanisms </w:t>
      </w:r>
      <w:r w:rsidR="008E4500">
        <w:rPr>
          <w:rFonts w:ascii="Times New Roman" w:hAnsi="Times New Roman" w:cs="Times New Roman"/>
          <w:sz w:val="24"/>
          <w:szCs w:val="24"/>
        </w:rPr>
        <w:t xml:space="preserve">to promote </w:t>
      </w:r>
      <w:r w:rsidR="00C83B03">
        <w:rPr>
          <w:rFonts w:ascii="Times New Roman" w:hAnsi="Times New Roman" w:cs="Times New Roman"/>
          <w:sz w:val="24"/>
          <w:szCs w:val="24"/>
        </w:rPr>
        <w:t>peace, resolv</w:t>
      </w:r>
      <w:r>
        <w:rPr>
          <w:rFonts w:ascii="Times New Roman" w:hAnsi="Times New Roman" w:cs="Times New Roman"/>
          <w:sz w:val="24"/>
          <w:szCs w:val="24"/>
        </w:rPr>
        <w:t>e conflicts and address global challenges</w:t>
      </w:r>
      <w:r w:rsidR="00C83B03">
        <w:rPr>
          <w:rFonts w:ascii="Times New Roman" w:hAnsi="Times New Roman" w:cs="Times New Roman"/>
          <w:sz w:val="24"/>
          <w:szCs w:val="24"/>
        </w:rPr>
        <w:t>. One</w:t>
      </w:r>
      <w:r w:rsidR="00E208BA">
        <w:rPr>
          <w:rFonts w:ascii="Times New Roman" w:hAnsi="Times New Roman" w:cs="Times New Roman"/>
          <w:sz w:val="24"/>
          <w:szCs w:val="24"/>
        </w:rPr>
        <w:t xml:space="preserve"> approach is multilateral diplomacy, which emphasizes collaboration among multiple states or </w:t>
      </w:r>
      <w:r w:rsidR="008E4500">
        <w:rPr>
          <w:rFonts w:ascii="Times New Roman" w:hAnsi="Times New Roman" w:cs="Times New Roman"/>
          <w:sz w:val="24"/>
          <w:szCs w:val="24"/>
        </w:rPr>
        <w:t>actors</w:t>
      </w:r>
      <w:r w:rsidR="00E208BA">
        <w:rPr>
          <w:rFonts w:ascii="Times New Roman" w:hAnsi="Times New Roman" w:cs="Times New Roman"/>
          <w:sz w:val="24"/>
          <w:szCs w:val="24"/>
        </w:rPr>
        <w:t xml:space="preserve"> to address common challenges through negotiated agreemen</w:t>
      </w:r>
      <w:r w:rsidR="002362F1">
        <w:rPr>
          <w:rFonts w:ascii="Times New Roman" w:hAnsi="Times New Roman" w:cs="Times New Roman"/>
          <w:sz w:val="24"/>
          <w:szCs w:val="24"/>
        </w:rPr>
        <w:t xml:space="preserve">ts and shared responsibilities. </w:t>
      </w:r>
      <w:r w:rsidR="00E208BA">
        <w:rPr>
          <w:rFonts w:ascii="Times New Roman" w:hAnsi="Times New Roman" w:cs="Times New Roman"/>
          <w:sz w:val="24"/>
          <w:szCs w:val="24"/>
        </w:rPr>
        <w:t>Multilateral forums such as the United Nations (UN)</w:t>
      </w:r>
      <w:r w:rsidR="00C83B03">
        <w:rPr>
          <w:rFonts w:ascii="Times New Roman" w:hAnsi="Times New Roman" w:cs="Times New Roman"/>
          <w:sz w:val="24"/>
          <w:szCs w:val="24"/>
        </w:rPr>
        <w:t>, General</w:t>
      </w:r>
      <w:r w:rsidR="00E208BA">
        <w:rPr>
          <w:rFonts w:ascii="Times New Roman" w:hAnsi="Times New Roman" w:cs="Times New Roman"/>
          <w:sz w:val="24"/>
          <w:szCs w:val="24"/>
        </w:rPr>
        <w:t xml:space="preserve"> Assembly and Security Council</w:t>
      </w:r>
      <w:r w:rsidR="00E208BA">
        <w:rPr>
          <w:rFonts w:ascii="Times New Roman" w:hAnsi="Times New Roman" w:cs="Times New Roman"/>
          <w:sz w:val="24"/>
          <w:szCs w:val="24"/>
        </w:rPr>
        <w:t xml:space="preserve"> provide a platform for diplomatic </w:t>
      </w:r>
      <w:r w:rsidR="008E4500">
        <w:rPr>
          <w:rFonts w:ascii="Times New Roman" w:hAnsi="Times New Roman" w:cs="Times New Roman"/>
          <w:sz w:val="24"/>
          <w:szCs w:val="24"/>
        </w:rPr>
        <w:t>enjoyment</w:t>
      </w:r>
      <w:r w:rsidR="00E208BA">
        <w:rPr>
          <w:rFonts w:ascii="Times New Roman" w:hAnsi="Times New Roman" w:cs="Times New Roman"/>
          <w:sz w:val="24"/>
          <w:szCs w:val="24"/>
        </w:rPr>
        <w:t xml:space="preserve"> and consensus-building on issues ranging from peacekeeping and disarmament to human rights and sustainable </w:t>
      </w:r>
      <w:r w:rsidR="00C83B03">
        <w:rPr>
          <w:rFonts w:ascii="Times New Roman" w:hAnsi="Times New Roman" w:cs="Times New Roman"/>
          <w:sz w:val="24"/>
          <w:szCs w:val="24"/>
        </w:rPr>
        <w:t>development.</w:t>
      </w:r>
    </w:p>
    <w:p w:rsidR="00795EC0"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Another </w:t>
      </w:r>
      <w:r w:rsidR="00AB5FAF">
        <w:rPr>
          <w:rFonts w:ascii="Times New Roman" w:hAnsi="Times New Roman" w:cs="Times New Roman"/>
          <w:sz w:val="24"/>
          <w:szCs w:val="24"/>
        </w:rPr>
        <w:t xml:space="preserve">critical aspect of global diplomacy is </w:t>
      </w:r>
      <w:r w:rsidR="008E4500">
        <w:rPr>
          <w:rFonts w:ascii="Times New Roman" w:hAnsi="Times New Roman" w:cs="Times New Roman"/>
          <w:sz w:val="24"/>
          <w:szCs w:val="24"/>
        </w:rPr>
        <w:t>cultural diplomacy, which</w:t>
      </w:r>
      <w:r w:rsidR="00AB5FAF">
        <w:rPr>
          <w:rFonts w:ascii="Times New Roman" w:hAnsi="Times New Roman" w:cs="Times New Roman"/>
          <w:sz w:val="24"/>
          <w:szCs w:val="24"/>
        </w:rPr>
        <w:t xml:space="preserve"> involves using cultural assets and activities to build relationships and foster understanding between </w:t>
      </w:r>
      <w:r w:rsidR="00C83B03">
        <w:rPr>
          <w:rFonts w:ascii="Times New Roman" w:hAnsi="Times New Roman" w:cs="Times New Roman"/>
          <w:sz w:val="24"/>
          <w:szCs w:val="24"/>
        </w:rPr>
        <w:t>nations</w:t>
      </w:r>
      <w:r w:rsidR="002362F1">
        <w:rPr>
          <w:rFonts w:ascii="Times New Roman" w:hAnsi="Times New Roman" w:cs="Times New Roman"/>
          <w:sz w:val="24"/>
          <w:szCs w:val="24"/>
        </w:rPr>
        <w:t xml:space="preserve">. </w:t>
      </w:r>
      <w:r w:rsidR="00AB5FAF">
        <w:rPr>
          <w:rFonts w:ascii="Times New Roman" w:hAnsi="Times New Roman" w:cs="Times New Roman"/>
          <w:sz w:val="24"/>
          <w:szCs w:val="24"/>
        </w:rPr>
        <w:t xml:space="preserve">Cultural </w:t>
      </w:r>
      <w:r w:rsidR="00152FAD">
        <w:rPr>
          <w:rFonts w:ascii="Times New Roman" w:hAnsi="Times New Roman" w:cs="Times New Roman"/>
          <w:sz w:val="24"/>
          <w:szCs w:val="24"/>
        </w:rPr>
        <w:t>exchanges</w:t>
      </w:r>
      <w:r w:rsidR="008E4500">
        <w:rPr>
          <w:rFonts w:ascii="Times New Roman" w:hAnsi="Times New Roman" w:cs="Times New Roman"/>
          <w:sz w:val="24"/>
          <w:szCs w:val="24"/>
        </w:rPr>
        <w:t>, arts</w:t>
      </w:r>
      <w:r w:rsidR="00AB5FAF">
        <w:rPr>
          <w:rFonts w:ascii="Times New Roman" w:hAnsi="Times New Roman" w:cs="Times New Roman"/>
          <w:sz w:val="24"/>
          <w:szCs w:val="24"/>
        </w:rPr>
        <w:t xml:space="preserve"> festivals, language education and cultural heritage preservation are examples of cultural diplomacy initiatives that promote mutual respect and appreciation of diverse </w:t>
      </w:r>
      <w:r w:rsidR="008E4500">
        <w:rPr>
          <w:rFonts w:ascii="Times New Roman" w:hAnsi="Times New Roman" w:cs="Times New Roman"/>
          <w:sz w:val="24"/>
          <w:szCs w:val="24"/>
        </w:rPr>
        <w:t>cultures, contributing</w:t>
      </w:r>
      <w:r w:rsidR="00AB5FAF">
        <w:rPr>
          <w:rFonts w:ascii="Times New Roman" w:hAnsi="Times New Roman" w:cs="Times New Roman"/>
          <w:sz w:val="24"/>
          <w:szCs w:val="24"/>
        </w:rPr>
        <w:t xml:space="preserve"> to peaceful coexistence and dialogue.</w:t>
      </w:r>
    </w:p>
    <w:p w:rsidR="006519B8" w:rsidP="005B594F">
      <w:pPr>
        <w:rPr>
          <w:rFonts w:ascii="Times New Roman" w:hAnsi="Times New Roman" w:cs="Times New Roman"/>
          <w:sz w:val="24"/>
          <w:szCs w:val="24"/>
        </w:rPr>
      </w:pPr>
      <w:r>
        <w:rPr>
          <w:rFonts w:ascii="Times New Roman" w:hAnsi="Times New Roman" w:cs="Times New Roman"/>
          <w:sz w:val="24"/>
          <w:szCs w:val="24"/>
        </w:rPr>
        <w:t xml:space="preserve">     </w:t>
      </w:r>
      <w:r w:rsidR="00A0163B">
        <w:rPr>
          <w:rFonts w:ascii="Times New Roman" w:hAnsi="Times New Roman" w:cs="Times New Roman"/>
          <w:sz w:val="24"/>
          <w:szCs w:val="24"/>
        </w:rPr>
        <w:t xml:space="preserve">One example of successful </w:t>
      </w:r>
      <w:r w:rsidR="00D772B7">
        <w:rPr>
          <w:rFonts w:ascii="Times New Roman" w:hAnsi="Times New Roman" w:cs="Times New Roman"/>
          <w:sz w:val="24"/>
          <w:szCs w:val="24"/>
        </w:rPr>
        <w:t>multilateral</w:t>
      </w:r>
      <w:r w:rsidR="00A0163B">
        <w:rPr>
          <w:rFonts w:ascii="Times New Roman" w:hAnsi="Times New Roman" w:cs="Times New Roman"/>
          <w:sz w:val="24"/>
          <w:szCs w:val="24"/>
        </w:rPr>
        <w:t xml:space="preserve"> diplomacy is the Paris Agreement on climate </w:t>
      </w:r>
      <w:r w:rsidR="00D772B7">
        <w:rPr>
          <w:rFonts w:ascii="Times New Roman" w:hAnsi="Times New Roman" w:cs="Times New Roman"/>
          <w:sz w:val="24"/>
          <w:szCs w:val="24"/>
        </w:rPr>
        <w:t>change, discussed</w:t>
      </w:r>
      <w:r w:rsidR="00A0163B">
        <w:rPr>
          <w:rFonts w:ascii="Times New Roman" w:hAnsi="Times New Roman" w:cs="Times New Roman"/>
          <w:sz w:val="24"/>
          <w:szCs w:val="24"/>
        </w:rPr>
        <w:t xml:space="preserve"> under the UN Groundwork Convention on </w:t>
      </w:r>
      <w:r w:rsidR="00D772B7">
        <w:rPr>
          <w:rFonts w:ascii="Times New Roman" w:hAnsi="Times New Roman" w:cs="Times New Roman"/>
          <w:sz w:val="24"/>
          <w:szCs w:val="24"/>
        </w:rPr>
        <w:t>Climate Change (</w:t>
      </w:r>
      <w:r w:rsidR="00A0163B">
        <w:rPr>
          <w:rFonts w:ascii="Times New Roman" w:hAnsi="Times New Roman" w:cs="Times New Roman"/>
          <w:sz w:val="24"/>
          <w:szCs w:val="24"/>
        </w:rPr>
        <w:t xml:space="preserve">UNFCCC). The </w:t>
      </w:r>
      <w:r w:rsidR="00D772B7">
        <w:rPr>
          <w:rFonts w:ascii="Times New Roman" w:hAnsi="Times New Roman" w:cs="Times New Roman"/>
          <w:sz w:val="24"/>
          <w:szCs w:val="24"/>
        </w:rPr>
        <w:t>agreement, adopted</w:t>
      </w:r>
      <w:r w:rsidR="00A0163B">
        <w:rPr>
          <w:rFonts w:ascii="Times New Roman" w:hAnsi="Times New Roman" w:cs="Times New Roman"/>
          <w:sz w:val="24"/>
          <w:szCs w:val="24"/>
        </w:rPr>
        <w:t xml:space="preserve"> in </w:t>
      </w:r>
      <w:r w:rsidR="00B027AB">
        <w:rPr>
          <w:rFonts w:ascii="Times New Roman" w:hAnsi="Times New Roman" w:cs="Times New Roman"/>
          <w:sz w:val="24"/>
          <w:szCs w:val="24"/>
        </w:rPr>
        <w:t>2023</w:t>
      </w:r>
      <w:r w:rsidR="00D772B7">
        <w:rPr>
          <w:rFonts w:ascii="Times New Roman" w:hAnsi="Times New Roman" w:cs="Times New Roman"/>
          <w:sz w:val="24"/>
          <w:szCs w:val="24"/>
        </w:rPr>
        <w:t>, brought</w:t>
      </w:r>
      <w:r w:rsidR="00A0163B">
        <w:rPr>
          <w:rFonts w:ascii="Times New Roman" w:hAnsi="Times New Roman" w:cs="Times New Roman"/>
          <w:sz w:val="24"/>
          <w:szCs w:val="24"/>
        </w:rPr>
        <w:t xml:space="preserve"> countries to commit to </w:t>
      </w:r>
      <w:r w:rsidR="00A0163B">
        <w:rPr>
          <w:rFonts w:ascii="Times New Roman" w:hAnsi="Times New Roman" w:cs="Times New Roman"/>
          <w:sz w:val="24"/>
          <w:szCs w:val="24"/>
        </w:rPr>
        <w:t xml:space="preserve">ensuring that the gasses emitted from greenhouses are reduced. Through sustainable diplomatic efforts and </w:t>
      </w:r>
      <w:r w:rsidR="00D772B7">
        <w:rPr>
          <w:rFonts w:ascii="Times New Roman" w:hAnsi="Times New Roman" w:cs="Times New Roman"/>
          <w:sz w:val="24"/>
          <w:szCs w:val="24"/>
        </w:rPr>
        <w:t>negotiation, the</w:t>
      </w:r>
      <w:r w:rsidR="00A0163B">
        <w:rPr>
          <w:rFonts w:ascii="Times New Roman" w:hAnsi="Times New Roman" w:cs="Times New Roman"/>
          <w:sz w:val="24"/>
          <w:szCs w:val="24"/>
        </w:rPr>
        <w:t xml:space="preserve"> Paris </w:t>
      </w:r>
      <w:r w:rsidR="00D772B7">
        <w:rPr>
          <w:rFonts w:ascii="Times New Roman" w:hAnsi="Times New Roman" w:cs="Times New Roman"/>
          <w:sz w:val="24"/>
          <w:szCs w:val="24"/>
        </w:rPr>
        <w:t>Agreement</w:t>
      </w:r>
      <w:r w:rsidR="00A0163B">
        <w:rPr>
          <w:rFonts w:ascii="Times New Roman" w:hAnsi="Times New Roman" w:cs="Times New Roman"/>
          <w:sz w:val="24"/>
          <w:szCs w:val="24"/>
        </w:rPr>
        <w:t xml:space="preserve"> demonstrates the potential of </w:t>
      </w:r>
      <w:r w:rsidR="00D772B7">
        <w:rPr>
          <w:rFonts w:ascii="Times New Roman" w:hAnsi="Times New Roman" w:cs="Times New Roman"/>
          <w:sz w:val="24"/>
          <w:szCs w:val="24"/>
        </w:rPr>
        <w:t>multilateral cooperation</w:t>
      </w:r>
      <w:r w:rsidR="00A0163B">
        <w:rPr>
          <w:rFonts w:ascii="Times New Roman" w:hAnsi="Times New Roman" w:cs="Times New Roman"/>
          <w:sz w:val="24"/>
          <w:szCs w:val="24"/>
        </w:rPr>
        <w:t xml:space="preserve"> in addressing global challenges.</w:t>
      </w:r>
    </w:p>
    <w:p w:rsidR="003848F8" w:rsidP="005B594F">
      <w:pPr>
        <w:rPr>
          <w:rFonts w:ascii="Times New Roman" w:hAnsi="Times New Roman" w:cs="Times New Roman"/>
          <w:sz w:val="24"/>
          <w:szCs w:val="24"/>
        </w:rPr>
      </w:pPr>
      <w:r>
        <w:rPr>
          <w:rFonts w:ascii="Times New Roman" w:hAnsi="Times New Roman" w:cs="Times New Roman"/>
          <w:sz w:val="24"/>
          <w:szCs w:val="24"/>
        </w:rPr>
        <w:t xml:space="preserve">   </w:t>
      </w:r>
    </w:p>
    <w:p w:rsidR="00F95133" w:rsidRPr="008E2A8A" w:rsidP="008E2A8A">
      <w:pPr>
        <w:jc w:val="center"/>
        <w:rPr>
          <w:rFonts w:ascii="Times New Roman" w:hAnsi="Times New Roman" w:cs="Times New Roman"/>
          <w:b/>
          <w:sz w:val="24"/>
          <w:szCs w:val="24"/>
        </w:rPr>
      </w:pPr>
      <w:r w:rsidRPr="008E2A8A">
        <w:rPr>
          <w:rFonts w:ascii="Times New Roman" w:hAnsi="Times New Roman" w:cs="Times New Roman"/>
          <w:b/>
          <w:sz w:val="24"/>
          <w:szCs w:val="24"/>
        </w:rPr>
        <w:t xml:space="preserve">Global </w:t>
      </w:r>
      <w:r w:rsidRPr="008E2A8A" w:rsidR="008E2A8A">
        <w:rPr>
          <w:rFonts w:ascii="Times New Roman" w:hAnsi="Times New Roman" w:cs="Times New Roman"/>
          <w:b/>
          <w:sz w:val="24"/>
          <w:szCs w:val="24"/>
        </w:rPr>
        <w:t>Approaches</w:t>
      </w:r>
      <w:r w:rsidRPr="008E2A8A">
        <w:rPr>
          <w:rFonts w:ascii="Times New Roman" w:hAnsi="Times New Roman" w:cs="Times New Roman"/>
          <w:b/>
          <w:sz w:val="24"/>
          <w:szCs w:val="24"/>
        </w:rPr>
        <w:t xml:space="preserve"> in Technology and </w:t>
      </w:r>
      <w:r w:rsidRPr="008E2A8A" w:rsidR="008E2A8A">
        <w:rPr>
          <w:rFonts w:ascii="Times New Roman" w:hAnsi="Times New Roman" w:cs="Times New Roman"/>
          <w:b/>
          <w:sz w:val="24"/>
          <w:szCs w:val="24"/>
        </w:rPr>
        <w:t>Innovation.</w:t>
      </w:r>
    </w:p>
    <w:p w:rsidR="00F95133"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The growth in technology and innovation has transform</w:t>
      </w:r>
      <w:r w:rsidR="002362F1">
        <w:rPr>
          <w:rFonts w:ascii="Times New Roman" w:hAnsi="Times New Roman" w:cs="Times New Roman"/>
          <w:sz w:val="24"/>
          <w:szCs w:val="24"/>
        </w:rPr>
        <w:t xml:space="preserve">ed the governance landscape, </w:t>
      </w:r>
      <w:r>
        <w:rPr>
          <w:rFonts w:ascii="Times New Roman" w:hAnsi="Times New Roman" w:cs="Times New Roman"/>
          <w:sz w:val="24"/>
          <w:szCs w:val="24"/>
        </w:rPr>
        <w:t xml:space="preserve">offering new opportunities and challenges for </w:t>
      </w:r>
      <w:r>
        <w:rPr>
          <w:rFonts w:ascii="Times New Roman" w:hAnsi="Times New Roman" w:cs="Times New Roman"/>
          <w:sz w:val="24"/>
          <w:szCs w:val="24"/>
        </w:rPr>
        <w:t>governments</w:t>
      </w:r>
      <w:r>
        <w:rPr>
          <w:rFonts w:ascii="Times New Roman" w:hAnsi="Times New Roman" w:cs="Times New Roman"/>
          <w:sz w:val="24"/>
          <w:szCs w:val="24"/>
        </w:rPr>
        <w:t xml:space="preserve"> t</w:t>
      </w:r>
      <w:r w:rsidR="002362F1">
        <w:rPr>
          <w:rFonts w:ascii="Times New Roman" w:hAnsi="Times New Roman" w:cs="Times New Roman"/>
          <w:sz w:val="24"/>
          <w:szCs w:val="24"/>
        </w:rPr>
        <w:t xml:space="preserve">o address transnational issues. </w:t>
      </w:r>
      <w:r w:rsidR="008A02BF">
        <w:rPr>
          <w:rFonts w:ascii="Times New Roman" w:hAnsi="Times New Roman" w:cs="Times New Roman"/>
          <w:sz w:val="24"/>
          <w:szCs w:val="24"/>
        </w:rPr>
        <w:t>Global approaches to technology and innovation involve building the pot</w:t>
      </w:r>
      <w:r w:rsidR="002362F1">
        <w:rPr>
          <w:rFonts w:ascii="Times New Roman" w:hAnsi="Times New Roman" w:cs="Times New Roman"/>
          <w:sz w:val="24"/>
          <w:szCs w:val="24"/>
        </w:rPr>
        <w:t xml:space="preserve">ential of digital technologies, </w:t>
      </w:r>
      <w:r w:rsidR="008A02BF">
        <w:rPr>
          <w:rFonts w:ascii="Times New Roman" w:hAnsi="Times New Roman" w:cs="Times New Roman"/>
          <w:sz w:val="24"/>
          <w:szCs w:val="24"/>
        </w:rPr>
        <w:t xml:space="preserve">data </w:t>
      </w:r>
      <w:r w:rsidR="00C83B03">
        <w:rPr>
          <w:rFonts w:ascii="Times New Roman" w:hAnsi="Times New Roman" w:cs="Times New Roman"/>
          <w:sz w:val="24"/>
          <w:szCs w:val="24"/>
        </w:rPr>
        <w:t>analytics, artificial</w:t>
      </w:r>
      <w:r w:rsidR="008A02BF">
        <w:rPr>
          <w:rFonts w:ascii="Times New Roman" w:hAnsi="Times New Roman" w:cs="Times New Roman"/>
          <w:sz w:val="24"/>
          <w:szCs w:val="24"/>
        </w:rPr>
        <w:t xml:space="preserve"> intelligence, and other innovations to improve </w:t>
      </w:r>
      <w:r w:rsidR="00C83B03">
        <w:rPr>
          <w:rFonts w:ascii="Times New Roman" w:hAnsi="Times New Roman" w:cs="Times New Roman"/>
          <w:sz w:val="24"/>
          <w:szCs w:val="24"/>
        </w:rPr>
        <w:t>governance, enhance</w:t>
      </w:r>
      <w:r w:rsidR="008A02BF">
        <w:rPr>
          <w:rFonts w:ascii="Times New Roman" w:hAnsi="Times New Roman" w:cs="Times New Roman"/>
          <w:sz w:val="24"/>
          <w:szCs w:val="24"/>
        </w:rPr>
        <w:t xml:space="preserve"> public services, and address global challenges.</w:t>
      </w:r>
    </w:p>
    <w:p w:rsidR="008A02BF" w:rsidP="005B594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Governments enhance technology and innovation to promote transparency, accountability, and efficiency in public a</w:t>
      </w:r>
      <w:r>
        <w:rPr>
          <w:rFonts w:ascii="Times New Roman" w:hAnsi="Times New Roman" w:cs="Times New Roman"/>
          <w:sz w:val="24"/>
          <w:szCs w:val="24"/>
        </w:rPr>
        <w:t>dministration and citizen engagement</w:t>
      </w:r>
      <w:r>
        <w:rPr>
          <w:rFonts w:ascii="Times New Roman" w:hAnsi="Times New Roman" w:cs="Times New Roman"/>
          <w:sz w:val="24"/>
          <w:szCs w:val="24"/>
        </w:rPr>
        <w:t xml:space="preserve"> and foster innovation. Digital platforms, e-government </w:t>
      </w:r>
      <w:r>
        <w:rPr>
          <w:rFonts w:ascii="Times New Roman" w:hAnsi="Times New Roman" w:cs="Times New Roman"/>
          <w:sz w:val="24"/>
          <w:szCs w:val="24"/>
        </w:rPr>
        <w:t>initiatives</w:t>
      </w:r>
      <w:r>
        <w:rPr>
          <w:rFonts w:ascii="Times New Roman" w:hAnsi="Times New Roman" w:cs="Times New Roman"/>
          <w:sz w:val="24"/>
          <w:szCs w:val="24"/>
        </w:rPr>
        <w:t xml:space="preserve"> and open data policies facilitate greater access to information, citizen participation and government responsiveness. Additionally, governments collaborate with the private sector, academia, </w:t>
      </w:r>
      <w:r w:rsidR="00FC4827">
        <w:rPr>
          <w:rFonts w:ascii="Times New Roman" w:hAnsi="Times New Roman" w:cs="Times New Roman"/>
          <w:sz w:val="24"/>
          <w:szCs w:val="24"/>
        </w:rPr>
        <w:t xml:space="preserve">and civil society to develop extreme solutions to significant challenges such as climate </w:t>
      </w:r>
      <w:r>
        <w:rPr>
          <w:rFonts w:ascii="Times New Roman" w:hAnsi="Times New Roman" w:cs="Times New Roman"/>
          <w:sz w:val="24"/>
          <w:szCs w:val="24"/>
        </w:rPr>
        <w:t>change, public</w:t>
      </w:r>
      <w:r w:rsidR="00FC4827">
        <w:rPr>
          <w:rFonts w:ascii="Times New Roman" w:hAnsi="Times New Roman" w:cs="Times New Roman"/>
          <w:sz w:val="24"/>
          <w:szCs w:val="24"/>
        </w:rPr>
        <w:t xml:space="preserve"> health, and cyber security.</w:t>
      </w:r>
    </w:p>
    <w:p w:rsidR="00C265F7" w:rsidP="005B594F">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Governments facilitate technology transfer from </w:t>
      </w:r>
      <w:r w:rsidR="00A53E4D">
        <w:rPr>
          <w:rFonts w:ascii="Times New Roman" w:hAnsi="Times New Roman" w:cs="Times New Roman"/>
          <w:sz w:val="24"/>
          <w:szCs w:val="24"/>
        </w:rPr>
        <w:t>research</w:t>
      </w:r>
      <w:r>
        <w:rPr>
          <w:rFonts w:ascii="Times New Roman" w:hAnsi="Times New Roman" w:cs="Times New Roman"/>
          <w:sz w:val="24"/>
          <w:szCs w:val="24"/>
        </w:rPr>
        <w:t xml:space="preserve"> institutions to the private sector through t</w:t>
      </w:r>
      <w:r w:rsidR="00A53E4D">
        <w:rPr>
          <w:rFonts w:ascii="Times New Roman" w:hAnsi="Times New Roman" w:cs="Times New Roman"/>
          <w:sz w:val="24"/>
          <w:szCs w:val="24"/>
        </w:rPr>
        <w:t>echnology transfer offices, licens</w:t>
      </w:r>
      <w:r>
        <w:rPr>
          <w:rFonts w:ascii="Times New Roman" w:hAnsi="Times New Roman" w:cs="Times New Roman"/>
          <w:sz w:val="24"/>
          <w:szCs w:val="24"/>
        </w:rPr>
        <w:t xml:space="preserve">ing agreements and incubation programmes. This helps translate </w:t>
      </w:r>
      <w:r w:rsidR="00A53E4D">
        <w:rPr>
          <w:rFonts w:ascii="Times New Roman" w:hAnsi="Times New Roman" w:cs="Times New Roman"/>
          <w:sz w:val="24"/>
          <w:szCs w:val="24"/>
        </w:rPr>
        <w:t>research</w:t>
      </w:r>
      <w:r>
        <w:rPr>
          <w:rFonts w:ascii="Times New Roman" w:hAnsi="Times New Roman" w:cs="Times New Roman"/>
          <w:sz w:val="24"/>
          <w:szCs w:val="24"/>
        </w:rPr>
        <w:t xml:space="preserve"> findings into marketable products and </w:t>
      </w:r>
      <w:r w:rsidR="00A53E4D">
        <w:rPr>
          <w:rFonts w:ascii="Times New Roman" w:hAnsi="Times New Roman" w:cs="Times New Roman"/>
          <w:sz w:val="24"/>
          <w:szCs w:val="24"/>
        </w:rPr>
        <w:t xml:space="preserve">services. </w:t>
      </w:r>
      <w:r>
        <w:rPr>
          <w:rFonts w:ascii="Times New Roman" w:hAnsi="Times New Roman" w:cs="Times New Roman"/>
          <w:sz w:val="24"/>
          <w:szCs w:val="24"/>
        </w:rPr>
        <w:t xml:space="preserve">In return, the government has </w:t>
      </w:r>
      <w:r w:rsidR="00A53E4D">
        <w:rPr>
          <w:rFonts w:ascii="Times New Roman" w:hAnsi="Times New Roman" w:cs="Times New Roman"/>
          <w:sz w:val="24"/>
          <w:szCs w:val="24"/>
        </w:rPr>
        <w:t>embraced</w:t>
      </w:r>
      <w:r>
        <w:rPr>
          <w:rFonts w:ascii="Times New Roman" w:hAnsi="Times New Roman" w:cs="Times New Roman"/>
          <w:sz w:val="24"/>
          <w:szCs w:val="24"/>
        </w:rPr>
        <w:t xml:space="preserve"> digital transformation </w:t>
      </w:r>
      <w:r w:rsidR="00A53E4D">
        <w:rPr>
          <w:rFonts w:ascii="Times New Roman" w:hAnsi="Times New Roman" w:cs="Times New Roman"/>
          <w:sz w:val="24"/>
          <w:szCs w:val="24"/>
        </w:rPr>
        <w:t>initiatives</w:t>
      </w:r>
      <w:r>
        <w:rPr>
          <w:rFonts w:ascii="Times New Roman" w:hAnsi="Times New Roman" w:cs="Times New Roman"/>
          <w:sz w:val="24"/>
          <w:szCs w:val="24"/>
        </w:rPr>
        <w:t xml:space="preserve"> to </w:t>
      </w:r>
      <w:r w:rsidR="00A53E4D">
        <w:rPr>
          <w:rFonts w:ascii="Times New Roman" w:hAnsi="Times New Roman" w:cs="Times New Roman"/>
          <w:sz w:val="24"/>
          <w:szCs w:val="24"/>
        </w:rPr>
        <w:t>modernize</w:t>
      </w:r>
      <w:r>
        <w:rPr>
          <w:rFonts w:ascii="Times New Roman" w:hAnsi="Times New Roman" w:cs="Times New Roman"/>
          <w:sz w:val="24"/>
          <w:szCs w:val="24"/>
        </w:rPr>
        <w:t xml:space="preserve"> public services. This includes adopting </w:t>
      </w:r>
      <w:r w:rsidR="00A53E4D">
        <w:rPr>
          <w:rFonts w:ascii="Times New Roman" w:hAnsi="Times New Roman" w:cs="Times New Roman"/>
          <w:sz w:val="24"/>
          <w:szCs w:val="24"/>
        </w:rPr>
        <w:t>emerging</w:t>
      </w:r>
      <w:r>
        <w:rPr>
          <w:rFonts w:ascii="Times New Roman" w:hAnsi="Times New Roman" w:cs="Times New Roman"/>
          <w:sz w:val="24"/>
          <w:szCs w:val="24"/>
        </w:rPr>
        <w:t xml:space="preserve"> technologies such as cloud computing, artificial intelligence and </w:t>
      </w:r>
      <w:r w:rsidR="00A53E4D">
        <w:rPr>
          <w:rFonts w:ascii="Times New Roman" w:hAnsi="Times New Roman" w:cs="Times New Roman"/>
          <w:sz w:val="24"/>
          <w:szCs w:val="24"/>
        </w:rPr>
        <w:t>blockchain</w:t>
      </w:r>
      <w:r>
        <w:rPr>
          <w:rFonts w:ascii="Times New Roman" w:hAnsi="Times New Roman" w:cs="Times New Roman"/>
          <w:sz w:val="24"/>
          <w:szCs w:val="24"/>
        </w:rPr>
        <w:t xml:space="preserve"> in government operations.</w:t>
      </w:r>
    </w:p>
    <w:p w:rsidR="00DD0458" w:rsidRPr="00D772B7" w:rsidP="00D772B7">
      <w:pPr>
        <w:jc w:val="center"/>
        <w:rPr>
          <w:rFonts w:ascii="Times New Roman" w:hAnsi="Times New Roman" w:cs="Times New Roman"/>
          <w:b/>
          <w:sz w:val="24"/>
          <w:szCs w:val="24"/>
        </w:rPr>
      </w:pPr>
      <w:r w:rsidRPr="00D772B7">
        <w:rPr>
          <w:rFonts w:ascii="Times New Roman" w:hAnsi="Times New Roman" w:cs="Times New Roman"/>
          <w:b/>
          <w:sz w:val="24"/>
          <w:szCs w:val="24"/>
        </w:rPr>
        <w:t>Conclusion</w:t>
      </w:r>
    </w:p>
    <w:p w:rsidR="00DD0458" w:rsidP="005B594F">
      <w:pPr>
        <w:rPr>
          <w:rFonts w:ascii="Times New Roman" w:hAnsi="Times New Roman" w:cs="Times New Roman"/>
          <w:sz w:val="24"/>
          <w:szCs w:val="24"/>
        </w:rPr>
      </w:pPr>
      <w:r>
        <w:rPr>
          <w:rFonts w:ascii="Times New Roman" w:hAnsi="Times New Roman" w:cs="Times New Roman"/>
          <w:sz w:val="24"/>
          <w:szCs w:val="24"/>
        </w:rPr>
        <w:t xml:space="preserve">     </w:t>
      </w:r>
      <w:r w:rsidR="0008368F">
        <w:rPr>
          <w:rFonts w:ascii="Times New Roman" w:hAnsi="Times New Roman" w:cs="Times New Roman"/>
          <w:sz w:val="24"/>
          <w:szCs w:val="24"/>
        </w:rPr>
        <w:t>Global approaches in the government field compri</w:t>
      </w:r>
      <w:r>
        <w:rPr>
          <w:rFonts w:ascii="Times New Roman" w:hAnsi="Times New Roman" w:cs="Times New Roman"/>
          <w:sz w:val="24"/>
          <w:szCs w:val="24"/>
        </w:rPr>
        <w:t>se diverse strategies</w:t>
      </w:r>
      <w:r w:rsidR="0008368F">
        <w:rPr>
          <w:rFonts w:ascii="Times New Roman" w:hAnsi="Times New Roman" w:cs="Times New Roman"/>
          <w:sz w:val="24"/>
          <w:szCs w:val="24"/>
        </w:rPr>
        <w:t xml:space="preserve"> and mechanisms to address transnational challenges and promote cooperation </w:t>
      </w:r>
      <w:r>
        <w:rPr>
          <w:rFonts w:ascii="Times New Roman" w:hAnsi="Times New Roman" w:cs="Times New Roman"/>
          <w:sz w:val="24"/>
          <w:szCs w:val="24"/>
        </w:rPr>
        <w:t>among</w:t>
      </w:r>
      <w:r w:rsidR="0008368F">
        <w:rPr>
          <w:rFonts w:ascii="Times New Roman" w:hAnsi="Times New Roman" w:cs="Times New Roman"/>
          <w:sz w:val="24"/>
          <w:szCs w:val="24"/>
        </w:rPr>
        <w:t xml:space="preserve"> </w:t>
      </w:r>
      <w:r>
        <w:rPr>
          <w:rFonts w:ascii="Times New Roman" w:hAnsi="Times New Roman" w:cs="Times New Roman"/>
          <w:sz w:val="24"/>
          <w:szCs w:val="24"/>
        </w:rPr>
        <w:t>nations. From</w:t>
      </w:r>
      <w:r w:rsidR="0008368F">
        <w:rPr>
          <w:rFonts w:ascii="Times New Roman" w:hAnsi="Times New Roman" w:cs="Times New Roman"/>
          <w:sz w:val="24"/>
          <w:szCs w:val="24"/>
        </w:rPr>
        <w:t xml:space="preserve"> multilateral diplomacy and international law to development assistance and security cooperation, these approaches reflect the interconnected nature of global governance and the need for collective action to address pressuring global issues. By strengthening global </w:t>
      </w:r>
      <w:r>
        <w:rPr>
          <w:rFonts w:ascii="Times New Roman" w:hAnsi="Times New Roman" w:cs="Times New Roman"/>
          <w:sz w:val="24"/>
          <w:szCs w:val="24"/>
        </w:rPr>
        <w:t>institutions</w:t>
      </w:r>
      <w:r w:rsidR="0008368F">
        <w:rPr>
          <w:rFonts w:ascii="Times New Roman" w:hAnsi="Times New Roman" w:cs="Times New Roman"/>
          <w:sz w:val="24"/>
          <w:szCs w:val="24"/>
        </w:rPr>
        <w:t xml:space="preserve">, promoting international cooperation, and </w:t>
      </w:r>
      <w:r>
        <w:rPr>
          <w:rFonts w:ascii="Times New Roman" w:hAnsi="Times New Roman" w:cs="Times New Roman"/>
          <w:sz w:val="24"/>
          <w:szCs w:val="24"/>
        </w:rPr>
        <w:t>upholding</w:t>
      </w:r>
      <w:r w:rsidR="0008368F">
        <w:rPr>
          <w:rFonts w:ascii="Times New Roman" w:hAnsi="Times New Roman" w:cs="Times New Roman"/>
          <w:sz w:val="24"/>
          <w:szCs w:val="24"/>
        </w:rPr>
        <w:t xml:space="preserve"> shared values and </w:t>
      </w:r>
      <w:r>
        <w:rPr>
          <w:rFonts w:ascii="Times New Roman" w:hAnsi="Times New Roman" w:cs="Times New Roman"/>
          <w:sz w:val="24"/>
          <w:szCs w:val="24"/>
        </w:rPr>
        <w:t>principles</w:t>
      </w:r>
      <w:r>
        <w:rPr>
          <w:rFonts w:ascii="Times New Roman" w:hAnsi="Times New Roman" w:cs="Times New Roman"/>
          <w:sz w:val="24"/>
          <w:szCs w:val="24"/>
        </w:rPr>
        <w:t>, governments</w:t>
      </w:r>
      <w:r w:rsidR="0008368F">
        <w:rPr>
          <w:rFonts w:ascii="Times New Roman" w:hAnsi="Times New Roman" w:cs="Times New Roman"/>
          <w:sz w:val="24"/>
          <w:szCs w:val="24"/>
        </w:rPr>
        <w:t xml:space="preserve"> can build a more peaceful, </w:t>
      </w:r>
      <w:r>
        <w:rPr>
          <w:rFonts w:ascii="Times New Roman" w:hAnsi="Times New Roman" w:cs="Times New Roman"/>
          <w:sz w:val="24"/>
          <w:szCs w:val="24"/>
        </w:rPr>
        <w:t>prosperous</w:t>
      </w:r>
      <w:r w:rsidR="0008368F">
        <w:rPr>
          <w:rFonts w:ascii="Times New Roman" w:hAnsi="Times New Roman" w:cs="Times New Roman"/>
          <w:sz w:val="24"/>
          <w:szCs w:val="24"/>
        </w:rPr>
        <w:t xml:space="preserve"> and sustainable world for future generations.</w:t>
      </w:r>
    </w:p>
    <w:p w:rsidR="006519B8" w:rsidP="005B594F">
      <w:pPr>
        <w:rPr>
          <w:rFonts w:ascii="Times New Roman" w:hAnsi="Times New Roman" w:cs="Times New Roman"/>
          <w:sz w:val="24"/>
          <w:szCs w:val="24"/>
        </w:rPr>
      </w:pPr>
    </w:p>
    <w:p w:rsidR="008E4500" w:rsidP="005B594F">
      <w:pPr>
        <w:rPr>
          <w:rFonts w:ascii="Times New Roman" w:hAnsi="Times New Roman" w:cs="Times New Roman"/>
          <w:sz w:val="24"/>
          <w:szCs w:val="24"/>
        </w:rPr>
      </w:pPr>
    </w:p>
    <w:p w:rsidR="007D1F20" w:rsidP="005B594F">
      <w:pPr>
        <w:rPr>
          <w:rFonts w:ascii="Times New Roman" w:hAnsi="Times New Roman" w:cs="Times New Roman"/>
          <w:sz w:val="24"/>
          <w:szCs w:val="24"/>
        </w:rPr>
      </w:pPr>
      <w:r>
        <w:rPr>
          <w:rFonts w:ascii="Times New Roman" w:hAnsi="Times New Roman" w:cs="Times New Roman"/>
          <w:sz w:val="24"/>
          <w:szCs w:val="24"/>
        </w:rPr>
        <w:t xml:space="preserve">    </w:t>
      </w:r>
    </w:p>
    <w:p w:rsidR="002B1265" w:rsidP="005B594F">
      <w:pPr>
        <w:rPr>
          <w:rFonts w:ascii="Times New Roman" w:hAnsi="Times New Roman" w:cs="Times New Roman"/>
          <w:sz w:val="24"/>
          <w:szCs w:val="24"/>
        </w:rPr>
      </w:pPr>
    </w:p>
    <w:p w:rsidR="002B1265" w:rsidP="005B594F">
      <w:pPr>
        <w:rPr>
          <w:rFonts w:ascii="Times New Roman" w:hAnsi="Times New Roman" w:cs="Times New Roman"/>
          <w:sz w:val="24"/>
          <w:szCs w:val="24"/>
        </w:rPr>
      </w:pPr>
    </w:p>
    <w:p w:rsidR="00A76585" w:rsidP="005B594F">
      <w:pPr>
        <w:rPr>
          <w:rFonts w:ascii="Times New Roman" w:hAnsi="Times New Roman" w:cs="Times New Roman"/>
          <w:sz w:val="24"/>
          <w:szCs w:val="24"/>
        </w:rPr>
      </w:pPr>
    </w:p>
    <w:p w:rsidR="00A76585" w:rsidP="005B594F">
      <w:pPr>
        <w:rPr>
          <w:rFonts w:ascii="Times New Roman" w:hAnsi="Times New Roman" w:cs="Times New Roman"/>
          <w:sz w:val="24"/>
          <w:szCs w:val="24"/>
        </w:rPr>
      </w:pPr>
    </w:p>
    <w:p w:rsidR="00253968" w:rsidP="005B594F">
      <w:pPr>
        <w:rPr>
          <w:rFonts w:ascii="Times New Roman" w:hAnsi="Times New Roman" w:cs="Times New Roman"/>
          <w:sz w:val="24"/>
          <w:szCs w:val="24"/>
        </w:rPr>
      </w:pPr>
    </w:p>
    <w:p w:rsidR="0067168F" w:rsidP="005B594F">
      <w:pPr>
        <w:rPr>
          <w:rFonts w:ascii="Times New Roman" w:hAnsi="Times New Roman" w:cs="Times New Roman"/>
          <w:sz w:val="24"/>
          <w:szCs w:val="24"/>
        </w:rPr>
      </w:pPr>
    </w:p>
    <w:p w:rsidR="00FE747A" w:rsidP="005B594F">
      <w:pPr>
        <w:rPr>
          <w:rFonts w:ascii="Times New Roman" w:hAnsi="Times New Roman" w:cs="Times New Roman"/>
          <w:sz w:val="24"/>
          <w:szCs w:val="24"/>
        </w:rPr>
      </w:pPr>
    </w:p>
    <w:p w:rsidR="004A744F" w:rsidP="005B594F">
      <w:pPr>
        <w:rPr>
          <w:rFonts w:ascii="Times New Roman" w:hAnsi="Times New Roman" w:cs="Times New Roman"/>
          <w:sz w:val="24"/>
          <w:szCs w:val="24"/>
        </w:rPr>
      </w:pPr>
    </w:p>
    <w:p w:rsidR="004A744F" w:rsidP="005B594F">
      <w:pPr>
        <w:rPr>
          <w:rFonts w:ascii="Times New Roman" w:hAnsi="Times New Roman" w:cs="Times New Roman"/>
          <w:sz w:val="24"/>
          <w:szCs w:val="24"/>
        </w:rPr>
      </w:pPr>
    </w:p>
    <w:p w:rsidR="004A744F" w:rsidP="005B594F">
      <w:pPr>
        <w:rPr>
          <w:rFonts w:ascii="Times New Roman" w:hAnsi="Times New Roman" w:cs="Times New Roman"/>
          <w:sz w:val="24"/>
          <w:szCs w:val="24"/>
        </w:rPr>
      </w:pPr>
    </w:p>
    <w:p w:rsidR="004A744F" w:rsidP="005B594F">
      <w:pPr>
        <w:rPr>
          <w:rFonts w:ascii="Times New Roman" w:hAnsi="Times New Roman" w:cs="Times New Roman"/>
          <w:sz w:val="24"/>
          <w:szCs w:val="24"/>
        </w:rPr>
      </w:pPr>
    </w:p>
    <w:p w:rsidR="00320FCB" w:rsidP="005B594F">
      <w:pPr>
        <w:rPr>
          <w:rFonts w:ascii="Times New Roman" w:hAnsi="Times New Roman" w:cs="Times New Roman"/>
          <w:sz w:val="24"/>
          <w:szCs w:val="24"/>
        </w:rPr>
      </w:pPr>
    </w:p>
    <w:p w:rsidR="00456AB5" w:rsidP="005B594F">
      <w:pPr>
        <w:rPr>
          <w:rFonts w:ascii="Times New Roman" w:hAnsi="Times New Roman" w:cs="Times New Roman"/>
          <w:sz w:val="24"/>
          <w:szCs w:val="24"/>
        </w:rPr>
      </w:pPr>
    </w:p>
    <w:p w:rsidR="00320FCB" w:rsidP="00456AB5">
      <w:pPr>
        <w:tabs>
          <w:tab w:val="left" w:pos="6855"/>
        </w:tabs>
        <w:rPr>
          <w:rFonts w:ascii="Times New Roman" w:hAnsi="Times New Roman" w:cs="Times New Roman"/>
          <w:sz w:val="24"/>
          <w:szCs w:val="24"/>
        </w:rPr>
      </w:pPr>
      <w:r>
        <w:rPr>
          <w:rFonts w:ascii="Times New Roman" w:hAnsi="Times New Roman" w:cs="Times New Roman"/>
          <w:sz w:val="24"/>
          <w:szCs w:val="24"/>
        </w:rPr>
        <w:tab/>
      </w:r>
    </w:p>
    <w:p w:rsidR="00456AB5" w:rsidRPr="00137C40" w:rsidP="00137C40">
      <w:pPr>
        <w:tabs>
          <w:tab w:val="left" w:pos="6855"/>
        </w:tabs>
        <w:jc w:val="center"/>
        <w:rPr>
          <w:rFonts w:ascii="Times New Roman" w:hAnsi="Times New Roman" w:cs="Times New Roman"/>
          <w:b/>
          <w:sz w:val="24"/>
          <w:szCs w:val="24"/>
        </w:rPr>
      </w:pPr>
      <w:r w:rsidRPr="00137C40">
        <w:rPr>
          <w:rFonts w:ascii="Times New Roman" w:hAnsi="Times New Roman" w:cs="Times New Roman"/>
          <w:b/>
          <w:sz w:val="24"/>
          <w:szCs w:val="24"/>
        </w:rPr>
        <w:t>References</w:t>
      </w:r>
    </w:p>
    <w:p w:rsidR="00DE1493" w:rsidRPr="00456AB5" w:rsidP="00456AB5">
      <w:pPr>
        <w:tabs>
          <w:tab w:val="left" w:pos="6855"/>
        </w:tabs>
        <w:rPr>
          <w:rFonts w:ascii="Times New Roman" w:hAnsi="Times New Roman" w:cs="Times New Roman"/>
          <w:sz w:val="24"/>
          <w:szCs w:val="24"/>
        </w:rPr>
      </w:pPr>
      <w:r>
        <w:rPr>
          <w:rFonts w:ascii="Arial" w:hAnsi="Arial" w:cs="Arial"/>
          <w:color w:val="222222"/>
          <w:sz w:val="20"/>
          <w:szCs w:val="20"/>
          <w:shd w:val="clear" w:color="auto" w:fill="FFFFFF"/>
        </w:rPr>
        <w:t>Bortolin, M. (2024). Disaster Response in Europe. In </w:t>
      </w:r>
      <w:r>
        <w:rPr>
          <w:rFonts w:ascii="Arial" w:hAnsi="Arial" w:cs="Arial"/>
          <w:i/>
          <w:iCs/>
          <w:color w:val="222222"/>
          <w:sz w:val="20"/>
          <w:szCs w:val="20"/>
          <w:shd w:val="clear" w:color="auto" w:fill="FFFFFF"/>
        </w:rPr>
        <w:t>Ciottone's Disaster Medicine</w:t>
      </w:r>
      <w:r>
        <w:rPr>
          <w:rFonts w:ascii="Arial" w:hAnsi="Arial" w:cs="Arial"/>
          <w:color w:val="222222"/>
          <w:sz w:val="20"/>
          <w:szCs w:val="20"/>
          <w:shd w:val="clear" w:color="auto" w:fill="FFFFFF"/>
        </w:rPr>
        <w:t xml:space="preserve"> (pp. 94–97). Elsevier.</w:t>
      </w:r>
    </w:p>
    <w:p w:rsidR="00DE1493" w:rsidP="00456AB5">
      <w:pPr>
        <w:tabs>
          <w:tab w:val="left" w:pos="685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Erfani, S., &amp; Tavakkoli, S. (2024). Law enforcement using the modern state of the art technologies. </w:t>
      </w:r>
      <w:r>
        <w:rPr>
          <w:rFonts w:ascii="Arial" w:hAnsi="Arial" w:cs="Arial"/>
          <w:i/>
          <w:iCs/>
          <w:color w:val="222222"/>
          <w:sz w:val="20"/>
          <w:szCs w:val="20"/>
          <w:shd w:val="clear" w:color="auto" w:fill="FFFFFF"/>
        </w:rPr>
        <w:t>International Journal of Modern Engineering Technologies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w:t>
      </w:r>
    </w:p>
    <w:p w:rsidR="00DE1493" w:rsidP="00456AB5">
      <w:pPr>
        <w:tabs>
          <w:tab w:val="left" w:pos="685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Tanzi, A. M. (2024). The role of the UN in the codification and progressive development of international law. In </w:t>
      </w:r>
      <w:r>
        <w:rPr>
          <w:rFonts w:ascii="Arial" w:hAnsi="Arial" w:cs="Arial"/>
          <w:i/>
          <w:iCs/>
          <w:color w:val="222222"/>
          <w:sz w:val="20"/>
          <w:szCs w:val="20"/>
          <w:shd w:val="clear" w:color="auto" w:fill="FFFFFF"/>
        </w:rPr>
        <w:t>Reimagining the International Legal Order</w:t>
      </w:r>
      <w:r>
        <w:rPr>
          <w:rFonts w:ascii="Arial" w:hAnsi="Arial" w:cs="Arial"/>
          <w:color w:val="222222"/>
          <w:sz w:val="20"/>
          <w:szCs w:val="20"/>
          <w:shd w:val="clear" w:color="auto" w:fill="FFFFFF"/>
        </w:rPr>
        <w:t> (pp. 95-124). Routledge.</w:t>
      </w:r>
    </w:p>
    <w:p w:rsidR="00DE1493" w:rsidP="00456AB5">
      <w:pPr>
        <w:tabs>
          <w:tab w:val="left" w:pos="685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Thakur, R. (2024). Introduction to artificial intelligence and its importance in modern business management. In </w:t>
      </w:r>
      <w:r>
        <w:rPr>
          <w:rFonts w:ascii="Arial" w:hAnsi="Arial" w:cs="Arial"/>
          <w:i/>
          <w:iCs/>
          <w:color w:val="222222"/>
          <w:sz w:val="20"/>
          <w:szCs w:val="20"/>
          <w:shd w:val="clear" w:color="auto" w:fill="FFFFFF"/>
        </w:rPr>
        <w:t>Leveraging AI and emotional intelligence in contemporary business organizations</w:t>
      </w:r>
      <w:r>
        <w:rPr>
          <w:rFonts w:ascii="Arial" w:hAnsi="Arial" w:cs="Arial"/>
          <w:color w:val="222222"/>
          <w:sz w:val="20"/>
          <w:szCs w:val="20"/>
          <w:shd w:val="clear" w:color="auto" w:fill="FFFFFF"/>
        </w:rPr>
        <w:t> (pp. 133-165). IGI Global.</w:t>
      </w:r>
    </w:p>
    <w:p w:rsidR="00DE1493" w:rsidP="00456AB5">
      <w:pPr>
        <w:tabs>
          <w:tab w:val="left" w:pos="685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ugli Abdukarimov, V. A. (2024). MODERN INSTITUTIONAL APPROACHES IN THE DEVELOPMENT OF MULTILATERAL DIPLOMACY. </w:t>
      </w:r>
      <w:r>
        <w:rPr>
          <w:rFonts w:ascii="Arial" w:hAnsi="Arial" w:cs="Arial"/>
          <w:i/>
          <w:iCs/>
          <w:color w:val="222222"/>
          <w:sz w:val="20"/>
          <w:szCs w:val="20"/>
          <w:shd w:val="clear" w:color="auto" w:fill="FFFFFF"/>
        </w:rPr>
        <w:t>Educational Research in Universal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743-746.</w:t>
      </w:r>
    </w:p>
    <w:p w:rsidR="00DE1493" w:rsidP="00456AB5">
      <w:pPr>
        <w:tabs>
          <w:tab w:val="left" w:pos="685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Vidal, E. M., &amp; Wickramage, K. P. (2024). Tracking migration and health inequities. </w:t>
      </w:r>
      <w:r>
        <w:rPr>
          <w:rFonts w:ascii="Arial" w:hAnsi="Arial" w:cs="Arial"/>
          <w:i/>
          <w:iCs/>
          <w:color w:val="222222"/>
          <w:sz w:val="20"/>
          <w:szCs w:val="20"/>
          <w:shd w:val="clear" w:color="auto" w:fill="FFFFFF"/>
        </w:rPr>
        <w:t>Bulletin of the World Health Organization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102</w:t>
      </w:r>
      <w:r>
        <w:rPr>
          <w:rFonts w:ascii="Arial" w:hAnsi="Arial" w:cs="Arial"/>
          <w:color w:val="222222"/>
          <w:sz w:val="20"/>
          <w:szCs w:val="20"/>
          <w:shd w:val="clear" w:color="auto" w:fill="FFFFFF"/>
        </w:rPr>
        <w:t>(2), 143.</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3745250"/>
      <w:docPartObj>
        <w:docPartGallery w:val="Page Numbers (Top of Page)"/>
        <w:docPartUnique/>
      </w:docPartObj>
    </w:sdtPr>
    <w:sdtEndPr>
      <w:rPr>
        <w:noProof/>
      </w:rPr>
    </w:sdtEndPr>
    <w:sdtContent>
      <w:p w:rsidR="008A554D">
        <w:pPr>
          <w:pStyle w:val="Header"/>
          <w:jc w:val="right"/>
        </w:pPr>
        <w:r>
          <w:fldChar w:fldCharType="begin"/>
        </w:r>
        <w:r>
          <w:instrText xml:space="preserve"> PAGE   \* MERGEFORMAT </w:instrText>
        </w:r>
        <w:r>
          <w:fldChar w:fldCharType="separate"/>
        </w:r>
        <w:r w:rsidR="00E01F62">
          <w:rPr>
            <w:noProof/>
          </w:rPr>
          <w:t>1</w:t>
        </w:r>
        <w:r>
          <w:rPr>
            <w:noProof/>
          </w:rPr>
          <w:fldChar w:fldCharType="end"/>
        </w:r>
      </w:p>
    </w:sdtContent>
  </w:sdt>
  <w:p w:rsidR="005B5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F"/>
    <w:rsid w:val="00003FDF"/>
    <w:rsid w:val="00004C53"/>
    <w:rsid w:val="0008368F"/>
    <w:rsid w:val="000A1141"/>
    <w:rsid w:val="000A1220"/>
    <w:rsid w:val="000C19BB"/>
    <w:rsid w:val="000D151E"/>
    <w:rsid w:val="000D2A27"/>
    <w:rsid w:val="000D51E1"/>
    <w:rsid w:val="00116614"/>
    <w:rsid w:val="00137C40"/>
    <w:rsid w:val="00145E8D"/>
    <w:rsid w:val="00152FAD"/>
    <w:rsid w:val="0019707B"/>
    <w:rsid w:val="00210E52"/>
    <w:rsid w:val="002362F1"/>
    <w:rsid w:val="00253130"/>
    <w:rsid w:val="00253968"/>
    <w:rsid w:val="00263860"/>
    <w:rsid w:val="002B1265"/>
    <w:rsid w:val="002E02F5"/>
    <w:rsid w:val="00302DB3"/>
    <w:rsid w:val="0030489A"/>
    <w:rsid w:val="00315C93"/>
    <w:rsid w:val="00320FCB"/>
    <w:rsid w:val="00362D00"/>
    <w:rsid w:val="003848F8"/>
    <w:rsid w:val="003B0665"/>
    <w:rsid w:val="003C2D63"/>
    <w:rsid w:val="00402D32"/>
    <w:rsid w:val="00447167"/>
    <w:rsid w:val="00456AB5"/>
    <w:rsid w:val="00471CF5"/>
    <w:rsid w:val="004A744F"/>
    <w:rsid w:val="004B05F3"/>
    <w:rsid w:val="004B499B"/>
    <w:rsid w:val="00500928"/>
    <w:rsid w:val="005174A1"/>
    <w:rsid w:val="00531961"/>
    <w:rsid w:val="005367BC"/>
    <w:rsid w:val="00552D03"/>
    <w:rsid w:val="005B594F"/>
    <w:rsid w:val="005E4791"/>
    <w:rsid w:val="005F59C3"/>
    <w:rsid w:val="006519B8"/>
    <w:rsid w:val="0067168F"/>
    <w:rsid w:val="006901B6"/>
    <w:rsid w:val="00741834"/>
    <w:rsid w:val="00752FEE"/>
    <w:rsid w:val="0077450E"/>
    <w:rsid w:val="00795EC0"/>
    <w:rsid w:val="007D1F20"/>
    <w:rsid w:val="008224A9"/>
    <w:rsid w:val="008742C4"/>
    <w:rsid w:val="008A02BF"/>
    <w:rsid w:val="008A554D"/>
    <w:rsid w:val="008E2A8A"/>
    <w:rsid w:val="008E4500"/>
    <w:rsid w:val="00910CCC"/>
    <w:rsid w:val="00934141"/>
    <w:rsid w:val="00982BE4"/>
    <w:rsid w:val="009B127E"/>
    <w:rsid w:val="009D25FA"/>
    <w:rsid w:val="009E7BF7"/>
    <w:rsid w:val="00A0163B"/>
    <w:rsid w:val="00A53E4D"/>
    <w:rsid w:val="00A543DB"/>
    <w:rsid w:val="00A63E0F"/>
    <w:rsid w:val="00A76585"/>
    <w:rsid w:val="00A77480"/>
    <w:rsid w:val="00AA189D"/>
    <w:rsid w:val="00AB0A77"/>
    <w:rsid w:val="00AB5FAF"/>
    <w:rsid w:val="00AF2000"/>
    <w:rsid w:val="00B01E08"/>
    <w:rsid w:val="00B027AB"/>
    <w:rsid w:val="00B20729"/>
    <w:rsid w:val="00B539C4"/>
    <w:rsid w:val="00BD0BA2"/>
    <w:rsid w:val="00BE5802"/>
    <w:rsid w:val="00C265F7"/>
    <w:rsid w:val="00C660B7"/>
    <w:rsid w:val="00C83B03"/>
    <w:rsid w:val="00C95A7F"/>
    <w:rsid w:val="00CE11E8"/>
    <w:rsid w:val="00D5096D"/>
    <w:rsid w:val="00D62AAA"/>
    <w:rsid w:val="00D74600"/>
    <w:rsid w:val="00D772B7"/>
    <w:rsid w:val="00DA3597"/>
    <w:rsid w:val="00DC0089"/>
    <w:rsid w:val="00DD0458"/>
    <w:rsid w:val="00DE1493"/>
    <w:rsid w:val="00DF1D6C"/>
    <w:rsid w:val="00E01F62"/>
    <w:rsid w:val="00E208BA"/>
    <w:rsid w:val="00EA7521"/>
    <w:rsid w:val="00EE110D"/>
    <w:rsid w:val="00F45A2B"/>
    <w:rsid w:val="00F95133"/>
    <w:rsid w:val="00FB2ACE"/>
    <w:rsid w:val="00FC01E9"/>
    <w:rsid w:val="00FC4827"/>
    <w:rsid w:val="00FD3AB2"/>
    <w:rsid w:val="00FE74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FC1B759-4001-4618-975A-F0B4A4CD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94F"/>
  </w:style>
  <w:style w:type="paragraph" w:styleId="Footer">
    <w:name w:val="footer"/>
    <w:basedOn w:val="Normal"/>
    <w:link w:val="FooterChar"/>
    <w:uiPriority w:val="99"/>
    <w:unhideWhenUsed/>
    <w:rsid w:val="005B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4B37-B7BF-4C3A-AACB-FB9554B3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N</dc:creator>
  <cp:lastModifiedBy>IRENE N</cp:lastModifiedBy>
  <cp:revision>67</cp:revision>
  <dcterms:created xsi:type="dcterms:W3CDTF">2024-02-06T09:58:00Z</dcterms:created>
  <dcterms:modified xsi:type="dcterms:W3CDTF">2024-02-08T05:19:00Z</dcterms:modified>
</cp:coreProperties>
</file>