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F1AC" w14:textId="77777777" w:rsidR="00300BDD" w:rsidRDefault="00300BDD" w:rsidP="00301C9A">
      <w:pPr>
        <w:jc w:val="center"/>
      </w:pPr>
    </w:p>
    <w:p w14:paraId="020FF80E" w14:textId="77777777" w:rsidR="00301C9A" w:rsidRDefault="00301C9A" w:rsidP="00301C9A">
      <w:pPr>
        <w:jc w:val="center"/>
      </w:pPr>
    </w:p>
    <w:p w14:paraId="39ABD6C7" w14:textId="77777777" w:rsidR="00301C9A" w:rsidRDefault="00301C9A" w:rsidP="00301C9A">
      <w:pPr>
        <w:jc w:val="center"/>
      </w:pPr>
    </w:p>
    <w:p w14:paraId="1199C939" w14:textId="77777777" w:rsidR="00D572B2" w:rsidRDefault="00D572B2" w:rsidP="00301C9A">
      <w:pPr>
        <w:jc w:val="center"/>
      </w:pPr>
    </w:p>
    <w:p w14:paraId="10F96A92" w14:textId="42F844C0" w:rsidR="00D95EE3" w:rsidRPr="00C90DEC" w:rsidRDefault="00C44031" w:rsidP="00301C9A">
      <w:pPr>
        <w:jc w:val="center"/>
        <w:rPr>
          <w:b/>
          <w:bCs/>
        </w:rPr>
      </w:pPr>
      <w:r>
        <w:rPr>
          <w:b/>
          <w:bCs/>
        </w:rPr>
        <w:t>Geocentric Astronomy</w:t>
      </w:r>
    </w:p>
    <w:p w14:paraId="2E67EE52" w14:textId="77777777" w:rsidR="00E14AE9" w:rsidRDefault="00E14AE9" w:rsidP="00301C9A">
      <w:pPr>
        <w:jc w:val="center"/>
      </w:pPr>
    </w:p>
    <w:p w14:paraId="68DA013A" w14:textId="1A0B8959" w:rsidR="00D572B2" w:rsidRDefault="00D572B2" w:rsidP="00301C9A">
      <w:pPr>
        <w:jc w:val="center"/>
      </w:pPr>
      <w:r>
        <w:t>Type Your Name Here</w:t>
      </w:r>
    </w:p>
    <w:p w14:paraId="47A0EA62" w14:textId="0149600A" w:rsidR="00D572B2" w:rsidRDefault="00D572B2" w:rsidP="00301C9A">
      <w:pPr>
        <w:jc w:val="center"/>
      </w:pPr>
      <w:r>
        <w:t>National American University</w:t>
      </w:r>
    </w:p>
    <w:p w14:paraId="583901D1" w14:textId="14406F40" w:rsidR="007257D4" w:rsidRDefault="007257D4" w:rsidP="00301C9A">
      <w:pPr>
        <w:jc w:val="center"/>
      </w:pPr>
      <w:r>
        <w:t>Course number</w:t>
      </w:r>
      <w:r w:rsidR="0046463E">
        <w:t>:</w:t>
      </w:r>
      <w:r w:rsidR="00B16CEF">
        <w:t xml:space="preserve"> </w:t>
      </w:r>
      <w:r w:rsidR="0046463E">
        <w:t>N</w:t>
      </w:r>
      <w:r>
        <w:t>ame</w:t>
      </w:r>
    </w:p>
    <w:p w14:paraId="1E07864B" w14:textId="4C99F83C" w:rsidR="007257D4" w:rsidRDefault="007257D4" w:rsidP="00301C9A">
      <w:pPr>
        <w:jc w:val="center"/>
      </w:pPr>
      <w:r>
        <w:t>Instructor</w:t>
      </w:r>
    </w:p>
    <w:p w14:paraId="20DFFC60" w14:textId="2C460F8A" w:rsidR="007257D4" w:rsidRDefault="007257D4" w:rsidP="00301C9A">
      <w:pPr>
        <w:jc w:val="center"/>
      </w:pPr>
      <w:r>
        <w:t>Due Date</w:t>
      </w:r>
    </w:p>
    <w:p w14:paraId="327913F3" w14:textId="7F1207CA" w:rsidR="00C44031" w:rsidRPr="003016B2" w:rsidRDefault="00453102" w:rsidP="003016B2">
      <w:pPr>
        <w:spacing w:line="240" w:lineRule="auto"/>
        <w:jc w:val="center"/>
      </w:pPr>
      <w:r>
        <w:br w:type="page"/>
      </w:r>
    </w:p>
    <w:p w14:paraId="66DC8D1E" w14:textId="0ADFD7A0" w:rsidR="00FB5159" w:rsidRDefault="0025704F" w:rsidP="003016B2">
      <w:pPr>
        <w:spacing w:after="240"/>
        <w:ind w:left="45" w:firstLine="360"/>
        <w:contextualSpacing/>
        <w:rPr>
          <w:szCs w:val="24"/>
          <w:lang w:val="en-GB"/>
        </w:rPr>
      </w:pPr>
      <w:r w:rsidRPr="0025704F">
        <w:rPr>
          <w:szCs w:val="24"/>
          <w:lang w:val="en-GB"/>
        </w:rPr>
        <w:lastRenderedPageBreak/>
        <w:t>Despite its elegant design and philosophical foundations, the geocentric model succumbed to internal inconsistencies and observational limitations, paving the way for the Copernican heliocentric revolution.</w:t>
      </w:r>
      <w:r>
        <w:rPr>
          <w:szCs w:val="24"/>
          <w:lang w:val="en-GB"/>
        </w:rPr>
        <w:t xml:space="preserve"> </w:t>
      </w:r>
      <w:r w:rsidR="003016B2" w:rsidRPr="003016B2">
        <w:rPr>
          <w:szCs w:val="24"/>
          <w:lang w:val="en-GB"/>
        </w:rPr>
        <w:t>Geocentric astronomy is a scientific paradigm that ha</w:t>
      </w:r>
      <w:r w:rsidR="003016B2">
        <w:rPr>
          <w:szCs w:val="24"/>
          <w:lang w:val="en-GB"/>
        </w:rPr>
        <w:t>s</w:t>
      </w:r>
      <w:r w:rsidR="003016B2" w:rsidRPr="003016B2">
        <w:rPr>
          <w:szCs w:val="24"/>
          <w:lang w:val="en-GB"/>
        </w:rPr>
        <w:t xml:space="preserve"> persisted for centuries with an equally </w:t>
      </w:r>
      <w:r w:rsidR="003016B2">
        <w:rPr>
          <w:szCs w:val="24"/>
          <w:lang w:val="en-GB"/>
        </w:rPr>
        <w:t>philosophical solid</w:t>
      </w:r>
      <w:r w:rsidR="003016B2" w:rsidRPr="003016B2">
        <w:rPr>
          <w:szCs w:val="24"/>
          <w:lang w:val="en-GB"/>
        </w:rPr>
        <w:t xml:space="preserve"> structure built by Aristotle. His cosmogony pictured a perfectly designed universe of spheres arranged in layers around each other, all filled with incorruptible and perfect ether. As such, the Earth had pride of place as its central stage on which everything revolved – </w:t>
      </w:r>
      <w:r w:rsidR="003016B2">
        <w:rPr>
          <w:szCs w:val="24"/>
          <w:lang w:val="en-GB"/>
        </w:rPr>
        <w:t xml:space="preserve">the </w:t>
      </w:r>
      <w:r w:rsidR="003016B2" w:rsidRPr="003016B2">
        <w:rPr>
          <w:szCs w:val="24"/>
          <w:lang w:val="en-GB"/>
        </w:rPr>
        <w:t>Moon, Sun, planets</w:t>
      </w:r>
      <w:r w:rsidR="003016B2">
        <w:rPr>
          <w:szCs w:val="24"/>
          <w:lang w:val="en-GB"/>
        </w:rPr>
        <w:t>,</w:t>
      </w:r>
      <w:r w:rsidR="003016B2" w:rsidRPr="003016B2">
        <w:rPr>
          <w:szCs w:val="24"/>
          <w:lang w:val="en-GB"/>
        </w:rPr>
        <w:t xml:space="preserve"> and stars performed an inevitable ballet. For Aristotle, this geocentric arrangement transcended mere empirical observation; it was ingrained with a deep anthropocentric sentiment – as van der Sluijs 2021 points out poignantly. As humanity</w:t>
      </w:r>
      <w:r w:rsidR="003016B2">
        <w:rPr>
          <w:szCs w:val="24"/>
          <w:lang w:val="en-GB"/>
        </w:rPr>
        <w:t>'</w:t>
      </w:r>
      <w:r w:rsidR="003016B2" w:rsidRPr="003016B2">
        <w:rPr>
          <w:szCs w:val="24"/>
          <w:lang w:val="en-GB"/>
        </w:rPr>
        <w:t xml:space="preserve">s birthplace, Earth naturally became the </w:t>
      </w:r>
      <w:proofErr w:type="spellStart"/>
      <w:r w:rsidR="003016B2" w:rsidRPr="003016B2">
        <w:rPr>
          <w:szCs w:val="24"/>
          <w:lang w:val="en-GB"/>
        </w:rPr>
        <w:t>center</w:t>
      </w:r>
      <w:proofErr w:type="spellEnd"/>
      <w:r w:rsidR="003016B2" w:rsidRPr="003016B2">
        <w:rPr>
          <w:szCs w:val="24"/>
          <w:lang w:val="en-GB"/>
        </w:rPr>
        <w:t xml:space="preserve"> of everything in the cosmos. Aristotle</w:t>
      </w:r>
      <w:r w:rsidR="003016B2">
        <w:rPr>
          <w:szCs w:val="24"/>
          <w:lang w:val="en-GB"/>
        </w:rPr>
        <w:t>'</w:t>
      </w:r>
      <w:r w:rsidR="003016B2" w:rsidRPr="003016B2">
        <w:rPr>
          <w:szCs w:val="24"/>
          <w:lang w:val="en-GB"/>
        </w:rPr>
        <w:t>s metaphysical and theological underpinnings bolstered this geocentric edifice. He saw an unchangeable, immovable universe in which the celestial bodies moved along perfect</w:t>
      </w:r>
      <w:r w:rsidR="003016B2">
        <w:rPr>
          <w:szCs w:val="24"/>
          <w:lang w:val="en-GB"/>
        </w:rPr>
        <w:t>ly</w:t>
      </w:r>
      <w:r w:rsidR="003016B2" w:rsidRPr="003016B2">
        <w:rPr>
          <w:szCs w:val="24"/>
          <w:lang w:val="en-GB"/>
        </w:rPr>
        <w:t xml:space="preserve"> uniform circular paths. </w:t>
      </w:r>
      <w:r w:rsidR="003016B2">
        <w:rPr>
          <w:szCs w:val="24"/>
          <w:lang w:val="en-GB"/>
        </w:rPr>
        <w:t>However, this vision was based on his theory of motion, which</w:t>
      </w:r>
      <w:r w:rsidR="003016B2" w:rsidRPr="003016B2">
        <w:rPr>
          <w:szCs w:val="24"/>
          <w:lang w:val="en-GB"/>
        </w:rPr>
        <w:t xml:space="preserve"> distinguished between natural and artificial movements. Celestial bodies, made from the incorruptible aether</w:t>
      </w:r>
      <w:r w:rsidR="003016B2">
        <w:rPr>
          <w:szCs w:val="24"/>
          <w:lang w:val="en-GB"/>
        </w:rPr>
        <w:t>, were</w:t>
      </w:r>
      <w:r w:rsidR="003016B2" w:rsidRPr="003016B2">
        <w:rPr>
          <w:szCs w:val="24"/>
          <w:lang w:val="en-GB"/>
        </w:rPr>
        <w:t xml:space="preserve"> endowed with an inherent predisposition to circular motion due to their inner perfection.</w:t>
      </w:r>
    </w:p>
    <w:p w14:paraId="4F67BEB5" w14:textId="7541A637" w:rsidR="00FB5159" w:rsidRDefault="00FB5159" w:rsidP="00FB5159">
      <w:pPr>
        <w:spacing w:after="240"/>
        <w:ind w:left="45"/>
        <w:contextualSpacing/>
        <w:rPr>
          <w:szCs w:val="24"/>
          <w:lang w:val="en-GB"/>
        </w:rPr>
      </w:pPr>
      <w:r>
        <w:rPr>
          <w:noProof/>
          <w:szCs w:val="24"/>
          <w:lang w:val="en-GB"/>
        </w:rPr>
        <w:drawing>
          <wp:inline distT="0" distB="0" distL="0" distR="0" wp14:anchorId="24857A23" wp14:editId="2A25552F">
            <wp:extent cx="4762500" cy="1200150"/>
            <wp:effectExtent l="0" t="0" r="0" b="0"/>
            <wp:docPr id="203216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200150"/>
                    </a:xfrm>
                    <a:prstGeom prst="rect">
                      <a:avLst/>
                    </a:prstGeom>
                    <a:noFill/>
                  </pic:spPr>
                </pic:pic>
              </a:graphicData>
            </a:graphic>
          </wp:inline>
        </w:drawing>
      </w:r>
    </w:p>
    <w:p w14:paraId="34EB8644" w14:textId="46F2E1F6" w:rsidR="00FB5159" w:rsidRDefault="00FB5159" w:rsidP="00FB5159">
      <w:pPr>
        <w:spacing w:after="240"/>
        <w:ind w:left="45"/>
        <w:contextualSpacing/>
        <w:rPr>
          <w:szCs w:val="24"/>
          <w:lang w:val="en-GB"/>
        </w:rPr>
      </w:pPr>
      <w:r w:rsidRPr="00FB5159">
        <w:rPr>
          <w:b/>
          <w:bCs/>
          <w:szCs w:val="24"/>
          <w:lang w:val="en-GB"/>
        </w:rPr>
        <w:t>Figure 1:</w:t>
      </w:r>
      <w:r>
        <w:rPr>
          <w:szCs w:val="24"/>
          <w:lang w:val="en-GB"/>
        </w:rPr>
        <w:t xml:space="preserve"> </w:t>
      </w:r>
      <w:r w:rsidRPr="00FB5159">
        <w:rPr>
          <w:i/>
          <w:iCs/>
          <w:szCs w:val="24"/>
          <w:lang w:val="en-GB"/>
        </w:rPr>
        <w:t>Comparison of Geocentric and Heliocentric Astronomy</w:t>
      </w:r>
      <w:r>
        <w:rPr>
          <w:szCs w:val="24"/>
          <w:lang w:val="en-GB"/>
        </w:rPr>
        <w:t xml:space="preserve"> </w:t>
      </w:r>
    </w:p>
    <w:p w14:paraId="79F2B46D" w14:textId="5A0C1386" w:rsidR="00C44031" w:rsidRPr="003016B2" w:rsidRDefault="003016B2" w:rsidP="00FB5159">
      <w:pPr>
        <w:spacing w:after="240"/>
        <w:ind w:left="45"/>
        <w:contextualSpacing/>
        <w:rPr>
          <w:szCs w:val="24"/>
          <w:lang w:val="en-GB"/>
        </w:rPr>
      </w:pPr>
      <w:r w:rsidRPr="003016B2">
        <w:rPr>
          <w:szCs w:val="24"/>
          <w:lang w:val="en-GB"/>
        </w:rPr>
        <w:t xml:space="preserve"> </w:t>
      </w:r>
      <w:r w:rsidR="00FB5159">
        <w:rPr>
          <w:szCs w:val="24"/>
          <w:lang w:val="en-GB"/>
        </w:rPr>
        <w:tab/>
      </w:r>
      <w:r w:rsidRPr="003016B2">
        <w:rPr>
          <w:szCs w:val="24"/>
          <w:lang w:val="en-GB"/>
        </w:rPr>
        <w:t xml:space="preserve">The geocentric model had strong roots in </w:t>
      </w:r>
      <w:r>
        <w:rPr>
          <w:szCs w:val="24"/>
          <w:lang w:val="en-GB"/>
        </w:rPr>
        <w:t>ancient Greece's philosophical and cultural environment</w:t>
      </w:r>
      <w:r w:rsidRPr="003016B2">
        <w:rPr>
          <w:szCs w:val="24"/>
          <w:lang w:val="en-GB"/>
        </w:rPr>
        <w:t>. People who identified as Greeks</w:t>
      </w:r>
      <w:r>
        <w:rPr>
          <w:szCs w:val="24"/>
          <w:lang w:val="en-GB"/>
        </w:rPr>
        <w:t xml:space="preserve"> and believed</w:t>
      </w:r>
      <w:r w:rsidRPr="003016B2">
        <w:rPr>
          <w:szCs w:val="24"/>
          <w:lang w:val="en-GB"/>
        </w:rPr>
        <w:t xml:space="preserve"> in Earth</w:t>
      </w:r>
      <w:r>
        <w:rPr>
          <w:szCs w:val="24"/>
          <w:lang w:val="en-GB"/>
        </w:rPr>
        <w:t>'</w:t>
      </w:r>
      <w:r w:rsidRPr="003016B2">
        <w:rPr>
          <w:szCs w:val="24"/>
          <w:lang w:val="en-GB"/>
        </w:rPr>
        <w:t>s centrality appropriated the idea of an organi</w:t>
      </w:r>
      <w:r>
        <w:rPr>
          <w:szCs w:val="24"/>
          <w:lang w:val="en-GB"/>
        </w:rPr>
        <w:t>z</w:t>
      </w:r>
      <w:r w:rsidRPr="003016B2">
        <w:rPr>
          <w:szCs w:val="24"/>
          <w:lang w:val="en-GB"/>
        </w:rPr>
        <w:t>ed universe arranged into concentric spheres</w:t>
      </w:r>
      <w:r>
        <w:rPr>
          <w:szCs w:val="24"/>
          <w:lang w:val="en-GB"/>
        </w:rPr>
        <w:t>,</w:t>
      </w:r>
      <w:r w:rsidRPr="003016B2">
        <w:rPr>
          <w:szCs w:val="24"/>
          <w:lang w:val="en-GB"/>
        </w:rPr>
        <w:t xml:space="preserve"> and our outermost layers were </w:t>
      </w:r>
      <w:r w:rsidRPr="003016B2">
        <w:rPr>
          <w:szCs w:val="24"/>
          <w:lang w:val="en-GB"/>
        </w:rPr>
        <w:lastRenderedPageBreak/>
        <w:t>understood to be godly. This worldview is strikingly reflected in the work of Plato</w:t>
      </w:r>
      <w:r>
        <w:rPr>
          <w:szCs w:val="24"/>
          <w:lang w:val="en-GB"/>
        </w:rPr>
        <w:t>,</w:t>
      </w:r>
      <w:r w:rsidRPr="003016B2">
        <w:rPr>
          <w:szCs w:val="24"/>
          <w:lang w:val="en-GB"/>
        </w:rPr>
        <w:t xml:space="preserve"> who proposed a hierarchical order where gods were at </w:t>
      </w:r>
      <w:r>
        <w:rPr>
          <w:szCs w:val="24"/>
          <w:lang w:val="en-GB"/>
        </w:rPr>
        <w:t xml:space="preserve">the </w:t>
      </w:r>
      <w:r w:rsidRPr="003016B2">
        <w:rPr>
          <w:szCs w:val="24"/>
          <w:lang w:val="en-GB"/>
        </w:rPr>
        <w:t>top</w:t>
      </w:r>
      <w:r>
        <w:rPr>
          <w:szCs w:val="24"/>
          <w:lang w:val="en-GB"/>
        </w:rPr>
        <w:t>,</w:t>
      </w:r>
      <w:r w:rsidRPr="003016B2">
        <w:rPr>
          <w:szCs w:val="24"/>
          <w:lang w:val="en-GB"/>
        </w:rPr>
        <w:t xml:space="preserve"> and men lay infernally below. Aristotle </w:t>
      </w:r>
      <w:r>
        <w:rPr>
          <w:szCs w:val="24"/>
          <w:lang w:val="en-GB"/>
        </w:rPr>
        <w:t xml:space="preserve">also </w:t>
      </w:r>
      <w:proofErr w:type="spellStart"/>
      <w:r>
        <w:rPr>
          <w:szCs w:val="24"/>
          <w:lang w:val="en-GB"/>
        </w:rPr>
        <w:t>favored</w:t>
      </w:r>
      <w:proofErr w:type="spellEnd"/>
      <w:r>
        <w:rPr>
          <w:szCs w:val="24"/>
          <w:lang w:val="en-GB"/>
        </w:rPr>
        <w:t xml:space="preserve"> the</w:t>
      </w:r>
      <w:r w:rsidRPr="003016B2">
        <w:rPr>
          <w:szCs w:val="24"/>
          <w:lang w:val="en-GB"/>
        </w:rPr>
        <w:t xml:space="preserve"> geocentric model that agreed with the prevailing philosophical and cultural streams during his time (van der Sluijs, 2021). </w:t>
      </w:r>
      <w:r>
        <w:rPr>
          <w:szCs w:val="24"/>
          <w:lang w:val="en-GB"/>
        </w:rPr>
        <w:t>A</w:t>
      </w:r>
      <w:r w:rsidRPr="003016B2">
        <w:rPr>
          <w:szCs w:val="24"/>
          <w:lang w:val="en-GB"/>
        </w:rPr>
        <w:t xml:space="preserve">nthropocentrism and </w:t>
      </w:r>
      <w:proofErr w:type="spellStart"/>
      <w:r w:rsidRPr="003016B2">
        <w:rPr>
          <w:szCs w:val="24"/>
          <w:lang w:val="en-GB"/>
        </w:rPr>
        <w:t>geocentricity</w:t>
      </w:r>
      <w:proofErr w:type="spellEnd"/>
      <w:r w:rsidRPr="003016B2">
        <w:rPr>
          <w:szCs w:val="24"/>
          <w:lang w:val="en-GB"/>
        </w:rPr>
        <w:t xml:space="preserve"> were deeply rooted in the Aristotelian worldview</w:t>
      </w:r>
      <w:r>
        <w:rPr>
          <w:szCs w:val="24"/>
          <w:lang w:val="en-GB"/>
        </w:rPr>
        <w:t>,</w:t>
      </w:r>
      <w:r w:rsidRPr="003016B2">
        <w:rPr>
          <w:szCs w:val="24"/>
          <w:lang w:val="en-GB"/>
        </w:rPr>
        <w:t xml:space="preserve"> another philosophical precursor of geocentric astronomy. His metaphysical and theological beliefs</w:t>
      </w:r>
      <w:r>
        <w:rPr>
          <w:szCs w:val="24"/>
          <w:lang w:val="en-GB"/>
        </w:rPr>
        <w:t xml:space="preserve"> and</w:t>
      </w:r>
      <w:r w:rsidRPr="003016B2">
        <w:rPr>
          <w:szCs w:val="24"/>
          <w:lang w:val="en-GB"/>
        </w:rPr>
        <w:t xml:space="preserve"> the </w:t>
      </w:r>
      <w:r>
        <w:rPr>
          <w:szCs w:val="24"/>
          <w:lang w:val="en-GB"/>
        </w:rPr>
        <w:t>more extraordinary</w:t>
      </w:r>
      <w:r w:rsidRPr="003016B2">
        <w:rPr>
          <w:szCs w:val="24"/>
          <w:lang w:val="en-GB"/>
        </w:rPr>
        <w:t xml:space="preserve"> philosophic cultural fabric of ancient Greece showed in his conception of a stagnant perfect celestial sphere made up </w:t>
      </w:r>
      <w:r>
        <w:rPr>
          <w:szCs w:val="24"/>
          <w:lang w:val="en-GB"/>
        </w:rPr>
        <w:t xml:space="preserve">of </w:t>
      </w:r>
      <w:r w:rsidRPr="003016B2">
        <w:rPr>
          <w:szCs w:val="24"/>
          <w:lang w:val="en-GB"/>
        </w:rPr>
        <w:t xml:space="preserve">spheres within spheres. </w:t>
      </w:r>
      <w:r>
        <w:rPr>
          <w:szCs w:val="24"/>
          <w:lang w:val="en-GB"/>
        </w:rPr>
        <w:t>Aristotle's cosmological framework reigned supreme for centuries</w:t>
      </w:r>
      <w:r w:rsidRPr="003016B2">
        <w:rPr>
          <w:szCs w:val="24"/>
          <w:lang w:val="en-GB"/>
        </w:rPr>
        <w:t>, shaping humanity's understanding of its place within the grand cosmic theatre.</w:t>
      </w:r>
    </w:p>
    <w:p w14:paraId="079D3967" w14:textId="30CAAA3C" w:rsidR="00C44031" w:rsidRDefault="003016B2" w:rsidP="003016B2">
      <w:pPr>
        <w:spacing w:after="240"/>
        <w:ind w:left="45" w:firstLine="360"/>
        <w:contextualSpacing/>
        <w:rPr>
          <w:szCs w:val="24"/>
          <w:lang w:val="en-GB"/>
        </w:rPr>
      </w:pPr>
      <w:r>
        <w:rPr>
          <w:szCs w:val="24"/>
          <w:lang w:val="en-GB"/>
        </w:rPr>
        <w:t>Like a lone herald standing against the tide, Aristarchus of Samos</w:t>
      </w:r>
      <w:r w:rsidRPr="003016B2">
        <w:rPr>
          <w:szCs w:val="24"/>
          <w:lang w:val="en-GB"/>
        </w:rPr>
        <w:t xml:space="preserve"> dared to champion a revolutionary vision: a heliocentric solar system envisioning the Sun, not Earth</w:t>
      </w:r>
      <w:r>
        <w:rPr>
          <w:szCs w:val="24"/>
          <w:lang w:val="en-GB"/>
        </w:rPr>
        <w:t>,</w:t>
      </w:r>
      <w:r w:rsidRPr="003016B2">
        <w:rPr>
          <w:szCs w:val="24"/>
          <w:lang w:val="en-GB"/>
        </w:rPr>
        <w:t xml:space="preserve"> as the </w:t>
      </w:r>
      <w:proofErr w:type="spellStart"/>
      <w:r w:rsidRPr="003016B2">
        <w:rPr>
          <w:szCs w:val="24"/>
          <w:lang w:val="en-GB"/>
        </w:rPr>
        <w:t>center</w:t>
      </w:r>
      <w:proofErr w:type="spellEnd"/>
      <w:r w:rsidRPr="003016B2">
        <w:rPr>
          <w:szCs w:val="24"/>
          <w:lang w:val="en-GB"/>
        </w:rPr>
        <w:t xml:space="preserve"> of creation. This startling suggestion, an antipode to the established geocentric pattern of things, placed a humbling Earth in orbit around the blazing orb. Even though Aristarchus</w:t>
      </w:r>
      <w:r>
        <w:rPr>
          <w:szCs w:val="24"/>
          <w:lang w:val="en-GB"/>
        </w:rPr>
        <w:t>'</w:t>
      </w:r>
      <w:r w:rsidRPr="003016B2">
        <w:rPr>
          <w:szCs w:val="24"/>
          <w:lang w:val="en-GB"/>
        </w:rPr>
        <w:t>s model was, to some extent, beautiful and logically sound</w:t>
      </w:r>
      <w:r>
        <w:rPr>
          <w:szCs w:val="24"/>
          <w:lang w:val="en-GB"/>
        </w:rPr>
        <w:t>, it remained languishing in the shadows of scientific acceptance for centuries</w:t>
      </w:r>
      <w:r w:rsidR="0043083B">
        <w:rPr>
          <w:szCs w:val="24"/>
          <w:lang w:val="en-GB"/>
        </w:rPr>
        <w:t xml:space="preserve"> (</w:t>
      </w:r>
      <w:proofErr w:type="spellStart"/>
      <w:r w:rsidR="0043083B" w:rsidRPr="00C44031">
        <w:rPr>
          <w:szCs w:val="24"/>
          <w:lang w:val="en-GB"/>
        </w:rPr>
        <w:t>Krisciunas</w:t>
      </w:r>
      <w:proofErr w:type="spellEnd"/>
      <w:r w:rsidR="0043083B" w:rsidRPr="00C44031">
        <w:rPr>
          <w:szCs w:val="24"/>
          <w:lang w:val="en-GB"/>
        </w:rPr>
        <w:t xml:space="preserve"> &amp; </w:t>
      </w:r>
      <w:proofErr w:type="spellStart"/>
      <w:r w:rsidR="0043083B" w:rsidRPr="00C44031">
        <w:rPr>
          <w:szCs w:val="24"/>
          <w:lang w:val="en-GB"/>
        </w:rPr>
        <w:t>Bistué</w:t>
      </w:r>
      <w:proofErr w:type="spellEnd"/>
      <w:r w:rsidR="0043083B" w:rsidRPr="00C44031">
        <w:rPr>
          <w:szCs w:val="24"/>
          <w:lang w:val="en-GB"/>
        </w:rPr>
        <w:t>, 2019)</w:t>
      </w:r>
      <w:r w:rsidRPr="003016B2">
        <w:rPr>
          <w:szCs w:val="24"/>
          <w:lang w:val="en-GB"/>
        </w:rPr>
        <w:t xml:space="preserve">. Why </w:t>
      </w:r>
      <w:r>
        <w:rPr>
          <w:szCs w:val="24"/>
          <w:lang w:val="en-GB"/>
        </w:rPr>
        <w:t xml:space="preserve">did </w:t>
      </w:r>
      <w:r w:rsidRPr="003016B2">
        <w:rPr>
          <w:szCs w:val="24"/>
          <w:lang w:val="en-GB"/>
        </w:rPr>
        <w:t>this brave scientific proto-revolution fail to set men</w:t>
      </w:r>
      <w:r>
        <w:rPr>
          <w:szCs w:val="24"/>
          <w:lang w:val="en-GB"/>
        </w:rPr>
        <w:t>'</w:t>
      </w:r>
      <w:r w:rsidRPr="003016B2">
        <w:rPr>
          <w:szCs w:val="24"/>
          <w:lang w:val="en-GB"/>
        </w:rPr>
        <w:t>s imaginations aflame in ancient and medieval times? Several factors worked together to engulf Aristarchus</w:t>
      </w:r>
      <w:r>
        <w:rPr>
          <w:szCs w:val="24"/>
          <w:lang w:val="en-GB"/>
        </w:rPr>
        <w:t>'</w:t>
      </w:r>
      <w:r w:rsidRPr="003016B2">
        <w:rPr>
          <w:szCs w:val="24"/>
          <w:lang w:val="en-GB"/>
        </w:rPr>
        <w:t>s heliocentric vision in long shadows. First, his model was incompatible with the then-dominant philosophical and cosmological paradigms. The geocentric model, wherein Earth is situated at the</w:t>
      </w:r>
      <w:r>
        <w:rPr>
          <w:szCs w:val="24"/>
          <w:lang w:val="en-GB"/>
        </w:rPr>
        <w:t xml:space="preserve"> </w:t>
      </w:r>
      <w:proofErr w:type="spellStart"/>
      <w:r>
        <w:rPr>
          <w:szCs w:val="24"/>
          <w:lang w:val="en-GB"/>
        </w:rPr>
        <w:t>center</w:t>
      </w:r>
      <w:proofErr w:type="spellEnd"/>
      <w:r>
        <w:rPr>
          <w:szCs w:val="24"/>
          <w:lang w:val="en-GB"/>
        </w:rPr>
        <w:t xml:space="preserve"> of the cosmos, was deeply rooted in prevailing cultural norms, religious beliefs, and</w:t>
      </w:r>
      <w:r w:rsidRPr="003016B2">
        <w:rPr>
          <w:szCs w:val="24"/>
          <w:lang w:val="en-GB"/>
        </w:rPr>
        <w:t xml:space="preserve"> Aristotelian physics. In addition, the infantile status of observational technology in antiquity and during medieval times limited efforts to verify Aristarchus</w:t>
      </w:r>
      <w:r>
        <w:rPr>
          <w:szCs w:val="24"/>
          <w:lang w:val="en-GB"/>
        </w:rPr>
        <w:t>'</w:t>
      </w:r>
      <w:r w:rsidRPr="003016B2">
        <w:rPr>
          <w:szCs w:val="24"/>
          <w:lang w:val="en-GB"/>
        </w:rPr>
        <w:t xml:space="preserve"> arguments. He did not have the refined tools and accurate astronomical data necessary to </w:t>
      </w:r>
      <w:r>
        <w:rPr>
          <w:szCs w:val="24"/>
          <w:lang w:val="en-GB"/>
        </w:rPr>
        <w:t>justify his heliocentric idea empirically</w:t>
      </w:r>
      <w:r w:rsidRPr="003016B2">
        <w:rPr>
          <w:szCs w:val="24"/>
          <w:lang w:val="en-GB"/>
        </w:rPr>
        <w:t xml:space="preserve">. His </w:t>
      </w:r>
      <w:r>
        <w:rPr>
          <w:szCs w:val="24"/>
          <w:lang w:val="en-GB"/>
        </w:rPr>
        <w:t xml:space="preserve">essentially geometric and theoretical </w:t>
      </w:r>
      <w:r>
        <w:rPr>
          <w:szCs w:val="24"/>
          <w:lang w:val="en-GB"/>
        </w:rPr>
        <w:lastRenderedPageBreak/>
        <w:t>arguments</w:t>
      </w:r>
      <w:r w:rsidRPr="003016B2">
        <w:rPr>
          <w:szCs w:val="24"/>
          <w:lang w:val="en-GB"/>
        </w:rPr>
        <w:t xml:space="preserve"> had little resonance in an age where observation was more valued than perspective. In addition, the theoretical limits of that era also hindered </w:t>
      </w:r>
      <w:r>
        <w:rPr>
          <w:szCs w:val="24"/>
          <w:lang w:val="en-GB"/>
        </w:rPr>
        <w:t xml:space="preserve">the </w:t>
      </w:r>
      <w:r w:rsidRPr="003016B2">
        <w:rPr>
          <w:szCs w:val="24"/>
          <w:lang w:val="en-GB"/>
        </w:rPr>
        <w:t xml:space="preserve">acceptance of heliocentrism. The predominant idea of the universe being finite with Earth at its </w:t>
      </w:r>
      <w:proofErr w:type="spellStart"/>
      <w:r w:rsidRPr="003016B2">
        <w:rPr>
          <w:szCs w:val="24"/>
          <w:lang w:val="en-GB"/>
        </w:rPr>
        <w:t>center</w:t>
      </w:r>
      <w:proofErr w:type="spellEnd"/>
      <w:r w:rsidRPr="003016B2">
        <w:rPr>
          <w:szCs w:val="24"/>
          <w:lang w:val="en-GB"/>
        </w:rPr>
        <w:t xml:space="preserve"> made the solar-</w:t>
      </w:r>
      <w:proofErr w:type="spellStart"/>
      <w:r w:rsidRPr="003016B2">
        <w:rPr>
          <w:szCs w:val="24"/>
          <w:lang w:val="en-GB"/>
        </w:rPr>
        <w:t>centered</w:t>
      </w:r>
      <w:proofErr w:type="spellEnd"/>
      <w:r w:rsidRPr="003016B2">
        <w:rPr>
          <w:szCs w:val="24"/>
          <w:lang w:val="en-GB"/>
        </w:rPr>
        <w:t xml:space="preserve"> model appear illogical and pointless. A vast and complicated Sun-</w:t>
      </w:r>
      <w:proofErr w:type="spellStart"/>
      <w:r w:rsidRPr="003016B2">
        <w:rPr>
          <w:szCs w:val="24"/>
          <w:lang w:val="en-GB"/>
        </w:rPr>
        <w:t>centered</w:t>
      </w:r>
      <w:proofErr w:type="spellEnd"/>
      <w:r w:rsidRPr="003016B2">
        <w:rPr>
          <w:szCs w:val="24"/>
          <w:lang w:val="en-GB"/>
        </w:rPr>
        <w:t xml:space="preserve"> cosmos challenged the reigning cosmological imagination, which led most to hold on tightly to familiar Earth-centric picturing</w:t>
      </w:r>
      <w:r>
        <w:rPr>
          <w:szCs w:val="24"/>
          <w:lang w:val="en-GB"/>
        </w:rPr>
        <w:t>.</w:t>
      </w:r>
      <w:r w:rsidRPr="003016B2">
        <w:rPr>
          <w:szCs w:val="24"/>
          <w:lang w:val="en-GB"/>
        </w:rPr>
        <w:t xml:space="preserve"> The triumph of Aristarchus</w:t>
      </w:r>
      <w:r>
        <w:rPr>
          <w:szCs w:val="24"/>
          <w:lang w:val="en-GB"/>
        </w:rPr>
        <w:t>'</w:t>
      </w:r>
      <w:r w:rsidRPr="003016B2">
        <w:rPr>
          <w:szCs w:val="24"/>
          <w:lang w:val="en-GB"/>
        </w:rPr>
        <w:t xml:space="preserve">s heliocentric idea would have to wait until the dawn of a new </w:t>
      </w:r>
      <w:r>
        <w:rPr>
          <w:szCs w:val="24"/>
          <w:lang w:val="en-GB"/>
        </w:rPr>
        <w:t>scientific ag</w:t>
      </w:r>
      <w:r w:rsidRPr="003016B2">
        <w:rPr>
          <w:szCs w:val="24"/>
          <w:lang w:val="en-GB"/>
        </w:rPr>
        <w:t xml:space="preserve">e. </w:t>
      </w:r>
    </w:p>
    <w:p w14:paraId="54031AEA" w14:textId="3EF61F41" w:rsidR="00FB5159" w:rsidRDefault="00FB5159" w:rsidP="00FB5159">
      <w:pPr>
        <w:spacing w:after="240"/>
        <w:contextualSpacing/>
        <w:rPr>
          <w:szCs w:val="24"/>
          <w:lang w:val="en-GB"/>
        </w:rPr>
      </w:pPr>
      <w:r>
        <w:rPr>
          <w:noProof/>
          <w:szCs w:val="24"/>
          <w:lang w:val="en-GB"/>
        </w:rPr>
        <w:drawing>
          <wp:inline distT="0" distB="0" distL="0" distR="0" wp14:anchorId="55B1F014" wp14:editId="370DE61F">
            <wp:extent cx="3819525" cy="4032158"/>
            <wp:effectExtent l="0" t="0" r="0" b="6985"/>
            <wp:docPr id="4270565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4259" cy="4037156"/>
                    </a:xfrm>
                    <a:prstGeom prst="rect">
                      <a:avLst/>
                    </a:prstGeom>
                    <a:noFill/>
                  </pic:spPr>
                </pic:pic>
              </a:graphicData>
            </a:graphic>
          </wp:inline>
        </w:drawing>
      </w:r>
    </w:p>
    <w:p w14:paraId="20FD449C" w14:textId="333B6F27" w:rsidR="00FB5159" w:rsidRPr="003016B2" w:rsidRDefault="00FB5159" w:rsidP="00FB5159">
      <w:pPr>
        <w:spacing w:after="240"/>
        <w:contextualSpacing/>
        <w:rPr>
          <w:szCs w:val="24"/>
          <w:lang w:val="en-GB"/>
        </w:rPr>
      </w:pPr>
      <w:r w:rsidRPr="00FB5159">
        <w:rPr>
          <w:b/>
          <w:bCs/>
          <w:szCs w:val="24"/>
          <w:lang w:val="en-GB"/>
        </w:rPr>
        <w:t xml:space="preserve">Figure </w:t>
      </w:r>
      <w:r>
        <w:rPr>
          <w:b/>
          <w:bCs/>
          <w:szCs w:val="24"/>
          <w:lang w:val="en-GB"/>
        </w:rPr>
        <w:t>2</w:t>
      </w:r>
      <w:r w:rsidRPr="00FB5159">
        <w:rPr>
          <w:b/>
          <w:bCs/>
          <w:szCs w:val="24"/>
          <w:lang w:val="en-GB"/>
        </w:rPr>
        <w:t>:</w:t>
      </w:r>
      <w:r>
        <w:rPr>
          <w:szCs w:val="24"/>
          <w:lang w:val="en-GB"/>
        </w:rPr>
        <w:t xml:space="preserve"> </w:t>
      </w:r>
      <w:r w:rsidRPr="00FB5159">
        <w:rPr>
          <w:i/>
          <w:iCs/>
          <w:szCs w:val="24"/>
          <w:lang w:val="en-GB"/>
        </w:rPr>
        <w:t>The Aristotelian-Ptolemaic Universe</w:t>
      </w:r>
    </w:p>
    <w:p w14:paraId="35AFD01A" w14:textId="34AA3680" w:rsidR="00C44031" w:rsidRPr="00C44031" w:rsidRDefault="003016B2" w:rsidP="003016B2">
      <w:pPr>
        <w:spacing w:after="240"/>
        <w:ind w:left="45" w:firstLine="360"/>
        <w:contextualSpacing/>
        <w:rPr>
          <w:szCs w:val="24"/>
          <w:lang w:val="en-GB"/>
        </w:rPr>
      </w:pPr>
      <w:r w:rsidRPr="003016B2">
        <w:rPr>
          <w:szCs w:val="24"/>
          <w:lang w:val="en-GB"/>
        </w:rPr>
        <w:t>Ptolemy</w:t>
      </w:r>
      <w:r>
        <w:rPr>
          <w:szCs w:val="24"/>
          <w:lang w:val="en-GB"/>
        </w:rPr>
        <w:t>'</w:t>
      </w:r>
      <w:r w:rsidRPr="003016B2">
        <w:rPr>
          <w:szCs w:val="24"/>
          <w:lang w:val="en-GB"/>
        </w:rPr>
        <w:t xml:space="preserve">s geocentric model, one of the </w:t>
      </w:r>
      <w:r>
        <w:rPr>
          <w:szCs w:val="24"/>
          <w:lang w:val="en-GB"/>
        </w:rPr>
        <w:t>most significan</w:t>
      </w:r>
      <w:r w:rsidRPr="003016B2">
        <w:rPr>
          <w:szCs w:val="24"/>
          <w:lang w:val="en-GB"/>
        </w:rPr>
        <w:t>t achievements in astronomy history</w:t>
      </w:r>
      <w:r>
        <w:rPr>
          <w:szCs w:val="24"/>
          <w:lang w:val="en-GB"/>
        </w:rPr>
        <w:t>,</w:t>
      </w:r>
      <w:r w:rsidRPr="003016B2">
        <w:rPr>
          <w:szCs w:val="24"/>
          <w:lang w:val="en-GB"/>
        </w:rPr>
        <w:t xml:space="preserve"> strived to map out these musical constellations with Earth being an unchanging maestro. Building on Hipparchus</w:t>
      </w:r>
      <w:r>
        <w:rPr>
          <w:szCs w:val="24"/>
          <w:lang w:val="en-GB"/>
        </w:rPr>
        <w:t>'</w:t>
      </w:r>
      <w:r w:rsidRPr="003016B2">
        <w:rPr>
          <w:szCs w:val="24"/>
          <w:lang w:val="en-GB"/>
        </w:rPr>
        <w:t xml:space="preserve"> observational heritage (Carman &amp; Recio, 2019), Ptolemy developed an </w:t>
      </w:r>
      <w:r>
        <w:rPr>
          <w:szCs w:val="24"/>
          <w:lang w:val="en-GB"/>
        </w:rPr>
        <w:lastRenderedPageBreak/>
        <w:t>exact</w:t>
      </w:r>
      <w:r w:rsidRPr="003016B2">
        <w:rPr>
          <w:szCs w:val="24"/>
          <w:lang w:val="en-GB"/>
        </w:rPr>
        <w:t xml:space="preserve"> model to account for the patterns of observed movement above the heavens</w:t>
      </w:r>
      <w:r>
        <w:rPr>
          <w:szCs w:val="24"/>
          <w:lang w:val="en-GB"/>
        </w:rPr>
        <w:t>. S</w:t>
      </w:r>
      <w:r w:rsidRPr="003016B2">
        <w:rPr>
          <w:szCs w:val="24"/>
          <w:lang w:val="en-GB"/>
        </w:rPr>
        <w:t>o perplexing was planetary retrogradation. To accomplish this lofty dream, Ptolemy</w:t>
      </w:r>
      <w:r>
        <w:rPr>
          <w:szCs w:val="24"/>
          <w:lang w:val="en-GB"/>
        </w:rPr>
        <w:t>'</w:t>
      </w:r>
      <w:r w:rsidRPr="003016B2">
        <w:rPr>
          <w:szCs w:val="24"/>
          <w:lang w:val="en-GB"/>
        </w:rPr>
        <w:t xml:space="preserve">s model included </w:t>
      </w:r>
      <w:r>
        <w:rPr>
          <w:szCs w:val="24"/>
          <w:lang w:val="en-GB"/>
        </w:rPr>
        <w:t>several</w:t>
      </w:r>
      <w:r w:rsidRPr="003016B2">
        <w:rPr>
          <w:szCs w:val="24"/>
          <w:lang w:val="en-GB"/>
        </w:rPr>
        <w:t xml:space="preserve"> essential components carefully tuned to resonate with the celestial ballet described earlier. Ptolemy</w:t>
      </w:r>
      <w:r>
        <w:rPr>
          <w:szCs w:val="24"/>
          <w:lang w:val="en-GB"/>
        </w:rPr>
        <w:t>'</w:t>
      </w:r>
      <w:r w:rsidRPr="003016B2">
        <w:rPr>
          <w:szCs w:val="24"/>
          <w:lang w:val="en-GB"/>
        </w:rPr>
        <w:t>s system was based on the arrangement of epicycle – deferent. In this heavenly pattern, planets moved along epicycles</w:t>
      </w:r>
      <w:r>
        <w:rPr>
          <w:szCs w:val="24"/>
          <w:lang w:val="en-GB"/>
        </w:rPr>
        <w:t>,</w:t>
      </w:r>
      <w:r w:rsidRPr="003016B2">
        <w:rPr>
          <w:szCs w:val="24"/>
          <w:lang w:val="en-GB"/>
        </w:rPr>
        <w:t xml:space="preserve"> a minor circle moving over larger </w:t>
      </w:r>
      <w:proofErr w:type="spellStart"/>
      <w:r w:rsidRPr="003016B2">
        <w:rPr>
          <w:szCs w:val="24"/>
          <w:lang w:val="en-GB"/>
        </w:rPr>
        <w:t>deferents</w:t>
      </w:r>
      <w:proofErr w:type="spellEnd"/>
      <w:r w:rsidRPr="003016B2">
        <w:rPr>
          <w:szCs w:val="24"/>
          <w:lang w:val="en-GB"/>
        </w:rPr>
        <w:t xml:space="preserve">. This complicated dance enabled minor deviations from the perfect circular orbits, a necessary compromise to accommodate for this </w:t>
      </w:r>
      <w:r>
        <w:rPr>
          <w:szCs w:val="24"/>
          <w:lang w:val="en-GB"/>
        </w:rPr>
        <w:t>"</w:t>
      </w:r>
      <w:r w:rsidRPr="003016B2">
        <w:rPr>
          <w:szCs w:val="24"/>
          <w:lang w:val="en-GB"/>
        </w:rPr>
        <w:t>retrograde</w:t>
      </w:r>
      <w:r>
        <w:rPr>
          <w:szCs w:val="24"/>
          <w:lang w:val="en-GB"/>
        </w:rPr>
        <w:t>"</w:t>
      </w:r>
      <w:r w:rsidRPr="003016B2">
        <w:rPr>
          <w:szCs w:val="24"/>
          <w:lang w:val="en-GB"/>
        </w:rPr>
        <w:t xml:space="preserve"> motion observed. </w:t>
      </w:r>
      <w:r>
        <w:rPr>
          <w:szCs w:val="24"/>
          <w:lang w:val="en-GB"/>
        </w:rPr>
        <w:t>The f</w:t>
      </w:r>
      <w:r w:rsidRPr="003016B2">
        <w:rPr>
          <w:szCs w:val="24"/>
          <w:lang w:val="en-GB"/>
        </w:rPr>
        <w:t xml:space="preserve">urther buildup was by the clever device of a point away from </w:t>
      </w:r>
      <w:r>
        <w:rPr>
          <w:szCs w:val="24"/>
          <w:lang w:val="en-GB"/>
        </w:rPr>
        <w:t xml:space="preserve">the </w:t>
      </w:r>
      <w:proofErr w:type="spellStart"/>
      <w:r w:rsidRPr="003016B2">
        <w:rPr>
          <w:szCs w:val="24"/>
          <w:lang w:val="en-GB"/>
        </w:rPr>
        <w:t>center</w:t>
      </w:r>
      <w:proofErr w:type="spellEnd"/>
      <w:r w:rsidRPr="003016B2">
        <w:rPr>
          <w:szCs w:val="24"/>
          <w:lang w:val="en-GB"/>
        </w:rPr>
        <w:t xml:space="preserve"> </w:t>
      </w:r>
      <w:r>
        <w:rPr>
          <w:szCs w:val="24"/>
          <w:lang w:val="en-GB"/>
        </w:rPr>
        <w:t>"</w:t>
      </w:r>
      <w:r w:rsidRPr="003016B2">
        <w:rPr>
          <w:szCs w:val="24"/>
          <w:lang w:val="en-GB"/>
        </w:rPr>
        <w:t>equant</w:t>
      </w:r>
      <w:r>
        <w:rPr>
          <w:szCs w:val="24"/>
          <w:lang w:val="en-GB"/>
        </w:rPr>
        <w:t>,"</w:t>
      </w:r>
      <w:r w:rsidRPr="003016B2">
        <w:rPr>
          <w:szCs w:val="24"/>
          <w:lang w:val="en-GB"/>
        </w:rPr>
        <w:t xml:space="preserve"> around which </w:t>
      </w:r>
      <w:r>
        <w:rPr>
          <w:szCs w:val="24"/>
          <w:lang w:val="en-GB"/>
        </w:rPr>
        <w:t xml:space="preserve">the </w:t>
      </w:r>
      <w:r w:rsidRPr="003016B2">
        <w:rPr>
          <w:szCs w:val="24"/>
          <w:lang w:val="en-GB"/>
        </w:rPr>
        <w:t>planet moved at constant speed. This beautiful structure accounted for the notice</w:t>
      </w:r>
      <w:r>
        <w:rPr>
          <w:szCs w:val="24"/>
          <w:lang w:val="en-GB"/>
        </w:rPr>
        <w:t>able differences in planetary speeds and made of them a harmonious</w:t>
      </w:r>
      <w:r w:rsidRPr="003016B2">
        <w:rPr>
          <w:szCs w:val="24"/>
          <w:lang w:val="en-GB"/>
        </w:rPr>
        <w:t xml:space="preserve"> cloth out of which it was built. </w:t>
      </w:r>
      <w:r>
        <w:rPr>
          <w:szCs w:val="24"/>
          <w:lang w:val="en-GB"/>
        </w:rPr>
        <w:t>However,</w:t>
      </w:r>
      <w:r w:rsidRPr="003016B2">
        <w:rPr>
          <w:szCs w:val="24"/>
          <w:lang w:val="en-GB"/>
        </w:rPr>
        <w:t xml:space="preserve"> why did Ptolemy build this grand astronomical edifice</w:t>
      </w:r>
      <w:r>
        <w:rPr>
          <w:szCs w:val="24"/>
          <w:lang w:val="en-GB"/>
        </w:rPr>
        <w:t>?</w:t>
      </w:r>
      <w:r w:rsidRPr="003016B2">
        <w:rPr>
          <w:szCs w:val="24"/>
          <w:lang w:val="en-GB"/>
        </w:rPr>
        <w:t xml:space="preserve"> The driving force stemmed from a fundamental quest: </w:t>
      </w:r>
      <w:proofErr w:type="spellStart"/>
      <w:r w:rsidRPr="003016B2">
        <w:rPr>
          <w:szCs w:val="24"/>
          <w:lang w:val="en-GB"/>
        </w:rPr>
        <w:t>unraveling</w:t>
      </w:r>
      <w:proofErr w:type="spellEnd"/>
      <w:r w:rsidRPr="003016B2">
        <w:rPr>
          <w:szCs w:val="24"/>
          <w:lang w:val="en-GB"/>
        </w:rPr>
        <w:t xml:space="preserve"> celestial motions' hidden logic. Why did planets </w:t>
      </w:r>
      <w:r>
        <w:rPr>
          <w:szCs w:val="24"/>
          <w:lang w:val="en-GB"/>
        </w:rPr>
        <w:t>occasionally defy the waltz of celestial bodies and pirouettes in reverse</w:t>
      </w:r>
      <w:r w:rsidRPr="003016B2">
        <w:rPr>
          <w:szCs w:val="24"/>
          <w:lang w:val="en-GB"/>
        </w:rPr>
        <w:t xml:space="preserve">? Why did their velocities seem to vary, and their luminance be unequal? With the careful balance of epicycles, </w:t>
      </w:r>
      <w:proofErr w:type="spellStart"/>
      <w:r w:rsidRPr="003016B2">
        <w:rPr>
          <w:szCs w:val="24"/>
          <w:lang w:val="en-GB"/>
        </w:rPr>
        <w:t>deferents</w:t>
      </w:r>
      <w:proofErr w:type="spellEnd"/>
      <w:r>
        <w:rPr>
          <w:szCs w:val="24"/>
          <w:lang w:val="en-GB"/>
        </w:rPr>
        <w:t>,</w:t>
      </w:r>
      <w:r w:rsidRPr="003016B2">
        <w:rPr>
          <w:szCs w:val="24"/>
          <w:lang w:val="en-GB"/>
        </w:rPr>
        <w:t xml:space="preserve"> and equants</w:t>
      </w:r>
      <w:r>
        <w:rPr>
          <w:szCs w:val="24"/>
          <w:lang w:val="en-GB"/>
        </w:rPr>
        <w:t>, Ptolemy tried to shed light on these mysterious issues to devise a system capable of explaining past observations and</w:t>
      </w:r>
      <w:r w:rsidRPr="003016B2">
        <w:rPr>
          <w:szCs w:val="24"/>
          <w:lang w:val="en-GB"/>
        </w:rPr>
        <w:t xml:space="preserve"> predicting future celestial positions. In sum, Ptolemy</w:t>
      </w:r>
      <w:r>
        <w:rPr>
          <w:szCs w:val="24"/>
          <w:lang w:val="en-GB"/>
        </w:rPr>
        <w:t>'</w:t>
      </w:r>
      <w:r w:rsidRPr="003016B2">
        <w:rPr>
          <w:szCs w:val="24"/>
          <w:lang w:val="en-GB"/>
        </w:rPr>
        <w:t xml:space="preserve">s geocentric structure was not just a descriptive atlas of the skies but an elaborate explanatory model – a determination to unravel cosmic clockwork through painstaking geometry and ingenious celestial mechanisms. Though later replaced by heliocentrism, its explanatory power and beauty kept it in </w:t>
      </w:r>
      <w:proofErr w:type="spellStart"/>
      <w:r w:rsidRPr="003016B2">
        <w:rPr>
          <w:szCs w:val="24"/>
          <w:lang w:val="en-GB"/>
        </w:rPr>
        <w:t>favor</w:t>
      </w:r>
      <w:proofErr w:type="spellEnd"/>
      <w:r w:rsidRPr="003016B2">
        <w:rPr>
          <w:szCs w:val="24"/>
          <w:lang w:val="en-GB"/>
        </w:rPr>
        <w:t xml:space="preserve"> for </w:t>
      </w:r>
      <w:r>
        <w:rPr>
          <w:szCs w:val="24"/>
          <w:lang w:val="en-GB"/>
        </w:rPr>
        <w:t>over</w:t>
      </w:r>
      <w:r w:rsidRPr="003016B2">
        <w:rPr>
          <w:szCs w:val="24"/>
          <w:lang w:val="en-GB"/>
        </w:rPr>
        <w:t xml:space="preserve"> a thousand years, showing the lasting mystery of astronomical comprehension.</w:t>
      </w:r>
    </w:p>
    <w:p w14:paraId="59299BC6" w14:textId="755D4372" w:rsidR="00FB5159" w:rsidRDefault="003016B2" w:rsidP="003016B2">
      <w:pPr>
        <w:spacing w:after="240"/>
        <w:ind w:left="45" w:firstLine="360"/>
        <w:contextualSpacing/>
        <w:rPr>
          <w:szCs w:val="24"/>
          <w:lang w:val="en-GB"/>
        </w:rPr>
      </w:pPr>
      <w:r w:rsidRPr="003016B2">
        <w:rPr>
          <w:szCs w:val="24"/>
          <w:lang w:val="en-GB"/>
        </w:rPr>
        <w:t>Another of the most obvious weak points in Ptolemy</w:t>
      </w:r>
      <w:r>
        <w:rPr>
          <w:szCs w:val="24"/>
          <w:lang w:val="en-GB"/>
        </w:rPr>
        <w:t>'</w:t>
      </w:r>
      <w:r w:rsidRPr="003016B2">
        <w:rPr>
          <w:szCs w:val="24"/>
          <w:lang w:val="en-GB"/>
        </w:rPr>
        <w:t>s geocentric structure was his concept of equant. Introduced to account for the unexpected differences in planetary speeds, the equant was a point within a planet</w:t>
      </w:r>
      <w:r>
        <w:rPr>
          <w:szCs w:val="24"/>
          <w:lang w:val="en-GB"/>
        </w:rPr>
        <w:t>'</w:t>
      </w:r>
      <w:r w:rsidRPr="003016B2">
        <w:rPr>
          <w:szCs w:val="24"/>
          <w:lang w:val="en-GB"/>
        </w:rPr>
        <w:t xml:space="preserve">s deferent from which its movement looked uniform. Although the </w:t>
      </w:r>
      <w:r w:rsidRPr="003016B2">
        <w:rPr>
          <w:szCs w:val="24"/>
          <w:lang w:val="en-GB"/>
        </w:rPr>
        <w:lastRenderedPageBreak/>
        <w:t xml:space="preserve">equant appears to patch up certain inconsistencies at first glance, this concept casts a long shadow over the internal coherence of </w:t>
      </w:r>
      <w:r>
        <w:rPr>
          <w:szCs w:val="24"/>
          <w:lang w:val="en-GB"/>
        </w:rPr>
        <w:t xml:space="preserve">the </w:t>
      </w:r>
      <w:r w:rsidRPr="003016B2">
        <w:rPr>
          <w:szCs w:val="24"/>
          <w:lang w:val="en-GB"/>
        </w:rPr>
        <w:t>Ptolemaic model</w:t>
      </w:r>
      <w:r w:rsidR="0043083B">
        <w:rPr>
          <w:szCs w:val="24"/>
          <w:lang w:val="en-GB"/>
        </w:rPr>
        <w:t xml:space="preserve"> (</w:t>
      </w:r>
      <w:r w:rsidR="0043083B" w:rsidRPr="00C44031">
        <w:rPr>
          <w:szCs w:val="24"/>
          <w:lang w:val="en-GB"/>
        </w:rPr>
        <w:t>Carman &amp; Recio, 2019)</w:t>
      </w:r>
      <w:r w:rsidRPr="003016B2">
        <w:rPr>
          <w:szCs w:val="24"/>
          <w:lang w:val="en-GB"/>
        </w:rPr>
        <w:t xml:space="preserve">. The </w:t>
      </w:r>
      <w:r>
        <w:rPr>
          <w:szCs w:val="24"/>
          <w:lang w:val="en-GB"/>
        </w:rPr>
        <w:t>critical</w:t>
      </w:r>
      <w:r w:rsidRPr="003016B2">
        <w:rPr>
          <w:szCs w:val="24"/>
          <w:lang w:val="en-GB"/>
        </w:rPr>
        <w:t xml:space="preserve"> problem was breaking the fundamental law of equal circular motion</w:t>
      </w:r>
      <w:r>
        <w:rPr>
          <w:szCs w:val="24"/>
          <w:lang w:val="en-GB"/>
        </w:rPr>
        <w:t>,</w:t>
      </w:r>
      <w:r w:rsidRPr="003016B2">
        <w:rPr>
          <w:szCs w:val="24"/>
          <w:lang w:val="en-GB"/>
        </w:rPr>
        <w:t xml:space="preserve"> a foundation stone on which ancient astronomy had been laid. This principle stated that since celestial bodies were heavenly perfect, they should execute their circular orbits as swift</w:t>
      </w:r>
      <w:r>
        <w:rPr>
          <w:szCs w:val="24"/>
          <w:lang w:val="en-GB"/>
        </w:rPr>
        <w:t>ly</w:t>
      </w:r>
      <w:r w:rsidRPr="003016B2">
        <w:rPr>
          <w:szCs w:val="24"/>
          <w:lang w:val="en-GB"/>
        </w:rPr>
        <w:t xml:space="preserve">. However, this idealized tapestry came with an unwelcome wrinkle in the form of </w:t>
      </w:r>
      <w:r>
        <w:rPr>
          <w:szCs w:val="24"/>
          <w:lang w:val="en-GB"/>
        </w:rPr>
        <w:t xml:space="preserve">an </w:t>
      </w:r>
      <w:r w:rsidRPr="003016B2">
        <w:rPr>
          <w:szCs w:val="24"/>
          <w:lang w:val="en-GB"/>
        </w:rPr>
        <w:t xml:space="preserve">equant. </w:t>
      </w:r>
    </w:p>
    <w:p w14:paraId="2712B6A4" w14:textId="3AAB07B1" w:rsidR="00FB5159" w:rsidRDefault="00FB5159" w:rsidP="003016B2">
      <w:pPr>
        <w:spacing w:after="240"/>
        <w:ind w:left="45" w:firstLine="360"/>
        <w:contextualSpacing/>
        <w:rPr>
          <w:szCs w:val="24"/>
          <w:lang w:val="en-GB"/>
        </w:rPr>
      </w:pPr>
      <w:r>
        <w:rPr>
          <w:noProof/>
          <w:szCs w:val="24"/>
          <w:lang w:val="en-GB"/>
        </w:rPr>
        <w:drawing>
          <wp:inline distT="0" distB="0" distL="0" distR="0" wp14:anchorId="2EF2A6A9" wp14:editId="3C97289D">
            <wp:extent cx="5278395" cy="3981450"/>
            <wp:effectExtent l="0" t="0" r="0" b="0"/>
            <wp:docPr id="169293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5491" cy="3986803"/>
                    </a:xfrm>
                    <a:prstGeom prst="rect">
                      <a:avLst/>
                    </a:prstGeom>
                    <a:noFill/>
                  </pic:spPr>
                </pic:pic>
              </a:graphicData>
            </a:graphic>
          </wp:inline>
        </w:drawing>
      </w:r>
    </w:p>
    <w:p w14:paraId="76F4550F" w14:textId="21937E67" w:rsidR="00FB5159" w:rsidRDefault="00FB5159" w:rsidP="00FB5159">
      <w:pPr>
        <w:spacing w:after="240"/>
        <w:contextualSpacing/>
        <w:rPr>
          <w:szCs w:val="24"/>
          <w:lang w:val="en-GB"/>
        </w:rPr>
      </w:pPr>
      <w:r w:rsidRPr="00FB5159">
        <w:rPr>
          <w:b/>
          <w:bCs/>
          <w:szCs w:val="24"/>
          <w:lang w:val="en-GB"/>
        </w:rPr>
        <w:t xml:space="preserve">Figure </w:t>
      </w:r>
      <w:r>
        <w:rPr>
          <w:b/>
          <w:bCs/>
          <w:szCs w:val="24"/>
          <w:lang w:val="en-GB"/>
        </w:rPr>
        <w:t>3</w:t>
      </w:r>
      <w:r w:rsidRPr="00FB5159">
        <w:rPr>
          <w:b/>
          <w:bCs/>
          <w:szCs w:val="24"/>
          <w:lang w:val="en-GB"/>
        </w:rPr>
        <w:t>:</w:t>
      </w:r>
      <w:r>
        <w:rPr>
          <w:szCs w:val="24"/>
          <w:lang w:val="en-GB"/>
        </w:rPr>
        <w:t xml:space="preserve"> </w:t>
      </w:r>
      <w:r w:rsidRPr="00FB5159">
        <w:rPr>
          <w:i/>
          <w:iCs/>
          <w:szCs w:val="24"/>
          <w:lang w:val="en-GB"/>
        </w:rPr>
        <w:t>Ptolemy Epicycle Equant</w:t>
      </w:r>
    </w:p>
    <w:p w14:paraId="1A05C5FD" w14:textId="384ADA6F" w:rsidR="00C44031" w:rsidRPr="00C44031" w:rsidRDefault="003016B2" w:rsidP="0025704F">
      <w:pPr>
        <w:spacing w:after="240"/>
        <w:ind w:left="45" w:firstLine="360"/>
        <w:contextualSpacing/>
        <w:rPr>
          <w:szCs w:val="24"/>
          <w:lang w:val="en-GB"/>
        </w:rPr>
      </w:pPr>
      <w:r w:rsidRPr="003016B2">
        <w:rPr>
          <w:szCs w:val="24"/>
          <w:lang w:val="en-GB"/>
        </w:rPr>
        <w:t>This mathematical inconsistency, like a parasite gnawing at the core of Ptolemy</w:t>
      </w:r>
      <w:r>
        <w:rPr>
          <w:szCs w:val="24"/>
          <w:lang w:val="en-GB"/>
        </w:rPr>
        <w:t>'</w:t>
      </w:r>
      <w:r w:rsidRPr="003016B2">
        <w:rPr>
          <w:szCs w:val="24"/>
          <w:lang w:val="en-GB"/>
        </w:rPr>
        <w:t>s system</w:t>
      </w:r>
      <w:r>
        <w:rPr>
          <w:szCs w:val="24"/>
          <w:lang w:val="en-GB"/>
        </w:rPr>
        <w:t>,</w:t>
      </w:r>
      <w:r w:rsidRPr="003016B2">
        <w:rPr>
          <w:szCs w:val="24"/>
          <w:lang w:val="en-GB"/>
        </w:rPr>
        <w:t xml:space="preserve"> widened what was already becoming not just an abyss but also </w:t>
      </w:r>
      <w:r>
        <w:rPr>
          <w:szCs w:val="24"/>
          <w:lang w:val="en-GB"/>
        </w:rPr>
        <w:t xml:space="preserve">a </w:t>
      </w:r>
      <w:r w:rsidRPr="003016B2">
        <w:rPr>
          <w:szCs w:val="24"/>
          <w:lang w:val="en-GB"/>
        </w:rPr>
        <w:t xml:space="preserve">very much visible fissure between astronomical observation and theoretical principle. The heliocentric model promoted by Copernicus eventually offered a more elegant and conceptually less prolix solution to this dilemma. Copernicus demoted Earth from the </w:t>
      </w:r>
      <w:proofErr w:type="spellStart"/>
      <w:r w:rsidRPr="003016B2">
        <w:rPr>
          <w:szCs w:val="24"/>
          <w:lang w:val="en-GB"/>
        </w:rPr>
        <w:t>center</w:t>
      </w:r>
      <w:proofErr w:type="spellEnd"/>
      <w:r w:rsidRPr="003016B2">
        <w:rPr>
          <w:szCs w:val="24"/>
          <w:lang w:val="en-GB"/>
        </w:rPr>
        <w:t xml:space="preserve"> of </w:t>
      </w:r>
      <w:r>
        <w:rPr>
          <w:szCs w:val="24"/>
          <w:lang w:val="en-GB"/>
        </w:rPr>
        <w:t xml:space="preserve">the </w:t>
      </w:r>
      <w:r w:rsidRPr="003016B2">
        <w:rPr>
          <w:szCs w:val="24"/>
          <w:lang w:val="en-GB"/>
        </w:rPr>
        <w:t xml:space="preserve">cosmos and made </w:t>
      </w:r>
      <w:r>
        <w:rPr>
          <w:szCs w:val="24"/>
          <w:lang w:val="en-GB"/>
        </w:rPr>
        <w:t xml:space="preserve">the </w:t>
      </w:r>
      <w:r w:rsidRPr="003016B2">
        <w:rPr>
          <w:szCs w:val="24"/>
          <w:lang w:val="en-GB"/>
        </w:rPr>
        <w:t xml:space="preserve">Sun command </w:t>
      </w:r>
      <w:r w:rsidRPr="003016B2">
        <w:rPr>
          <w:szCs w:val="24"/>
          <w:lang w:val="en-GB"/>
        </w:rPr>
        <w:lastRenderedPageBreak/>
        <w:t>it</w:t>
      </w:r>
      <w:r>
        <w:rPr>
          <w:szCs w:val="24"/>
          <w:lang w:val="en-GB"/>
        </w:rPr>
        <w:t>,</w:t>
      </w:r>
      <w:r w:rsidRPr="003016B2">
        <w:rPr>
          <w:szCs w:val="24"/>
          <w:lang w:val="en-GB"/>
        </w:rPr>
        <w:t xml:space="preserve"> thereby eliminating </w:t>
      </w:r>
      <w:r>
        <w:rPr>
          <w:szCs w:val="24"/>
          <w:lang w:val="en-GB"/>
        </w:rPr>
        <w:t xml:space="preserve">the </w:t>
      </w:r>
      <w:r w:rsidRPr="003016B2">
        <w:rPr>
          <w:szCs w:val="24"/>
          <w:lang w:val="en-GB"/>
        </w:rPr>
        <w:t xml:space="preserve">necessity for </w:t>
      </w:r>
      <w:r>
        <w:rPr>
          <w:szCs w:val="24"/>
          <w:lang w:val="en-GB"/>
        </w:rPr>
        <w:t xml:space="preserve">an </w:t>
      </w:r>
      <w:r w:rsidRPr="003016B2">
        <w:rPr>
          <w:szCs w:val="24"/>
          <w:lang w:val="en-GB"/>
        </w:rPr>
        <w:t>equant</w:t>
      </w:r>
      <w:r>
        <w:rPr>
          <w:szCs w:val="24"/>
          <w:lang w:val="en-GB"/>
        </w:rPr>
        <w:t>,</w:t>
      </w:r>
      <w:r w:rsidRPr="003016B2">
        <w:rPr>
          <w:szCs w:val="24"/>
          <w:lang w:val="en-GB"/>
        </w:rPr>
        <w:t xml:space="preserve"> which was a very complicated geometrical device. In this grand celestial ballet, planets twirled around the Sun in circles or ellipses; their speed automatically varied according to how far away they were from that solar pivot. This change of viewpoint eliminated the equant anomaly and created a </w:t>
      </w:r>
      <w:r>
        <w:rPr>
          <w:szCs w:val="24"/>
          <w:lang w:val="en-GB"/>
        </w:rPr>
        <w:t>more straightforward</w:t>
      </w:r>
      <w:r w:rsidRPr="003016B2">
        <w:rPr>
          <w:szCs w:val="24"/>
          <w:lang w:val="en-GB"/>
        </w:rPr>
        <w:t xml:space="preserve">, more mathematically consistent framework for celestial mechanics. The equant was a great reminder of the flaw within </w:t>
      </w:r>
      <w:r>
        <w:rPr>
          <w:szCs w:val="24"/>
          <w:lang w:val="en-GB"/>
        </w:rPr>
        <w:t xml:space="preserve">the </w:t>
      </w:r>
      <w:r w:rsidRPr="003016B2">
        <w:rPr>
          <w:szCs w:val="24"/>
          <w:lang w:val="en-GB"/>
        </w:rPr>
        <w:t>geocentric model. This demon o</w:t>
      </w:r>
      <w:r>
        <w:rPr>
          <w:szCs w:val="24"/>
          <w:lang w:val="en-GB"/>
        </w:rPr>
        <w:t>f</w:t>
      </w:r>
      <w:r w:rsidRPr="003016B2">
        <w:rPr>
          <w:szCs w:val="24"/>
          <w:lang w:val="en-GB"/>
        </w:rPr>
        <w:t xml:space="preserve"> </w:t>
      </w:r>
      <w:proofErr w:type="spellStart"/>
      <w:r w:rsidRPr="003016B2">
        <w:rPr>
          <w:szCs w:val="24"/>
          <w:lang w:val="en-GB"/>
        </w:rPr>
        <w:t>geocentrism</w:t>
      </w:r>
      <w:proofErr w:type="spellEnd"/>
      <w:r w:rsidRPr="003016B2">
        <w:rPr>
          <w:szCs w:val="24"/>
          <w:lang w:val="en-GB"/>
        </w:rPr>
        <w:t xml:space="preserve"> was exorcised by the shift to heliocentrism, leading </w:t>
      </w:r>
      <w:r>
        <w:rPr>
          <w:szCs w:val="24"/>
          <w:lang w:val="en-GB"/>
        </w:rPr>
        <w:t>to a new understanding phase</w:t>
      </w:r>
      <w:r w:rsidRPr="003016B2">
        <w:rPr>
          <w:szCs w:val="24"/>
          <w:lang w:val="en-GB"/>
        </w:rPr>
        <w:t xml:space="preserve"> in astronomy.</w:t>
      </w:r>
    </w:p>
    <w:p w14:paraId="21161AE0" w14:textId="485FCE4C" w:rsidR="0025704F" w:rsidRPr="0025704F" w:rsidRDefault="0025704F" w:rsidP="0025704F">
      <w:pPr>
        <w:spacing w:after="240"/>
        <w:ind w:firstLine="405"/>
        <w:contextualSpacing/>
        <w:rPr>
          <w:szCs w:val="24"/>
          <w:lang w:val="en-GB"/>
        </w:rPr>
      </w:pPr>
      <w:r w:rsidRPr="0025704F">
        <w:rPr>
          <w:szCs w:val="24"/>
        </w:rPr>
        <w:t xml:space="preserve">Although the geocentric model is pretty and based on philosophical </w:t>
      </w:r>
      <w:r w:rsidRPr="0025704F">
        <w:rPr>
          <w:szCs w:val="24"/>
        </w:rPr>
        <w:t>principles,</w:t>
      </w:r>
      <w:r w:rsidRPr="0025704F">
        <w:rPr>
          <w:szCs w:val="24"/>
        </w:rPr>
        <w:t xml:space="preserve"> it ultimately fell victim to logical flaws </w:t>
      </w:r>
      <w:r>
        <w:rPr>
          <w:szCs w:val="24"/>
        </w:rPr>
        <w:t>a</w:t>
      </w:r>
      <w:r w:rsidRPr="0025704F">
        <w:rPr>
          <w:szCs w:val="24"/>
        </w:rPr>
        <w:t>nd limitations of observation. The complexity of the Ptolemy model</w:t>
      </w:r>
      <w:r>
        <w:rPr>
          <w:szCs w:val="24"/>
        </w:rPr>
        <w:t>,</w:t>
      </w:r>
      <w:r w:rsidRPr="0025704F">
        <w:rPr>
          <w:szCs w:val="24"/>
        </w:rPr>
        <w:t xml:space="preserve"> which include</w:t>
      </w:r>
      <w:r>
        <w:rPr>
          <w:szCs w:val="24"/>
        </w:rPr>
        <w:t>s</w:t>
      </w:r>
      <w:r w:rsidRPr="0025704F">
        <w:rPr>
          <w:szCs w:val="24"/>
        </w:rPr>
        <w:t xml:space="preserve"> addition equant</w:t>
      </w:r>
      <w:r>
        <w:rPr>
          <w:szCs w:val="24"/>
        </w:rPr>
        <w:t>,</w:t>
      </w:r>
      <w:r w:rsidRPr="0025704F">
        <w:rPr>
          <w:szCs w:val="24"/>
        </w:rPr>
        <w:t xml:space="preserve"> </w:t>
      </w:r>
      <w:r>
        <w:rPr>
          <w:szCs w:val="24"/>
        </w:rPr>
        <w:t>challenges</w:t>
      </w:r>
      <w:r w:rsidRPr="0025704F">
        <w:rPr>
          <w:szCs w:val="24"/>
        </w:rPr>
        <w:t xml:space="preserve"> </w:t>
      </w:r>
      <w:r w:rsidRPr="0025704F">
        <w:rPr>
          <w:szCs w:val="24"/>
        </w:rPr>
        <w:t>this basic idea</w:t>
      </w:r>
      <w:r w:rsidRPr="0025704F">
        <w:rPr>
          <w:szCs w:val="24"/>
        </w:rPr>
        <w:t xml:space="preserve"> </w:t>
      </w:r>
      <w:r>
        <w:rPr>
          <w:szCs w:val="24"/>
        </w:rPr>
        <w:t xml:space="preserve">of </w:t>
      </w:r>
      <w:r w:rsidRPr="0025704F">
        <w:rPr>
          <w:szCs w:val="24"/>
        </w:rPr>
        <w:t xml:space="preserve">ancient astronomy about </w:t>
      </w:r>
      <w:r>
        <w:rPr>
          <w:szCs w:val="24"/>
        </w:rPr>
        <w:t xml:space="preserve">the </w:t>
      </w:r>
      <w:r w:rsidRPr="0025704F">
        <w:rPr>
          <w:szCs w:val="24"/>
        </w:rPr>
        <w:t>perfection of celestial bodies and equal circular motion</w:t>
      </w:r>
      <w:r>
        <w:rPr>
          <w:szCs w:val="24"/>
        </w:rPr>
        <w:t xml:space="preserve">. </w:t>
      </w:r>
      <w:r w:rsidRPr="0025704F">
        <w:rPr>
          <w:szCs w:val="24"/>
        </w:rPr>
        <w:t>These contradictions, added to the fact that observational technology of that period had limitations</w:t>
      </w:r>
      <w:r>
        <w:rPr>
          <w:szCs w:val="24"/>
        </w:rPr>
        <w:t>,</w:t>
      </w:r>
      <w:r w:rsidRPr="0025704F">
        <w:rPr>
          <w:szCs w:val="24"/>
        </w:rPr>
        <w:t xml:space="preserve"> already created gaps between theoretical principles and empirical observations. Copernicus provided a more elegant and mathematically consistent solution by proposing the heliocentric model</w:t>
      </w:r>
      <w:r>
        <w:rPr>
          <w:szCs w:val="24"/>
        </w:rPr>
        <w:t>,</w:t>
      </w:r>
      <w:r w:rsidRPr="0025704F">
        <w:rPr>
          <w:szCs w:val="24"/>
        </w:rPr>
        <w:t xml:space="preserve"> eliminating problems of inherent flaws in </w:t>
      </w:r>
      <w:r>
        <w:rPr>
          <w:szCs w:val="24"/>
        </w:rPr>
        <w:t xml:space="preserve">the </w:t>
      </w:r>
      <w:r w:rsidRPr="0025704F">
        <w:rPr>
          <w:szCs w:val="24"/>
        </w:rPr>
        <w:t>geocentric framework. Copernicus</w:t>
      </w:r>
      <w:r>
        <w:rPr>
          <w:szCs w:val="24"/>
        </w:rPr>
        <w:t>'</w:t>
      </w:r>
      <w:r w:rsidRPr="0025704F">
        <w:rPr>
          <w:szCs w:val="24"/>
        </w:rPr>
        <w:t xml:space="preserve">s move from Earth being at the center of the cosmos and placing it in orbit around </w:t>
      </w:r>
      <w:r>
        <w:rPr>
          <w:szCs w:val="24"/>
        </w:rPr>
        <w:t xml:space="preserve">the </w:t>
      </w:r>
      <w:r w:rsidRPr="0025704F">
        <w:rPr>
          <w:szCs w:val="24"/>
        </w:rPr>
        <w:t xml:space="preserve">Sun instead laid down a fundamental revolution ever made </w:t>
      </w:r>
      <w:r>
        <w:rPr>
          <w:szCs w:val="24"/>
        </w:rPr>
        <w:t>regarding astronomical subjects</w:t>
      </w:r>
      <w:r w:rsidRPr="0025704F">
        <w:rPr>
          <w:szCs w:val="24"/>
        </w:rPr>
        <w:t xml:space="preserve">. He once again demonstrated how scientific theories changed when they faced </w:t>
      </w:r>
      <w:r>
        <w:rPr>
          <w:szCs w:val="24"/>
        </w:rPr>
        <w:t>internal problems or advanced further with observational functions through technological improvements</w:t>
      </w:r>
      <w:r w:rsidRPr="0025704F">
        <w:rPr>
          <w:szCs w:val="24"/>
        </w:rPr>
        <w:t>. Therefore, the Copernican heliocentric revolution appeared as the logical and empirically validated follow</w:t>
      </w:r>
      <w:r>
        <w:rPr>
          <w:szCs w:val="24"/>
        </w:rPr>
        <w:t>-</w:t>
      </w:r>
      <w:r w:rsidRPr="0025704F">
        <w:rPr>
          <w:szCs w:val="24"/>
        </w:rPr>
        <w:t xml:space="preserve">up to </w:t>
      </w:r>
      <w:r>
        <w:rPr>
          <w:szCs w:val="24"/>
        </w:rPr>
        <w:t xml:space="preserve">the </w:t>
      </w:r>
      <w:r w:rsidRPr="0025704F">
        <w:rPr>
          <w:szCs w:val="24"/>
        </w:rPr>
        <w:t>geocentric model</w:t>
      </w:r>
      <w:r>
        <w:rPr>
          <w:szCs w:val="24"/>
        </w:rPr>
        <w:t>,</w:t>
      </w:r>
      <w:r w:rsidRPr="0025704F">
        <w:rPr>
          <w:szCs w:val="24"/>
        </w:rPr>
        <w:t xml:space="preserve"> emphasizing </w:t>
      </w:r>
      <w:r>
        <w:rPr>
          <w:szCs w:val="24"/>
        </w:rPr>
        <w:t xml:space="preserve">the </w:t>
      </w:r>
      <w:r w:rsidRPr="0025704F">
        <w:rPr>
          <w:szCs w:val="24"/>
        </w:rPr>
        <w:t>dynamic nature of scientific investigation.</w:t>
      </w:r>
    </w:p>
    <w:p w14:paraId="2CCDD1BD" w14:textId="77777777" w:rsidR="00C44031" w:rsidRPr="00C44031" w:rsidRDefault="00C44031" w:rsidP="00C44031">
      <w:pPr>
        <w:spacing w:after="240"/>
        <w:ind w:left="45" w:firstLine="360"/>
        <w:contextualSpacing/>
        <w:jc w:val="center"/>
        <w:rPr>
          <w:b/>
          <w:bCs/>
          <w:szCs w:val="24"/>
          <w:lang w:val="en-GB"/>
        </w:rPr>
      </w:pPr>
    </w:p>
    <w:p w14:paraId="6EF41D8B" w14:textId="77777777" w:rsidR="00C44031" w:rsidRPr="00C44031" w:rsidRDefault="00C44031" w:rsidP="00C44031">
      <w:pPr>
        <w:spacing w:after="240"/>
        <w:ind w:left="45" w:firstLine="360"/>
        <w:contextualSpacing/>
        <w:jc w:val="center"/>
        <w:rPr>
          <w:b/>
          <w:bCs/>
          <w:szCs w:val="24"/>
          <w:lang w:val="en-GB"/>
        </w:rPr>
      </w:pPr>
    </w:p>
    <w:p w14:paraId="261E4E31" w14:textId="77777777" w:rsidR="00C44031" w:rsidRPr="00C44031" w:rsidRDefault="00C44031" w:rsidP="00C44031">
      <w:pPr>
        <w:spacing w:after="240"/>
        <w:ind w:left="45" w:firstLine="360"/>
        <w:contextualSpacing/>
        <w:jc w:val="center"/>
        <w:rPr>
          <w:szCs w:val="24"/>
          <w:lang w:val="en-GB"/>
        </w:rPr>
      </w:pPr>
      <w:r w:rsidRPr="00C44031">
        <w:rPr>
          <w:b/>
          <w:bCs/>
          <w:szCs w:val="24"/>
          <w:lang w:val="en-GB"/>
        </w:rPr>
        <w:lastRenderedPageBreak/>
        <w:t>References</w:t>
      </w:r>
    </w:p>
    <w:p w14:paraId="73AA6878" w14:textId="77777777" w:rsidR="00C44031" w:rsidRPr="00C44031" w:rsidRDefault="00C44031" w:rsidP="00C44031">
      <w:pPr>
        <w:spacing w:after="240"/>
        <w:ind w:left="720" w:hanging="675"/>
        <w:contextualSpacing/>
        <w:rPr>
          <w:szCs w:val="24"/>
          <w:lang w:val="en-GB"/>
        </w:rPr>
      </w:pPr>
      <w:r w:rsidRPr="00C44031">
        <w:rPr>
          <w:szCs w:val="24"/>
          <w:lang w:val="en-GB"/>
        </w:rPr>
        <w:t>Carman, C. C., &amp; Recio, G. L. (2019). Ptolemaic planetary models and Kepler's laws. </w:t>
      </w:r>
      <w:r w:rsidRPr="00C44031">
        <w:rPr>
          <w:i/>
          <w:iCs/>
          <w:szCs w:val="24"/>
          <w:lang w:val="en-GB"/>
        </w:rPr>
        <w:t>Archive for History of Exact Sciences</w:t>
      </w:r>
      <w:r w:rsidRPr="00C44031">
        <w:rPr>
          <w:szCs w:val="24"/>
          <w:lang w:val="en-GB"/>
        </w:rPr>
        <w:t>, </w:t>
      </w:r>
      <w:r w:rsidRPr="00C44031">
        <w:rPr>
          <w:i/>
          <w:iCs/>
          <w:szCs w:val="24"/>
          <w:lang w:val="en-GB"/>
        </w:rPr>
        <w:t>73</w:t>
      </w:r>
      <w:r w:rsidRPr="00C44031">
        <w:rPr>
          <w:szCs w:val="24"/>
          <w:lang w:val="en-GB"/>
        </w:rPr>
        <w:t>, 39-124.</w:t>
      </w:r>
    </w:p>
    <w:p w14:paraId="6B76A60C" w14:textId="77777777" w:rsidR="00C44031" w:rsidRPr="00C44031" w:rsidRDefault="00C44031" w:rsidP="00C44031">
      <w:pPr>
        <w:spacing w:after="240"/>
        <w:ind w:left="720" w:hanging="675"/>
        <w:contextualSpacing/>
        <w:rPr>
          <w:szCs w:val="24"/>
          <w:lang w:val="en-GB"/>
        </w:rPr>
      </w:pPr>
      <w:r w:rsidRPr="00C44031">
        <w:rPr>
          <w:szCs w:val="24"/>
          <w:lang w:val="en-GB"/>
        </w:rPr>
        <w:t xml:space="preserve">Jones, A. (2020). Limits of observation and </w:t>
      </w:r>
      <w:proofErr w:type="spellStart"/>
      <w:r w:rsidRPr="00C44031">
        <w:rPr>
          <w:szCs w:val="24"/>
          <w:lang w:val="en-GB"/>
        </w:rPr>
        <w:t>pseudoempirical</w:t>
      </w:r>
      <w:proofErr w:type="spellEnd"/>
      <w:r w:rsidRPr="00C44031">
        <w:rPr>
          <w:szCs w:val="24"/>
          <w:lang w:val="en-GB"/>
        </w:rPr>
        <w:t xml:space="preserve"> arguments in Ptolemy's Harmonics and Almagest.</w:t>
      </w:r>
    </w:p>
    <w:p w14:paraId="41CD0E46" w14:textId="77777777" w:rsidR="00C44031" w:rsidRPr="00C44031" w:rsidRDefault="00C44031" w:rsidP="00C44031">
      <w:pPr>
        <w:spacing w:after="240"/>
        <w:ind w:left="720" w:hanging="675"/>
        <w:contextualSpacing/>
        <w:rPr>
          <w:szCs w:val="24"/>
          <w:lang w:val="en-GB"/>
        </w:rPr>
      </w:pPr>
      <w:proofErr w:type="spellStart"/>
      <w:r w:rsidRPr="00C44031">
        <w:rPr>
          <w:szCs w:val="24"/>
          <w:lang w:val="en-GB"/>
        </w:rPr>
        <w:t>Krisciunas</w:t>
      </w:r>
      <w:proofErr w:type="spellEnd"/>
      <w:r w:rsidRPr="00C44031">
        <w:rPr>
          <w:szCs w:val="24"/>
          <w:lang w:val="en-GB"/>
        </w:rPr>
        <w:t xml:space="preserve">, K., &amp; </w:t>
      </w:r>
      <w:proofErr w:type="spellStart"/>
      <w:r w:rsidRPr="00C44031">
        <w:rPr>
          <w:szCs w:val="24"/>
          <w:lang w:val="en-GB"/>
        </w:rPr>
        <w:t>Bistué</w:t>
      </w:r>
      <w:proofErr w:type="spellEnd"/>
      <w:r w:rsidRPr="00C44031">
        <w:rPr>
          <w:szCs w:val="24"/>
          <w:lang w:val="en-GB"/>
        </w:rPr>
        <w:t>, M. B. (2019). Notes on the transmission of Ptolemy's Almagest and some geometrical mechanisms to the era of Copernicus.</w:t>
      </w:r>
    </w:p>
    <w:p w14:paraId="72A96D44" w14:textId="77777777" w:rsidR="00C44031" w:rsidRPr="00C44031" w:rsidRDefault="00C44031" w:rsidP="00C44031">
      <w:pPr>
        <w:spacing w:after="240"/>
        <w:ind w:left="720" w:hanging="675"/>
        <w:contextualSpacing/>
        <w:rPr>
          <w:szCs w:val="24"/>
          <w:lang w:val="en-GB"/>
        </w:rPr>
      </w:pPr>
      <w:r w:rsidRPr="00C44031">
        <w:rPr>
          <w:szCs w:val="24"/>
          <w:lang w:val="en-GB"/>
        </w:rPr>
        <w:t>van der Sluijs, M. (2021). Earliest References to the Astronomical World Axis. </w:t>
      </w:r>
      <w:r w:rsidRPr="00C44031">
        <w:rPr>
          <w:i/>
          <w:iCs/>
          <w:szCs w:val="24"/>
          <w:lang w:val="en-GB"/>
        </w:rPr>
        <w:t>Ancient Philosophy</w:t>
      </w:r>
      <w:r w:rsidRPr="00C44031">
        <w:rPr>
          <w:szCs w:val="24"/>
          <w:lang w:val="en-GB"/>
        </w:rPr>
        <w:t>, </w:t>
      </w:r>
      <w:r w:rsidRPr="00C44031">
        <w:rPr>
          <w:i/>
          <w:iCs/>
          <w:szCs w:val="24"/>
          <w:lang w:val="en-GB"/>
        </w:rPr>
        <w:t>41</w:t>
      </w:r>
      <w:r w:rsidRPr="00C44031">
        <w:rPr>
          <w:szCs w:val="24"/>
          <w:lang w:val="en-GB"/>
        </w:rPr>
        <w:t>(2), 267-290.</w:t>
      </w:r>
    </w:p>
    <w:p w14:paraId="4E5B2E16" w14:textId="77777777" w:rsidR="00B659F9" w:rsidRDefault="00B659F9" w:rsidP="002E2F67"/>
    <w:sectPr w:rsidR="00B659F9" w:rsidSect="004840C8">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DC7BE" w14:textId="77777777" w:rsidR="00A40D37" w:rsidRDefault="00A40D37" w:rsidP="00301C9A">
      <w:pPr>
        <w:spacing w:line="240" w:lineRule="auto"/>
      </w:pPr>
      <w:r>
        <w:separator/>
      </w:r>
    </w:p>
  </w:endnote>
  <w:endnote w:type="continuationSeparator" w:id="0">
    <w:p w14:paraId="6C29BDB3" w14:textId="77777777" w:rsidR="00A40D37" w:rsidRDefault="00A40D37" w:rsidP="0030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CCE9" w14:textId="77777777" w:rsidR="00A40D37" w:rsidRDefault="00A40D37" w:rsidP="00301C9A">
      <w:pPr>
        <w:spacing w:line="240" w:lineRule="auto"/>
      </w:pPr>
      <w:r>
        <w:separator/>
      </w:r>
    </w:p>
  </w:footnote>
  <w:footnote w:type="continuationSeparator" w:id="0">
    <w:p w14:paraId="2204AABB" w14:textId="77777777" w:rsidR="00A40D37" w:rsidRDefault="00A40D37" w:rsidP="00301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555638"/>
      <w:docPartObj>
        <w:docPartGallery w:val="Page Numbers (Top of Page)"/>
        <w:docPartUnique/>
      </w:docPartObj>
    </w:sdtPr>
    <w:sdtEndPr>
      <w:rPr>
        <w:noProof/>
      </w:rPr>
    </w:sdtEndPr>
    <w:sdtContent>
      <w:p w14:paraId="5D3007CA" w14:textId="3D44EFD2" w:rsidR="00305C5F" w:rsidRDefault="00305C5F">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FAB4" w14:textId="4F246152" w:rsidR="00A61BB5" w:rsidRDefault="007257D4">
    <w:pPr>
      <w:pStyle w:val="Header"/>
    </w:pPr>
    <w:r>
      <w:ptab w:relativeTo="margin" w:alignment="right" w:leader="none"/>
    </w:r>
    <w:r w:rsidR="00A61BB5">
      <w:fldChar w:fldCharType="begin"/>
    </w:r>
    <w:r w:rsidR="00A61BB5">
      <w:instrText xml:space="preserve"> PAGE   \* MERGEFORMAT </w:instrText>
    </w:r>
    <w:r w:rsidR="00A61BB5">
      <w:fldChar w:fldCharType="separate"/>
    </w:r>
    <w:r>
      <w:rPr>
        <w:noProof/>
      </w:rPr>
      <w:t>1</w:t>
    </w:r>
    <w:r w:rsidR="00A61BB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2D5F"/>
    <w:multiLevelType w:val="hybridMultilevel"/>
    <w:tmpl w:val="3F8E810C"/>
    <w:lvl w:ilvl="0" w:tplc="C6765B1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E3D7E62"/>
    <w:multiLevelType w:val="hybridMultilevel"/>
    <w:tmpl w:val="75942FC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B7858"/>
    <w:multiLevelType w:val="multilevel"/>
    <w:tmpl w:val="2854A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10063"/>
    <w:multiLevelType w:val="multilevel"/>
    <w:tmpl w:val="13EC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A0C4C"/>
    <w:multiLevelType w:val="hybridMultilevel"/>
    <w:tmpl w:val="17F686E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442FC"/>
    <w:multiLevelType w:val="multilevel"/>
    <w:tmpl w:val="117C2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202A5"/>
    <w:multiLevelType w:val="multilevel"/>
    <w:tmpl w:val="2F80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904450"/>
    <w:multiLevelType w:val="multilevel"/>
    <w:tmpl w:val="FE3A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AF743F"/>
    <w:multiLevelType w:val="multilevel"/>
    <w:tmpl w:val="C5F4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62049F"/>
    <w:multiLevelType w:val="multilevel"/>
    <w:tmpl w:val="D766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4B32F1"/>
    <w:multiLevelType w:val="multilevel"/>
    <w:tmpl w:val="EA02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002D9E"/>
    <w:multiLevelType w:val="hybridMultilevel"/>
    <w:tmpl w:val="8D7E832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87448"/>
    <w:multiLevelType w:val="hybridMultilevel"/>
    <w:tmpl w:val="D6A87DAE"/>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576F2"/>
    <w:multiLevelType w:val="hybridMultilevel"/>
    <w:tmpl w:val="F754118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CE5BAA"/>
    <w:multiLevelType w:val="multilevel"/>
    <w:tmpl w:val="8B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3192350">
    <w:abstractNumId w:val="3"/>
  </w:num>
  <w:num w:numId="2" w16cid:durableId="915483081">
    <w:abstractNumId w:val="10"/>
  </w:num>
  <w:num w:numId="3" w16cid:durableId="512885380">
    <w:abstractNumId w:val="7"/>
  </w:num>
  <w:num w:numId="4" w16cid:durableId="711806142">
    <w:abstractNumId w:val="6"/>
  </w:num>
  <w:num w:numId="5" w16cid:durableId="8333332">
    <w:abstractNumId w:val="8"/>
  </w:num>
  <w:num w:numId="6" w16cid:durableId="744452720">
    <w:abstractNumId w:val="9"/>
  </w:num>
  <w:num w:numId="7" w16cid:durableId="1937515303">
    <w:abstractNumId w:val="2"/>
  </w:num>
  <w:num w:numId="8" w16cid:durableId="2125806322">
    <w:abstractNumId w:val="5"/>
  </w:num>
  <w:num w:numId="9" w16cid:durableId="114835812">
    <w:abstractNumId w:val="14"/>
  </w:num>
  <w:num w:numId="10" w16cid:durableId="1008288944">
    <w:abstractNumId w:val="11"/>
  </w:num>
  <w:num w:numId="11" w16cid:durableId="886182525">
    <w:abstractNumId w:val="12"/>
  </w:num>
  <w:num w:numId="12" w16cid:durableId="435292880">
    <w:abstractNumId w:val="1"/>
  </w:num>
  <w:num w:numId="13" w16cid:durableId="162792097">
    <w:abstractNumId w:val="13"/>
  </w:num>
  <w:num w:numId="14" w16cid:durableId="488984748">
    <w:abstractNumId w:val="4"/>
  </w:num>
  <w:num w:numId="15" w16cid:durableId="1625499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sjS1tDA2BAJzSyUdpeDU4uLM/DyQAtNaADJdi2ksAAAA"/>
  </w:docVars>
  <w:rsids>
    <w:rsidRoot w:val="00301C9A"/>
    <w:rsid w:val="000016AF"/>
    <w:rsid w:val="000105C2"/>
    <w:rsid w:val="00011112"/>
    <w:rsid w:val="00012280"/>
    <w:rsid w:val="00025920"/>
    <w:rsid w:val="000512AF"/>
    <w:rsid w:val="000771AE"/>
    <w:rsid w:val="0008778C"/>
    <w:rsid w:val="000B00ED"/>
    <w:rsid w:val="000B3BFC"/>
    <w:rsid w:val="000B5821"/>
    <w:rsid w:val="000F4B26"/>
    <w:rsid w:val="00110C0E"/>
    <w:rsid w:val="00120C24"/>
    <w:rsid w:val="00132618"/>
    <w:rsid w:val="00135793"/>
    <w:rsid w:val="001637DA"/>
    <w:rsid w:val="00182195"/>
    <w:rsid w:val="00187CD9"/>
    <w:rsid w:val="001959AE"/>
    <w:rsid w:val="001978D9"/>
    <w:rsid w:val="001A2E56"/>
    <w:rsid w:val="001B182D"/>
    <w:rsid w:val="0025704F"/>
    <w:rsid w:val="0027465A"/>
    <w:rsid w:val="00280DFE"/>
    <w:rsid w:val="00292C53"/>
    <w:rsid w:val="002E2F67"/>
    <w:rsid w:val="00300BDD"/>
    <w:rsid w:val="003016B2"/>
    <w:rsid w:val="00301C9A"/>
    <w:rsid w:val="00305C5F"/>
    <w:rsid w:val="003421A6"/>
    <w:rsid w:val="00376136"/>
    <w:rsid w:val="003B5209"/>
    <w:rsid w:val="003D1898"/>
    <w:rsid w:val="00407220"/>
    <w:rsid w:val="00414BC8"/>
    <w:rsid w:val="0043083B"/>
    <w:rsid w:val="00453102"/>
    <w:rsid w:val="00461718"/>
    <w:rsid w:val="0046463E"/>
    <w:rsid w:val="004840C8"/>
    <w:rsid w:val="004930B3"/>
    <w:rsid w:val="004972B8"/>
    <w:rsid w:val="004977AC"/>
    <w:rsid w:val="004C1C4E"/>
    <w:rsid w:val="005806D3"/>
    <w:rsid w:val="005B2106"/>
    <w:rsid w:val="0061169E"/>
    <w:rsid w:val="00624577"/>
    <w:rsid w:val="006742BF"/>
    <w:rsid w:val="006E2084"/>
    <w:rsid w:val="007138A1"/>
    <w:rsid w:val="007257D4"/>
    <w:rsid w:val="007271F7"/>
    <w:rsid w:val="00762798"/>
    <w:rsid w:val="00796D8B"/>
    <w:rsid w:val="007D7DDD"/>
    <w:rsid w:val="007E1213"/>
    <w:rsid w:val="007E45ED"/>
    <w:rsid w:val="007E6B61"/>
    <w:rsid w:val="0083579D"/>
    <w:rsid w:val="00852BF1"/>
    <w:rsid w:val="00871357"/>
    <w:rsid w:val="008B2B3E"/>
    <w:rsid w:val="008C19CB"/>
    <w:rsid w:val="009041AF"/>
    <w:rsid w:val="00915BEA"/>
    <w:rsid w:val="009212A9"/>
    <w:rsid w:val="00922B1E"/>
    <w:rsid w:val="0099688C"/>
    <w:rsid w:val="009A7C56"/>
    <w:rsid w:val="009C33AA"/>
    <w:rsid w:val="009F0988"/>
    <w:rsid w:val="00A04CA3"/>
    <w:rsid w:val="00A12ED1"/>
    <w:rsid w:val="00A14F84"/>
    <w:rsid w:val="00A373A5"/>
    <w:rsid w:val="00A40D37"/>
    <w:rsid w:val="00A61BB5"/>
    <w:rsid w:val="00A659DD"/>
    <w:rsid w:val="00AF410B"/>
    <w:rsid w:val="00B16CEF"/>
    <w:rsid w:val="00B201E4"/>
    <w:rsid w:val="00B55370"/>
    <w:rsid w:val="00B659F9"/>
    <w:rsid w:val="00B83591"/>
    <w:rsid w:val="00BE0C93"/>
    <w:rsid w:val="00C44031"/>
    <w:rsid w:val="00C7795E"/>
    <w:rsid w:val="00C83015"/>
    <w:rsid w:val="00C90DEC"/>
    <w:rsid w:val="00CF25ED"/>
    <w:rsid w:val="00CF3B71"/>
    <w:rsid w:val="00D03CD1"/>
    <w:rsid w:val="00D23411"/>
    <w:rsid w:val="00D5719B"/>
    <w:rsid w:val="00D572B2"/>
    <w:rsid w:val="00D64153"/>
    <w:rsid w:val="00D80D1C"/>
    <w:rsid w:val="00D95EE3"/>
    <w:rsid w:val="00DC26B9"/>
    <w:rsid w:val="00DE2F7A"/>
    <w:rsid w:val="00E14AE9"/>
    <w:rsid w:val="00E860E7"/>
    <w:rsid w:val="00E86D12"/>
    <w:rsid w:val="00EA0950"/>
    <w:rsid w:val="00EB329A"/>
    <w:rsid w:val="00EF48F9"/>
    <w:rsid w:val="00F32069"/>
    <w:rsid w:val="00F3380B"/>
    <w:rsid w:val="00F7292D"/>
    <w:rsid w:val="00F90936"/>
    <w:rsid w:val="00FB5159"/>
    <w:rsid w:val="00FE3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41F4AA"/>
  <w15:docId w15:val="{641C30CC-2BC2-4259-BDD4-8CEE0740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0" w:lineRule="auto"/>
    </w:pPr>
    <w:rPr>
      <w:sz w:val="24"/>
      <w:szCs w:val="22"/>
    </w:rPr>
  </w:style>
  <w:style w:type="paragraph" w:styleId="Heading1">
    <w:name w:val="heading 1"/>
    <w:basedOn w:val="Normal"/>
    <w:next w:val="Normal"/>
    <w:link w:val="Heading1Char"/>
    <w:uiPriority w:val="9"/>
    <w:qFormat/>
    <w:rsid w:val="0099688C"/>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9"/>
    <w:unhideWhenUsed/>
    <w:qFormat/>
    <w:rsid w:val="0099688C"/>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unhideWhenUsed/>
    <w:qFormat/>
    <w:rsid w:val="0099688C"/>
    <w:pPr>
      <w:keepNext/>
      <w:keepLines/>
      <w:spacing w:before="40" w:line="259" w:lineRule="auto"/>
      <w:outlineLvl w:val="2"/>
    </w:pPr>
    <w:rPr>
      <w:rFonts w:asciiTheme="majorHAnsi" w:eastAsiaTheme="majorEastAsia" w:hAnsiTheme="majorHAnsi" w:cstheme="majorBidi"/>
      <w:color w:val="243F60" w:themeColor="accent1" w:themeShade="7F"/>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C9A"/>
    <w:pPr>
      <w:tabs>
        <w:tab w:val="center" w:pos="4680"/>
        <w:tab w:val="right" w:pos="9360"/>
      </w:tabs>
      <w:spacing w:line="240" w:lineRule="auto"/>
    </w:pPr>
  </w:style>
  <w:style w:type="character" w:customStyle="1" w:styleId="HeaderChar">
    <w:name w:val="Header Char"/>
    <w:basedOn w:val="DefaultParagraphFont"/>
    <w:link w:val="Header"/>
    <w:uiPriority w:val="99"/>
    <w:rsid w:val="00301C9A"/>
  </w:style>
  <w:style w:type="paragraph" w:styleId="Footer">
    <w:name w:val="footer"/>
    <w:basedOn w:val="Normal"/>
    <w:link w:val="FooterChar"/>
    <w:uiPriority w:val="99"/>
    <w:unhideWhenUsed/>
    <w:rsid w:val="00301C9A"/>
    <w:pPr>
      <w:tabs>
        <w:tab w:val="center" w:pos="4680"/>
        <w:tab w:val="right" w:pos="9360"/>
      </w:tabs>
      <w:spacing w:line="240" w:lineRule="auto"/>
    </w:pPr>
  </w:style>
  <w:style w:type="character" w:customStyle="1" w:styleId="FooterChar">
    <w:name w:val="Footer Char"/>
    <w:basedOn w:val="DefaultParagraphFont"/>
    <w:link w:val="Footer"/>
    <w:uiPriority w:val="99"/>
    <w:rsid w:val="00301C9A"/>
  </w:style>
  <w:style w:type="paragraph" w:styleId="BalloonText">
    <w:name w:val="Balloon Text"/>
    <w:basedOn w:val="Normal"/>
    <w:link w:val="BalloonTextChar"/>
    <w:uiPriority w:val="99"/>
    <w:semiHidden/>
    <w:unhideWhenUsed/>
    <w:rsid w:val="00301C9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01C9A"/>
    <w:rPr>
      <w:rFonts w:ascii="Tahoma" w:hAnsi="Tahoma" w:cs="Tahoma"/>
      <w:sz w:val="16"/>
      <w:szCs w:val="16"/>
    </w:rPr>
  </w:style>
  <w:style w:type="character" w:styleId="Hyperlink">
    <w:name w:val="Hyperlink"/>
    <w:uiPriority w:val="99"/>
    <w:unhideWhenUsed/>
    <w:rsid w:val="00CF25ED"/>
    <w:rPr>
      <w:color w:val="0000FF"/>
      <w:u w:val="single"/>
    </w:rPr>
  </w:style>
  <w:style w:type="character" w:styleId="FollowedHyperlink">
    <w:name w:val="FollowedHyperlink"/>
    <w:uiPriority w:val="99"/>
    <w:semiHidden/>
    <w:unhideWhenUsed/>
    <w:rsid w:val="000B3BFC"/>
    <w:rPr>
      <w:color w:val="800080"/>
      <w:u w:val="single"/>
    </w:rPr>
  </w:style>
  <w:style w:type="character" w:styleId="PageNumber">
    <w:name w:val="page number"/>
    <w:basedOn w:val="DefaultParagraphFont"/>
    <w:uiPriority w:val="99"/>
    <w:semiHidden/>
    <w:unhideWhenUsed/>
    <w:rsid w:val="009041AF"/>
  </w:style>
  <w:style w:type="character" w:styleId="PlaceholderText">
    <w:name w:val="Placeholder Text"/>
    <w:basedOn w:val="DefaultParagraphFont"/>
    <w:uiPriority w:val="99"/>
    <w:semiHidden/>
    <w:rsid w:val="004930B3"/>
    <w:rPr>
      <w:color w:val="808080"/>
    </w:rPr>
  </w:style>
  <w:style w:type="character" w:customStyle="1" w:styleId="Heading1Char">
    <w:name w:val="Heading 1 Char"/>
    <w:basedOn w:val="DefaultParagraphFont"/>
    <w:link w:val="Heading1"/>
    <w:uiPriority w:val="9"/>
    <w:rsid w:val="0099688C"/>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99688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99688C"/>
    <w:rPr>
      <w:rFonts w:asciiTheme="majorHAnsi" w:eastAsiaTheme="majorEastAsia" w:hAnsiTheme="majorHAnsi" w:cstheme="majorBidi"/>
      <w:color w:val="243F60" w:themeColor="accent1" w:themeShade="7F"/>
      <w:sz w:val="24"/>
      <w:szCs w:val="24"/>
      <w:lang w:val="en-GB"/>
    </w:rPr>
  </w:style>
  <w:style w:type="paragraph" w:styleId="NormalWeb">
    <w:name w:val="Normal (Web)"/>
    <w:basedOn w:val="Normal"/>
    <w:uiPriority w:val="99"/>
    <w:semiHidden/>
    <w:unhideWhenUsed/>
    <w:rsid w:val="0099688C"/>
    <w:pPr>
      <w:spacing w:after="160" w:line="259" w:lineRule="auto"/>
    </w:pPr>
    <w:rPr>
      <w:rFonts w:eastAsiaTheme="minorHAnsi"/>
      <w:szCs w:val="24"/>
      <w:lang w:val="en-GB"/>
    </w:rPr>
  </w:style>
  <w:style w:type="character" w:styleId="Emphasis">
    <w:name w:val="Emphasis"/>
    <w:basedOn w:val="DefaultParagraphFont"/>
    <w:uiPriority w:val="20"/>
    <w:qFormat/>
    <w:rsid w:val="0099688C"/>
    <w:rPr>
      <w:i/>
      <w:iCs/>
    </w:rPr>
  </w:style>
  <w:style w:type="paragraph" w:styleId="ListParagraph">
    <w:name w:val="List Paragraph"/>
    <w:basedOn w:val="Normal"/>
    <w:uiPriority w:val="34"/>
    <w:qFormat/>
    <w:rsid w:val="0099688C"/>
    <w:pPr>
      <w:spacing w:after="160" w:line="259" w:lineRule="auto"/>
      <w:ind w:left="720"/>
      <w:contextualSpacing/>
    </w:pPr>
    <w:rPr>
      <w:rFonts w:asciiTheme="minorHAnsi" w:eastAsiaTheme="minorHAnsi" w:hAnsiTheme="minorHAnsi" w:cstheme="minorBidi"/>
      <w:sz w:val="22"/>
      <w:lang w:val="en-GB"/>
    </w:rPr>
  </w:style>
  <w:style w:type="character" w:styleId="UnresolvedMention">
    <w:name w:val="Unresolved Mention"/>
    <w:basedOn w:val="DefaultParagraphFont"/>
    <w:uiPriority w:val="99"/>
    <w:semiHidden/>
    <w:unhideWhenUsed/>
    <w:rsid w:val="00FB5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50080">
      <w:bodyDiv w:val="1"/>
      <w:marLeft w:val="0"/>
      <w:marRight w:val="0"/>
      <w:marTop w:val="0"/>
      <w:marBottom w:val="0"/>
      <w:divBdr>
        <w:top w:val="none" w:sz="0" w:space="0" w:color="auto"/>
        <w:left w:val="none" w:sz="0" w:space="0" w:color="auto"/>
        <w:bottom w:val="none" w:sz="0" w:space="0" w:color="auto"/>
        <w:right w:val="none" w:sz="0" w:space="0" w:color="auto"/>
      </w:divBdr>
      <w:divsChild>
        <w:div w:id="1794135593">
          <w:marLeft w:val="0"/>
          <w:marRight w:val="0"/>
          <w:marTop w:val="0"/>
          <w:marBottom w:val="0"/>
          <w:divBdr>
            <w:top w:val="none" w:sz="0" w:space="0" w:color="auto"/>
            <w:left w:val="none" w:sz="0" w:space="0" w:color="auto"/>
            <w:bottom w:val="none" w:sz="0" w:space="0" w:color="auto"/>
            <w:right w:val="none" w:sz="0" w:space="0" w:color="auto"/>
          </w:divBdr>
          <w:divsChild>
            <w:div w:id="1514147770">
              <w:marLeft w:val="0"/>
              <w:marRight w:val="0"/>
              <w:marTop w:val="0"/>
              <w:marBottom w:val="0"/>
              <w:divBdr>
                <w:top w:val="none" w:sz="0" w:space="0" w:color="auto"/>
                <w:left w:val="none" w:sz="0" w:space="0" w:color="auto"/>
                <w:bottom w:val="none" w:sz="0" w:space="0" w:color="auto"/>
                <w:right w:val="none" w:sz="0" w:space="0" w:color="auto"/>
              </w:divBdr>
              <w:divsChild>
                <w:div w:id="1669014483">
                  <w:marLeft w:val="0"/>
                  <w:marRight w:val="0"/>
                  <w:marTop w:val="0"/>
                  <w:marBottom w:val="0"/>
                  <w:divBdr>
                    <w:top w:val="none" w:sz="0" w:space="0" w:color="auto"/>
                    <w:left w:val="none" w:sz="0" w:space="0" w:color="auto"/>
                    <w:bottom w:val="none" w:sz="0" w:space="0" w:color="auto"/>
                    <w:right w:val="none" w:sz="0" w:space="0" w:color="auto"/>
                  </w:divBdr>
                  <w:divsChild>
                    <w:div w:id="1435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8596">
      <w:bodyDiv w:val="1"/>
      <w:marLeft w:val="0"/>
      <w:marRight w:val="0"/>
      <w:marTop w:val="0"/>
      <w:marBottom w:val="0"/>
      <w:divBdr>
        <w:top w:val="none" w:sz="0" w:space="0" w:color="auto"/>
        <w:left w:val="none" w:sz="0" w:space="0" w:color="auto"/>
        <w:bottom w:val="none" w:sz="0" w:space="0" w:color="auto"/>
        <w:right w:val="none" w:sz="0" w:space="0" w:color="auto"/>
      </w:divBdr>
      <w:divsChild>
        <w:div w:id="1024675709">
          <w:marLeft w:val="0"/>
          <w:marRight w:val="0"/>
          <w:marTop w:val="0"/>
          <w:marBottom w:val="0"/>
          <w:divBdr>
            <w:top w:val="none" w:sz="0" w:space="0" w:color="auto"/>
            <w:left w:val="none" w:sz="0" w:space="0" w:color="auto"/>
            <w:bottom w:val="none" w:sz="0" w:space="0" w:color="auto"/>
            <w:right w:val="none" w:sz="0" w:space="0" w:color="auto"/>
          </w:divBdr>
          <w:divsChild>
            <w:div w:id="1702897398">
              <w:marLeft w:val="0"/>
              <w:marRight w:val="0"/>
              <w:marTop w:val="0"/>
              <w:marBottom w:val="0"/>
              <w:divBdr>
                <w:top w:val="none" w:sz="0" w:space="0" w:color="auto"/>
                <w:left w:val="none" w:sz="0" w:space="0" w:color="auto"/>
                <w:bottom w:val="none" w:sz="0" w:space="0" w:color="auto"/>
                <w:right w:val="none" w:sz="0" w:space="0" w:color="auto"/>
              </w:divBdr>
              <w:divsChild>
                <w:div w:id="1054620162">
                  <w:marLeft w:val="0"/>
                  <w:marRight w:val="0"/>
                  <w:marTop w:val="0"/>
                  <w:marBottom w:val="0"/>
                  <w:divBdr>
                    <w:top w:val="none" w:sz="0" w:space="0" w:color="auto"/>
                    <w:left w:val="none" w:sz="0" w:space="0" w:color="auto"/>
                    <w:bottom w:val="none" w:sz="0" w:space="0" w:color="auto"/>
                    <w:right w:val="none" w:sz="0" w:space="0" w:color="auto"/>
                  </w:divBdr>
                  <w:divsChild>
                    <w:div w:id="15772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6728">
      <w:bodyDiv w:val="1"/>
      <w:marLeft w:val="0"/>
      <w:marRight w:val="0"/>
      <w:marTop w:val="0"/>
      <w:marBottom w:val="0"/>
      <w:divBdr>
        <w:top w:val="none" w:sz="0" w:space="0" w:color="auto"/>
        <w:left w:val="none" w:sz="0" w:space="0" w:color="auto"/>
        <w:bottom w:val="none" w:sz="0" w:space="0" w:color="auto"/>
        <w:right w:val="none" w:sz="0" w:space="0" w:color="auto"/>
      </w:divBdr>
      <w:divsChild>
        <w:div w:id="862787599">
          <w:marLeft w:val="0"/>
          <w:marRight w:val="0"/>
          <w:marTop w:val="0"/>
          <w:marBottom w:val="0"/>
          <w:divBdr>
            <w:top w:val="none" w:sz="0" w:space="0" w:color="auto"/>
            <w:left w:val="none" w:sz="0" w:space="0" w:color="auto"/>
            <w:bottom w:val="none" w:sz="0" w:space="0" w:color="auto"/>
            <w:right w:val="none" w:sz="0" w:space="0" w:color="auto"/>
          </w:divBdr>
          <w:divsChild>
            <w:div w:id="1131943925">
              <w:marLeft w:val="0"/>
              <w:marRight w:val="0"/>
              <w:marTop w:val="0"/>
              <w:marBottom w:val="0"/>
              <w:divBdr>
                <w:top w:val="none" w:sz="0" w:space="0" w:color="auto"/>
                <w:left w:val="none" w:sz="0" w:space="0" w:color="auto"/>
                <w:bottom w:val="none" w:sz="0" w:space="0" w:color="auto"/>
                <w:right w:val="none" w:sz="0" w:space="0" w:color="auto"/>
              </w:divBdr>
              <w:divsChild>
                <w:div w:id="444887700">
                  <w:marLeft w:val="0"/>
                  <w:marRight w:val="0"/>
                  <w:marTop w:val="0"/>
                  <w:marBottom w:val="0"/>
                  <w:divBdr>
                    <w:top w:val="none" w:sz="0" w:space="0" w:color="auto"/>
                    <w:left w:val="none" w:sz="0" w:space="0" w:color="auto"/>
                    <w:bottom w:val="none" w:sz="0" w:space="0" w:color="auto"/>
                    <w:right w:val="none" w:sz="0" w:space="0" w:color="auto"/>
                  </w:divBdr>
                  <w:divsChild>
                    <w:div w:id="4278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6717">
      <w:bodyDiv w:val="1"/>
      <w:marLeft w:val="0"/>
      <w:marRight w:val="0"/>
      <w:marTop w:val="0"/>
      <w:marBottom w:val="0"/>
      <w:divBdr>
        <w:top w:val="none" w:sz="0" w:space="0" w:color="auto"/>
        <w:left w:val="none" w:sz="0" w:space="0" w:color="auto"/>
        <w:bottom w:val="none" w:sz="0" w:space="0" w:color="auto"/>
        <w:right w:val="none" w:sz="0" w:space="0" w:color="auto"/>
      </w:divBdr>
      <w:divsChild>
        <w:div w:id="702101131">
          <w:marLeft w:val="0"/>
          <w:marRight w:val="0"/>
          <w:marTop w:val="0"/>
          <w:marBottom w:val="0"/>
          <w:divBdr>
            <w:top w:val="none" w:sz="0" w:space="0" w:color="auto"/>
            <w:left w:val="none" w:sz="0" w:space="0" w:color="auto"/>
            <w:bottom w:val="none" w:sz="0" w:space="0" w:color="auto"/>
            <w:right w:val="none" w:sz="0" w:space="0" w:color="auto"/>
          </w:divBdr>
          <w:divsChild>
            <w:div w:id="855848988">
              <w:marLeft w:val="0"/>
              <w:marRight w:val="0"/>
              <w:marTop w:val="0"/>
              <w:marBottom w:val="0"/>
              <w:divBdr>
                <w:top w:val="none" w:sz="0" w:space="0" w:color="auto"/>
                <w:left w:val="none" w:sz="0" w:space="0" w:color="auto"/>
                <w:bottom w:val="none" w:sz="0" w:space="0" w:color="auto"/>
                <w:right w:val="none" w:sz="0" w:space="0" w:color="auto"/>
              </w:divBdr>
              <w:divsChild>
                <w:div w:id="718938409">
                  <w:marLeft w:val="0"/>
                  <w:marRight w:val="0"/>
                  <w:marTop w:val="0"/>
                  <w:marBottom w:val="0"/>
                  <w:divBdr>
                    <w:top w:val="none" w:sz="0" w:space="0" w:color="auto"/>
                    <w:left w:val="none" w:sz="0" w:space="0" w:color="auto"/>
                    <w:bottom w:val="none" w:sz="0" w:space="0" w:color="auto"/>
                    <w:right w:val="none" w:sz="0" w:space="0" w:color="auto"/>
                  </w:divBdr>
                  <w:divsChild>
                    <w:div w:id="213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75366">
      <w:bodyDiv w:val="1"/>
      <w:marLeft w:val="0"/>
      <w:marRight w:val="0"/>
      <w:marTop w:val="0"/>
      <w:marBottom w:val="0"/>
      <w:divBdr>
        <w:top w:val="none" w:sz="0" w:space="0" w:color="auto"/>
        <w:left w:val="none" w:sz="0" w:space="0" w:color="auto"/>
        <w:bottom w:val="none" w:sz="0" w:space="0" w:color="auto"/>
        <w:right w:val="none" w:sz="0" w:space="0" w:color="auto"/>
      </w:divBdr>
      <w:divsChild>
        <w:div w:id="664095307">
          <w:marLeft w:val="0"/>
          <w:marRight w:val="0"/>
          <w:marTop w:val="0"/>
          <w:marBottom w:val="0"/>
          <w:divBdr>
            <w:top w:val="none" w:sz="0" w:space="0" w:color="auto"/>
            <w:left w:val="none" w:sz="0" w:space="0" w:color="auto"/>
            <w:bottom w:val="none" w:sz="0" w:space="0" w:color="auto"/>
            <w:right w:val="none" w:sz="0" w:space="0" w:color="auto"/>
          </w:divBdr>
          <w:divsChild>
            <w:div w:id="2036270905">
              <w:marLeft w:val="0"/>
              <w:marRight w:val="0"/>
              <w:marTop w:val="0"/>
              <w:marBottom w:val="0"/>
              <w:divBdr>
                <w:top w:val="none" w:sz="0" w:space="0" w:color="auto"/>
                <w:left w:val="none" w:sz="0" w:space="0" w:color="auto"/>
                <w:bottom w:val="none" w:sz="0" w:space="0" w:color="auto"/>
                <w:right w:val="none" w:sz="0" w:space="0" w:color="auto"/>
              </w:divBdr>
              <w:divsChild>
                <w:div w:id="226307278">
                  <w:marLeft w:val="0"/>
                  <w:marRight w:val="0"/>
                  <w:marTop w:val="0"/>
                  <w:marBottom w:val="0"/>
                  <w:divBdr>
                    <w:top w:val="none" w:sz="0" w:space="0" w:color="auto"/>
                    <w:left w:val="none" w:sz="0" w:space="0" w:color="auto"/>
                    <w:bottom w:val="none" w:sz="0" w:space="0" w:color="auto"/>
                    <w:right w:val="none" w:sz="0" w:space="0" w:color="auto"/>
                  </w:divBdr>
                  <w:divsChild>
                    <w:div w:id="4015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73572">
      <w:bodyDiv w:val="1"/>
      <w:marLeft w:val="0"/>
      <w:marRight w:val="0"/>
      <w:marTop w:val="0"/>
      <w:marBottom w:val="0"/>
      <w:divBdr>
        <w:top w:val="none" w:sz="0" w:space="0" w:color="auto"/>
        <w:left w:val="none" w:sz="0" w:space="0" w:color="auto"/>
        <w:bottom w:val="none" w:sz="0" w:space="0" w:color="auto"/>
        <w:right w:val="none" w:sz="0" w:space="0" w:color="auto"/>
      </w:divBdr>
      <w:divsChild>
        <w:div w:id="1812483496">
          <w:marLeft w:val="0"/>
          <w:marRight w:val="0"/>
          <w:marTop w:val="0"/>
          <w:marBottom w:val="0"/>
          <w:divBdr>
            <w:top w:val="none" w:sz="0" w:space="0" w:color="auto"/>
            <w:left w:val="none" w:sz="0" w:space="0" w:color="auto"/>
            <w:bottom w:val="none" w:sz="0" w:space="0" w:color="auto"/>
            <w:right w:val="none" w:sz="0" w:space="0" w:color="auto"/>
          </w:divBdr>
          <w:divsChild>
            <w:div w:id="783379803">
              <w:marLeft w:val="0"/>
              <w:marRight w:val="0"/>
              <w:marTop w:val="0"/>
              <w:marBottom w:val="0"/>
              <w:divBdr>
                <w:top w:val="none" w:sz="0" w:space="0" w:color="auto"/>
                <w:left w:val="none" w:sz="0" w:space="0" w:color="auto"/>
                <w:bottom w:val="none" w:sz="0" w:space="0" w:color="auto"/>
                <w:right w:val="none" w:sz="0" w:space="0" w:color="auto"/>
              </w:divBdr>
              <w:divsChild>
                <w:div w:id="774135676">
                  <w:marLeft w:val="0"/>
                  <w:marRight w:val="0"/>
                  <w:marTop w:val="0"/>
                  <w:marBottom w:val="0"/>
                  <w:divBdr>
                    <w:top w:val="none" w:sz="0" w:space="0" w:color="auto"/>
                    <w:left w:val="none" w:sz="0" w:space="0" w:color="auto"/>
                    <w:bottom w:val="none" w:sz="0" w:space="0" w:color="auto"/>
                    <w:right w:val="none" w:sz="0" w:space="0" w:color="auto"/>
                  </w:divBdr>
                  <w:divsChild>
                    <w:div w:id="2038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5647">
      <w:bodyDiv w:val="1"/>
      <w:marLeft w:val="0"/>
      <w:marRight w:val="0"/>
      <w:marTop w:val="0"/>
      <w:marBottom w:val="0"/>
      <w:divBdr>
        <w:top w:val="none" w:sz="0" w:space="0" w:color="auto"/>
        <w:left w:val="none" w:sz="0" w:space="0" w:color="auto"/>
        <w:bottom w:val="none" w:sz="0" w:space="0" w:color="auto"/>
        <w:right w:val="none" w:sz="0" w:space="0" w:color="auto"/>
      </w:divBdr>
      <w:divsChild>
        <w:div w:id="1717973568">
          <w:marLeft w:val="0"/>
          <w:marRight w:val="0"/>
          <w:marTop w:val="0"/>
          <w:marBottom w:val="0"/>
          <w:divBdr>
            <w:top w:val="none" w:sz="0" w:space="0" w:color="auto"/>
            <w:left w:val="none" w:sz="0" w:space="0" w:color="auto"/>
            <w:bottom w:val="none" w:sz="0" w:space="0" w:color="auto"/>
            <w:right w:val="none" w:sz="0" w:space="0" w:color="auto"/>
          </w:divBdr>
          <w:divsChild>
            <w:div w:id="1731421968">
              <w:marLeft w:val="0"/>
              <w:marRight w:val="0"/>
              <w:marTop w:val="0"/>
              <w:marBottom w:val="0"/>
              <w:divBdr>
                <w:top w:val="none" w:sz="0" w:space="0" w:color="auto"/>
                <w:left w:val="none" w:sz="0" w:space="0" w:color="auto"/>
                <w:bottom w:val="none" w:sz="0" w:space="0" w:color="auto"/>
                <w:right w:val="none" w:sz="0" w:space="0" w:color="auto"/>
              </w:divBdr>
              <w:divsChild>
                <w:div w:id="693649245">
                  <w:marLeft w:val="0"/>
                  <w:marRight w:val="0"/>
                  <w:marTop w:val="0"/>
                  <w:marBottom w:val="0"/>
                  <w:divBdr>
                    <w:top w:val="none" w:sz="0" w:space="0" w:color="auto"/>
                    <w:left w:val="none" w:sz="0" w:space="0" w:color="auto"/>
                    <w:bottom w:val="none" w:sz="0" w:space="0" w:color="auto"/>
                    <w:right w:val="none" w:sz="0" w:space="0" w:color="auto"/>
                  </w:divBdr>
                  <w:divsChild>
                    <w:div w:id="5428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72677">
      <w:bodyDiv w:val="1"/>
      <w:marLeft w:val="0"/>
      <w:marRight w:val="0"/>
      <w:marTop w:val="0"/>
      <w:marBottom w:val="0"/>
      <w:divBdr>
        <w:top w:val="none" w:sz="0" w:space="0" w:color="auto"/>
        <w:left w:val="none" w:sz="0" w:space="0" w:color="auto"/>
        <w:bottom w:val="none" w:sz="0" w:space="0" w:color="auto"/>
        <w:right w:val="none" w:sz="0" w:space="0" w:color="auto"/>
      </w:divBdr>
      <w:divsChild>
        <w:div w:id="2110614087">
          <w:marLeft w:val="0"/>
          <w:marRight w:val="0"/>
          <w:marTop w:val="0"/>
          <w:marBottom w:val="0"/>
          <w:divBdr>
            <w:top w:val="none" w:sz="0" w:space="0" w:color="auto"/>
            <w:left w:val="none" w:sz="0" w:space="0" w:color="auto"/>
            <w:bottom w:val="none" w:sz="0" w:space="0" w:color="auto"/>
            <w:right w:val="none" w:sz="0" w:space="0" w:color="auto"/>
          </w:divBdr>
          <w:divsChild>
            <w:div w:id="588539474">
              <w:marLeft w:val="0"/>
              <w:marRight w:val="0"/>
              <w:marTop w:val="0"/>
              <w:marBottom w:val="0"/>
              <w:divBdr>
                <w:top w:val="none" w:sz="0" w:space="0" w:color="auto"/>
                <w:left w:val="none" w:sz="0" w:space="0" w:color="auto"/>
                <w:bottom w:val="none" w:sz="0" w:space="0" w:color="auto"/>
                <w:right w:val="none" w:sz="0" w:space="0" w:color="auto"/>
              </w:divBdr>
              <w:divsChild>
                <w:div w:id="1618678970">
                  <w:marLeft w:val="0"/>
                  <w:marRight w:val="0"/>
                  <w:marTop w:val="0"/>
                  <w:marBottom w:val="0"/>
                  <w:divBdr>
                    <w:top w:val="none" w:sz="0" w:space="0" w:color="auto"/>
                    <w:left w:val="none" w:sz="0" w:space="0" w:color="auto"/>
                    <w:bottom w:val="none" w:sz="0" w:space="0" w:color="auto"/>
                    <w:right w:val="none" w:sz="0" w:space="0" w:color="auto"/>
                  </w:divBdr>
                  <w:divsChild>
                    <w:div w:id="255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1813">
      <w:bodyDiv w:val="1"/>
      <w:marLeft w:val="0"/>
      <w:marRight w:val="0"/>
      <w:marTop w:val="0"/>
      <w:marBottom w:val="0"/>
      <w:divBdr>
        <w:top w:val="none" w:sz="0" w:space="0" w:color="auto"/>
        <w:left w:val="none" w:sz="0" w:space="0" w:color="auto"/>
        <w:bottom w:val="none" w:sz="0" w:space="0" w:color="auto"/>
        <w:right w:val="none" w:sz="0" w:space="0" w:color="auto"/>
      </w:divBdr>
      <w:divsChild>
        <w:div w:id="2101413361">
          <w:marLeft w:val="0"/>
          <w:marRight w:val="0"/>
          <w:marTop w:val="0"/>
          <w:marBottom w:val="0"/>
          <w:divBdr>
            <w:top w:val="none" w:sz="0" w:space="0" w:color="auto"/>
            <w:left w:val="none" w:sz="0" w:space="0" w:color="auto"/>
            <w:bottom w:val="none" w:sz="0" w:space="0" w:color="auto"/>
            <w:right w:val="none" w:sz="0" w:space="0" w:color="auto"/>
          </w:divBdr>
          <w:divsChild>
            <w:div w:id="594048402">
              <w:marLeft w:val="0"/>
              <w:marRight w:val="0"/>
              <w:marTop w:val="0"/>
              <w:marBottom w:val="0"/>
              <w:divBdr>
                <w:top w:val="none" w:sz="0" w:space="0" w:color="auto"/>
                <w:left w:val="none" w:sz="0" w:space="0" w:color="auto"/>
                <w:bottom w:val="none" w:sz="0" w:space="0" w:color="auto"/>
                <w:right w:val="none" w:sz="0" w:space="0" w:color="auto"/>
              </w:divBdr>
              <w:divsChild>
                <w:div w:id="918716022">
                  <w:marLeft w:val="0"/>
                  <w:marRight w:val="0"/>
                  <w:marTop w:val="0"/>
                  <w:marBottom w:val="0"/>
                  <w:divBdr>
                    <w:top w:val="none" w:sz="0" w:space="0" w:color="auto"/>
                    <w:left w:val="none" w:sz="0" w:space="0" w:color="auto"/>
                    <w:bottom w:val="none" w:sz="0" w:space="0" w:color="auto"/>
                    <w:right w:val="none" w:sz="0" w:space="0" w:color="auto"/>
                  </w:divBdr>
                  <w:divsChild>
                    <w:div w:id="16002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6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AC67-DC91-4FF0-B84C-BCF3A13D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Globeuniversity</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dc:creator>
  <cp:lastModifiedBy>patrick nyobunga</cp:lastModifiedBy>
  <cp:revision>10</cp:revision>
  <dcterms:created xsi:type="dcterms:W3CDTF">2024-01-10T03:40:00Z</dcterms:created>
  <dcterms:modified xsi:type="dcterms:W3CDTF">2024-01-10T17:39:00Z</dcterms:modified>
</cp:coreProperties>
</file>