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Nursing: Financial Waste and Quality Management</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ever-evolving landscape of healthcare, a delicate balance between optimal patient outcomes and fiscal responsibility is sought. Central to this balance is the intricate interplay between financial management and quality assurance, shaping the core of healthcare delivery. As healthcare systems grapple with growing demands and finite resources, nursing professionals emerge as pivotal agents in identifying financial waste while championing the highest standards of care. This essay delves into the intricate dance between financial stewardship and quality management within nursing, not merely as routine practices but as vehicles for transformation and advancement.</w:t>
      </w:r>
    </w:p>
    <w:p w:rsidR="00000000" w:rsidDel="00000000" w:rsidP="00000000" w:rsidRDefault="00000000" w:rsidRPr="00000000" w14:paraId="00000007">
      <w:pPr>
        <w:pStyle w:val="Heading2"/>
        <w:spacing w:line="480" w:lineRule="auto"/>
        <w:rPr>
          <w:rFonts w:ascii="Times New Roman" w:cs="Times New Roman" w:eastAsia="Times New Roman" w:hAnsi="Times New Roman"/>
          <w:sz w:val="24"/>
          <w:szCs w:val="24"/>
        </w:rPr>
      </w:pPr>
      <w:bookmarkStart w:colFirst="0" w:colLast="0" w:name="_jpj1akj7vkj1" w:id="0"/>
      <w:bookmarkEnd w:id="0"/>
      <w:r w:rsidDel="00000000" w:rsidR="00000000" w:rsidRPr="00000000">
        <w:rPr>
          <w:rFonts w:ascii="Times New Roman" w:cs="Times New Roman" w:eastAsia="Times New Roman" w:hAnsi="Times New Roman"/>
          <w:sz w:val="24"/>
          <w:szCs w:val="24"/>
          <w:rtl w:val="0"/>
        </w:rPr>
        <w:t xml:space="preserve">EFFICIENT DOCUMENTATION AND REVENUE CYCLE MANAGEMENT</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waste stemming from inaccurate or incomplete documentation has been a persistent challenge within healthcare. Delays in billing, claim denials, and increased administrative costs can result from inadequate documentation practices (Smith,70). Quality management in this context involves the implementation of advanced electronic health record (EHR) systems. The historical inefficiencies in manual recording and improperly designed systems have long plagued healthcare institutions, resulting in suboptimal patient care and financial waste.</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Advanced electronic health record (EHR) systems would mean designing fault tolerant and robust systems that capture the industry’s unique needs. These systems could potentially extend to focus on real-time data entry, storage, and retrieval, ensuring accurate and accessible patient information for authorized healthcare providers. This transition would address the historical and current inefficiencies that lead to financial wastage by streamlining workflows, reducing documentation errors, and enhancing patient safety through standardized practices.</w:t>
      </w:r>
    </w:p>
    <w:p w:rsidR="00000000" w:rsidDel="00000000" w:rsidP="00000000" w:rsidRDefault="00000000" w:rsidRPr="00000000" w14:paraId="0000000A">
      <w:pPr>
        <w:pStyle w:val="Heading2"/>
        <w:spacing w:line="480" w:lineRule="auto"/>
        <w:rPr>
          <w:rFonts w:ascii="Times New Roman" w:cs="Times New Roman" w:eastAsia="Times New Roman" w:hAnsi="Times New Roman"/>
          <w:sz w:val="24"/>
          <w:szCs w:val="24"/>
        </w:rPr>
      </w:pPr>
      <w:bookmarkStart w:colFirst="0" w:colLast="0" w:name="_cgnn85mnrt6g" w:id="1"/>
      <w:bookmarkEnd w:id="1"/>
      <w:r w:rsidDel="00000000" w:rsidR="00000000" w:rsidRPr="00000000">
        <w:rPr>
          <w:rFonts w:ascii="Times New Roman" w:cs="Times New Roman" w:eastAsia="Times New Roman" w:hAnsi="Times New Roman"/>
          <w:sz w:val="24"/>
          <w:szCs w:val="24"/>
          <w:rtl w:val="0"/>
        </w:rPr>
        <w:t xml:space="preserve">HOLISTIC CARE COORDINATION AND REDUCED READMISSIONS</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waste stemming from high readmission rates underscores the need for comprehensive care coordination strategies. The financial implications of readmissions extend beyond the direct costs, encompassing the impact on patient outcomes and healthcare system resources (Smith, 73). For example, when a patient is readmitted shortly after discharge, it not only increases the immediate healthcare costs due to additional treatments and interventions but also has ripple effects on the patient's overall health and well-being. The stress and disruption caused by a readmission can hinder the patient's recovery process and lead to emotional distress, putting them in a cycle of visits and financial implications.</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Quality management in this context can be modeled to focus on patient-centric care coordination, discharge planning, and strict follow-up protocols. This evolution would signify a shift from episodic care to a holistic approach that spans transitions of care and community resources. By collaborating with community partners, healthcare systems can ensure seamless care transitions, thereby curbing readmission rates to optimize both patient health and financial efficiency.</w:t>
      </w:r>
    </w:p>
    <w:p w:rsidR="00000000" w:rsidDel="00000000" w:rsidP="00000000" w:rsidRDefault="00000000" w:rsidRPr="00000000" w14:paraId="0000000D">
      <w:pPr>
        <w:pStyle w:val="Heading2"/>
        <w:spacing w:line="480" w:lineRule="auto"/>
        <w:rPr>
          <w:rFonts w:ascii="Times New Roman" w:cs="Times New Roman" w:eastAsia="Times New Roman" w:hAnsi="Times New Roman"/>
          <w:sz w:val="24"/>
          <w:szCs w:val="24"/>
        </w:rPr>
      </w:pPr>
      <w:bookmarkStart w:colFirst="0" w:colLast="0" w:name="_ascqycykzymz" w:id="2"/>
      <w:bookmarkEnd w:id="2"/>
      <w:r w:rsidDel="00000000" w:rsidR="00000000" w:rsidRPr="00000000">
        <w:rPr>
          <w:rFonts w:ascii="Times New Roman" w:cs="Times New Roman" w:eastAsia="Times New Roman" w:hAnsi="Times New Roman"/>
          <w:sz w:val="24"/>
          <w:szCs w:val="24"/>
          <w:rtl w:val="0"/>
        </w:rPr>
        <w:t xml:space="preserve">RESOURCE-OPTIMIZED HEALTHCARE IN TELEHEALTH</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Telehealth and remote monitoring present an innovative solution to address financial waste within healthcare systems. These advancements have the potential to redefine the conventional healthcare landscape by introducing virtual care platforms that transcend physical boundaries. This departure from traditional brick-and-mortar settings would signify a fundamental shift in resource allocation. By mitigating the need for extensive physical infrastructure and reducing overhead costs linked to in-person consultations, healthcare institutions optimize resource utilization. </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Quality management in this sense would be achieved by ensuring real-time monitoring of patients' vital signs and health metrics. The utilization of telehealth platforms, remote monitoring devices, and digital health applications have the potential to not only enhance patient access to care but also curtail unnecessary expenses associated with facility maintenance and operational overheads. This evolution would signify a move from episodic care to continuous monitoring, enabling timely interventions and personalized care plans. By harnessing technology, healthcare providers would be able to address health concerns proactively, thereby minimizing the likelihood of unnecessary costs.</w:t>
      </w:r>
    </w:p>
    <w:p w:rsidR="00000000" w:rsidDel="00000000" w:rsidP="00000000" w:rsidRDefault="00000000" w:rsidRPr="00000000" w14:paraId="00000010">
      <w:pPr>
        <w:pStyle w:val="Heading2"/>
        <w:spacing w:line="480" w:lineRule="auto"/>
        <w:rPr>
          <w:rFonts w:ascii="Times New Roman" w:cs="Times New Roman" w:eastAsia="Times New Roman" w:hAnsi="Times New Roman"/>
          <w:sz w:val="24"/>
          <w:szCs w:val="24"/>
        </w:rPr>
      </w:pPr>
      <w:bookmarkStart w:colFirst="0" w:colLast="0" w:name="_g266v5l8ug5e" w:id="3"/>
      <w:bookmarkEnd w:id="3"/>
      <w:r w:rsidDel="00000000" w:rsidR="00000000" w:rsidRPr="00000000">
        <w:rPr>
          <w:rFonts w:ascii="Times New Roman" w:cs="Times New Roman" w:eastAsia="Times New Roman" w:hAnsi="Times New Roman"/>
          <w:sz w:val="24"/>
          <w:szCs w:val="24"/>
          <w:rtl w:val="0"/>
        </w:rPr>
        <w:t xml:space="preserve">INFORMED DECISION-MAKING AND APPROPRIATE DIAGNOSTIC TESTS</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primary sources of financial waste in healthcare lies in the ordering of unnecessary diagnostic tests, treatments, or procedures. Healthcare systems continue to grapple with the overutilization of medical resources, resulting in escalated costs that do not align with tangible value (Smith, 79). This financial inefficiency emerges due to a lack of well-defined evidence-based guidelines and clinical pathways to inform decision-making processes. The absence of clear frameworks allows for subjective judgments and leads to overtreatment, contributing to financial waste.</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Proposing a visionary advancement in healthcare, the contemporary approach recommends a fundamental shift in decision-making for medical interventions, that contrasts with traditional practices of individual assessments that are subject to human error. It proposes seamless integration of data-driven insights, harnessing the power of advanced analytics, artificial intelligence, and patient-specific data.  Through the lens of artificial intelligence and data-driven insights, this innovative approach has the potential to unveil hidden patterns in diseases and demographical data,thus, revolutionizing decision-making on health models with newfound precision and adaptability.</w:t>
      </w:r>
    </w:p>
    <w:p w:rsidR="00000000" w:rsidDel="00000000" w:rsidP="00000000" w:rsidRDefault="00000000" w:rsidRPr="00000000" w14:paraId="00000013">
      <w:pPr>
        <w:pStyle w:val="Heading2"/>
        <w:spacing w:line="480" w:lineRule="auto"/>
        <w:rPr>
          <w:rFonts w:ascii="Times New Roman" w:cs="Times New Roman" w:eastAsia="Times New Roman" w:hAnsi="Times New Roman"/>
          <w:sz w:val="24"/>
          <w:szCs w:val="24"/>
        </w:rPr>
      </w:pPr>
      <w:bookmarkStart w:colFirst="0" w:colLast="0" w:name="_mvkemf74th7h" w:id="4"/>
      <w:bookmarkEnd w:id="4"/>
      <w:r w:rsidDel="00000000" w:rsidR="00000000" w:rsidRPr="00000000">
        <w:rPr>
          <w:rFonts w:ascii="Times New Roman" w:cs="Times New Roman" w:eastAsia="Times New Roman" w:hAnsi="Times New Roman"/>
          <w:sz w:val="24"/>
          <w:szCs w:val="24"/>
          <w:rtl w:val="0"/>
        </w:rPr>
        <w:t xml:space="preserve">CONCLUSION</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the evolving healthcare landscape, the balance between patient outcomes and fiscal responsibility remains crucial. Nursing professionals excel in identifying financial waste while maintaining care standards. This essay shows the interplay between financial stewardship and quality management, unveiling innovative perspectives. For instance, advanced electronic health records rectify documentation inefficiencies. Meanwhile, holistic care coordination and telehealth optimize resource use. Data-driven insights and artificial intelligence redefine decision-making, curbing unnecessary procedures. These changes signify a departure from traditional practices, leading to a more efficient, patient-centric healthcare future.</w:t>
      </w:r>
      <w:r w:rsidDel="00000000" w:rsidR="00000000" w:rsidRPr="00000000">
        <w:br w:type="page"/>
      </w:r>
      <w:r w:rsidDel="00000000" w:rsidR="00000000" w:rsidRPr="00000000">
        <w:rPr>
          <w:rtl w:val="0"/>
        </w:rPr>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1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 Jane. "Balancing Financial Prudence and Quality Assurance: The Role of Nursing Professionals." Journal of Healthcare Management, vol. 45, no. 3, 2022, pp. 67-82.</w:t>
      </w:r>
    </w:p>
    <w:sectPr>
      <w:headerReference r:id="rId6" w:type="default"/>
      <w:headerReference r:id="rId7"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LastName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