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95" w:rsidRPr="00DB4DEF" w:rsidRDefault="00C82B95" w:rsidP="00C82B95">
      <w:pPr>
        <w:pStyle w:val="Heading2"/>
        <w:jc w:val="center"/>
        <w:rPr>
          <w:rFonts w:ascii="Times New Roman" w:hAnsi="Times New Roman"/>
        </w:rPr>
      </w:pPr>
      <w:r w:rsidRPr="00DB4DEF">
        <w:rPr>
          <w:rFonts w:ascii="Times New Roman" w:hAnsi="Times New Roman"/>
        </w:rPr>
        <w:t>Factors affecting stereotype in the society</w:t>
      </w:r>
    </w:p>
    <w:p w:rsidR="00C82B95" w:rsidRPr="00DB4DEF" w:rsidRDefault="00C82B95" w:rsidP="00C82B95">
      <w:pPr>
        <w:jc w:val="center"/>
        <w:rPr>
          <w:rFonts w:ascii="Times New Roman" w:hAnsi="Times New Roman"/>
          <w:b/>
          <w:sz w:val="28"/>
          <w:szCs w:val="28"/>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Name</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Institution</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Course</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Instructor</w:t>
      </w:r>
    </w:p>
    <w:p w:rsidR="00C82B95" w:rsidRPr="00DB4DEF" w:rsidRDefault="00C82B95" w:rsidP="00C82B95">
      <w:pPr>
        <w:jc w:val="center"/>
        <w:rPr>
          <w:rFonts w:ascii="Times New Roman" w:hAnsi="Times New Roman"/>
          <w:sz w:val="24"/>
          <w:szCs w:val="24"/>
        </w:rPr>
      </w:pP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Date</w:t>
      </w:r>
    </w:p>
    <w:p w:rsidR="00C82B95" w:rsidRPr="00DB4DEF" w:rsidRDefault="00C82B95" w:rsidP="00C82B95">
      <w:pPr>
        <w:rPr>
          <w:rFonts w:ascii="Times New Roman" w:hAnsi="Times New Roman"/>
          <w:b/>
          <w:sz w:val="24"/>
          <w:szCs w:val="24"/>
        </w:rPr>
      </w:pPr>
      <w:r w:rsidRPr="00DB4DEF">
        <w:rPr>
          <w:rFonts w:ascii="Times New Roman" w:hAnsi="Times New Roman"/>
          <w:b/>
          <w:sz w:val="24"/>
          <w:szCs w:val="24"/>
        </w:rPr>
        <w:br w:type="page"/>
      </w: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lastRenderedPageBreak/>
        <w:t>Abstract</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 xml:space="preserve">Sexual racism, a form of bias enacted in sexual or romantic setting, is a phenomenal that can interact with racial stereotypes and media representations of beauty to affect interaction among races. research suggest that racism beauty standards and stereotypes can penetrate broader tendencies in social interaction. The purpose of the study is to develop a critical understanding of how students conceive the connection of race and sexuality, and how racial identity shapes their sexual and romantic experiences The study also examines the attitude and behaviors of students through different methodology in a public institution. The research identified three themes which were its impact, the harmful effect on students and media tendency to consider whiteness as a standard of beauty. Findings suggests that racial stereotypes have a harmful effect to students.    </w:t>
      </w: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b/>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jc w:val="right"/>
        <w:rPr>
          <w:rFonts w:ascii="Times New Roman" w:hAnsi="Times New Roman"/>
          <w:sz w:val="24"/>
          <w:szCs w:val="24"/>
        </w:rPr>
      </w:pPr>
    </w:p>
    <w:p w:rsidR="00C82B95" w:rsidRPr="00DB4DEF" w:rsidRDefault="00C82B95" w:rsidP="00C82B95">
      <w:pP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4"/>
          <w:szCs w:val="24"/>
        </w:rPr>
      </w:pPr>
    </w:p>
    <w:p w:rsidR="00C82B95" w:rsidRPr="00DB4DEF" w:rsidRDefault="00C82B95" w:rsidP="00C82B95">
      <w:pPr>
        <w:jc w:val="center"/>
        <w:rPr>
          <w:rFonts w:ascii="Times New Roman" w:hAnsi="Times New Roman"/>
          <w:b/>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Introduction</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Race is a complex method of categorization that can affect how members of different groups view and treat each other within the society. The intersection of racial identity and attraction, both sexual and romantic, represents a complicated relationship between race and sexuality. Although interracial and marriage are increasingly common [</w:t>
      </w:r>
      <w:r w:rsidRPr="00DB4DEF">
        <w:rPr>
          <w:rFonts w:ascii="Times New Roman" w:hAnsi="Times New Roman"/>
          <w:i/>
          <w:sz w:val="24"/>
          <w:szCs w:val="24"/>
        </w:rPr>
        <w:t>Livingston and Brown 2017], they</w:t>
      </w:r>
      <w:r w:rsidRPr="00DB4DEF">
        <w:rPr>
          <w:rFonts w:ascii="Times New Roman" w:hAnsi="Times New Roman"/>
          <w:sz w:val="24"/>
          <w:szCs w:val="24"/>
        </w:rPr>
        <w:t xml:space="preserve"> remain nevertheless controversial choices in a highly race-conscious society like the United States. This can partially be explained by history and ideology accompanying race. In a study examining the relationship between television representations of racial minorities and </w:t>
      </w:r>
      <w:r w:rsidR="00505124" w:rsidRPr="00DB4DEF">
        <w:rPr>
          <w:rFonts w:ascii="Times New Roman" w:hAnsi="Times New Roman"/>
          <w:sz w:val="24"/>
          <w:szCs w:val="24"/>
        </w:rPr>
        <w:t>Latino</w:t>
      </w:r>
      <w:r w:rsidRPr="00DB4DEF">
        <w:rPr>
          <w:rFonts w:ascii="Times New Roman" w:hAnsi="Times New Roman"/>
          <w:sz w:val="24"/>
          <w:szCs w:val="24"/>
        </w:rPr>
        <w:t xml:space="preserve"> and black Americans, Tunkachinsky et al. [2017] found negative media representations consistently reduced the feelings of </w:t>
      </w:r>
      <w:r w:rsidR="00505124" w:rsidRPr="00DB4DEF">
        <w:rPr>
          <w:rFonts w:ascii="Times New Roman" w:hAnsi="Times New Roman"/>
          <w:sz w:val="24"/>
          <w:szCs w:val="24"/>
        </w:rPr>
        <w:t>Latino</w:t>
      </w:r>
      <w:r w:rsidRPr="00DB4DEF">
        <w:rPr>
          <w:rFonts w:ascii="Times New Roman" w:hAnsi="Times New Roman"/>
          <w:sz w:val="24"/>
          <w:szCs w:val="24"/>
        </w:rPr>
        <w:t xml:space="preserve"> and black participants towards their own group. Previous research has examined the effect of racial identity, stereotypes and interracial attraction. Nagel [2000] analyzed social constructionist models of ethnicity and sexuality, using the term ‘’ethno-sexual stereotypes ‘’ to refer to erotic intersections which contribute to the marginalization in various racial and ethnic group.  </w:t>
      </w:r>
    </w:p>
    <w:p w:rsidR="00C82B95" w:rsidRPr="00DB4DEF" w:rsidRDefault="00C82B95" w:rsidP="00C82B95">
      <w:pPr>
        <w:jc w:val="center"/>
        <w:rPr>
          <w:rFonts w:ascii="Times New Roman" w:hAnsi="Times New Roman"/>
          <w:sz w:val="24"/>
          <w:szCs w:val="24"/>
        </w:rPr>
      </w:pPr>
      <w:r w:rsidRPr="00DB4DEF">
        <w:rPr>
          <w:rFonts w:ascii="Times New Roman" w:hAnsi="Times New Roman"/>
          <w:sz w:val="24"/>
          <w:szCs w:val="24"/>
        </w:rPr>
        <w:t xml:space="preserve"> </w:t>
      </w: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ab/>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8"/>
          <w:szCs w:val="28"/>
        </w:rPr>
      </w:pPr>
    </w:p>
    <w:p w:rsidR="00C82B95" w:rsidRPr="00DB4DEF" w:rsidRDefault="00C82B95" w:rsidP="00C82B95">
      <w:pPr>
        <w:tabs>
          <w:tab w:val="left" w:pos="4152"/>
        </w:tabs>
        <w:rPr>
          <w:rFonts w:ascii="Times New Roman" w:hAnsi="Times New Roman"/>
          <w:b/>
          <w:sz w:val="28"/>
          <w:szCs w:val="28"/>
        </w:rPr>
      </w:pPr>
      <w:r w:rsidRPr="00DB4DEF">
        <w:rPr>
          <w:rFonts w:ascii="Times New Roman" w:hAnsi="Times New Roman"/>
          <w:b/>
          <w:sz w:val="28"/>
          <w:szCs w:val="28"/>
        </w:rPr>
        <w:tab/>
        <w:t>Methods</w:t>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both"/>
        <w:rPr>
          <w:rFonts w:ascii="Times New Roman" w:hAnsi="Times New Roman"/>
          <w:sz w:val="24"/>
          <w:szCs w:val="24"/>
        </w:rPr>
      </w:pPr>
      <w:r w:rsidRPr="00DB4DEF">
        <w:rPr>
          <w:rFonts w:ascii="Times New Roman" w:hAnsi="Times New Roman"/>
          <w:sz w:val="24"/>
          <w:szCs w:val="24"/>
        </w:rPr>
        <w:t>In order to examine the effects of racial stereotypes, in the community two methods of data collection were used. Survey analysis and interviews. A total of six hundred students participated in survey in a population of 20,169 and eighteen follow-up interviews were carried out with participants who volunteered to do so.</w:t>
      </w:r>
    </w:p>
    <w:p w:rsidR="00C82B95" w:rsidRPr="00DB4DEF" w:rsidRDefault="00C82B95" w:rsidP="00C82B95">
      <w:pPr>
        <w:tabs>
          <w:tab w:val="left" w:pos="4152"/>
        </w:tabs>
        <w:jc w:val="both"/>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sz w:val="28"/>
          <w:szCs w:val="28"/>
        </w:rPr>
      </w:pPr>
      <w:r w:rsidRPr="00DB4DEF">
        <w:rPr>
          <w:rFonts w:ascii="Times New Roman" w:hAnsi="Times New Roman"/>
          <w:b/>
          <w:sz w:val="28"/>
          <w:szCs w:val="28"/>
        </w:rPr>
        <w:t>Survey</w:t>
      </w:r>
    </w:p>
    <w:p w:rsidR="00C82B95" w:rsidRPr="00DB4DEF" w:rsidRDefault="00C82B95" w:rsidP="00C82B95">
      <w:pPr>
        <w:tabs>
          <w:tab w:val="left" w:pos="4152"/>
        </w:tabs>
        <w:jc w:val="center"/>
        <w:rPr>
          <w:rFonts w:ascii="Times New Roman" w:hAnsi="Times New Roman"/>
          <w:b/>
          <w:sz w:val="24"/>
          <w:szCs w:val="24"/>
        </w:rPr>
      </w:pP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 xml:space="preserve"> Undergraduates were selected to participate in a voluntary survey that collected their demographics, personal information and basic attitudes and behaviors towards sexual experiences. Students of diverse racial background were surveyed to collect data showing a variety of experiences and attitudes concerning stereotypes and beauty standards. Different student leaders were contacted to get different perspectives. Attitudes towards racism, racial identity and beauty standards was recorded. At the end of survey participants were given options to agree or decline for a follow-up interview. The survey was successful in establishing broad trends in the attitudes of students.</w:t>
      </w:r>
    </w:p>
    <w:p w:rsidR="00C82B95" w:rsidRPr="00DB4DEF" w:rsidRDefault="00C82B95" w:rsidP="00C82B95">
      <w:pPr>
        <w:tabs>
          <w:tab w:val="left" w:pos="4152"/>
        </w:tabs>
        <w:rPr>
          <w:rFonts w:ascii="Times New Roman" w:hAnsi="Times New Roman"/>
          <w:sz w:val="28"/>
          <w:szCs w:val="28"/>
        </w:rPr>
      </w:pPr>
    </w:p>
    <w:p w:rsidR="00C82B95" w:rsidRPr="00DB4DEF" w:rsidRDefault="00C82B95" w:rsidP="00C82B95">
      <w:pPr>
        <w:tabs>
          <w:tab w:val="left" w:pos="4152"/>
        </w:tabs>
        <w:jc w:val="center"/>
        <w:rPr>
          <w:rFonts w:ascii="Times New Roman" w:hAnsi="Times New Roman"/>
          <w:b/>
          <w:sz w:val="28"/>
          <w:szCs w:val="28"/>
        </w:rPr>
      </w:pPr>
      <w:r w:rsidRPr="00DB4DEF">
        <w:rPr>
          <w:rFonts w:ascii="Times New Roman" w:hAnsi="Times New Roman"/>
          <w:b/>
          <w:sz w:val="28"/>
          <w:szCs w:val="28"/>
        </w:rPr>
        <w:t>Interviews</w:t>
      </w:r>
    </w:p>
    <w:p w:rsidR="00C82B95" w:rsidRPr="00DB4DEF" w:rsidRDefault="00C82B95" w:rsidP="00C82B95">
      <w:pPr>
        <w:tabs>
          <w:tab w:val="left" w:pos="4152"/>
        </w:tabs>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From a population of six hundred survey participants sixty students were randomly selected to participate in interviews. With permission from each participants’ interviews were recorded with an audio recording application on an iPhone then transcribed after each interview. Picture of each interviewee was obtained with permission in order to describe physical characteristics of the study. The interview questions were open-ended for elaborations and examples for those who wished to do so. Questions were asked regarding their thoughts on attraction and what role it played in racial identity. Students were asked if they were ever discriminated when it comes to sexua</w:t>
      </w:r>
      <w:r w:rsidR="00DB4DEF">
        <w:rPr>
          <w:rFonts w:ascii="Times New Roman" w:hAnsi="Times New Roman"/>
          <w:sz w:val="24"/>
          <w:szCs w:val="24"/>
        </w:rPr>
        <w:t xml:space="preserve">lity and sharing their stories. </w:t>
      </w:r>
      <w:r w:rsidRPr="00DB4DEF">
        <w:rPr>
          <w:rFonts w:ascii="Times New Roman" w:hAnsi="Times New Roman"/>
          <w:sz w:val="24"/>
          <w:szCs w:val="24"/>
        </w:rPr>
        <w:t>In-depth interview was used because it’s a form of data collection that facilitates open conversation about complex topics. Throughout the process significant themes were identified and examined.</w:t>
      </w:r>
    </w:p>
    <w:p w:rsidR="00C82B95" w:rsidRPr="00DB4DEF" w:rsidRDefault="00C82B95" w:rsidP="00C82B95">
      <w:pPr>
        <w:rPr>
          <w:rFonts w:ascii="Times New Roman" w:hAnsi="Times New Roman"/>
          <w:sz w:val="24"/>
          <w:szCs w:val="24"/>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Results</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Through analysis of this findings three significant themes were identified that is the impact of racial stereotype on interracial attraction, the media tendency to perpetuate whiteness as a standard of beauty and the harmful consequences of sexual racism on student self-esteem and self-worth. This themes are discussed below.</w:t>
      </w: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sz w:val="28"/>
          <w:szCs w:val="28"/>
        </w:rPr>
      </w:pPr>
      <w:r w:rsidRPr="00DB4DEF">
        <w:rPr>
          <w:rFonts w:ascii="Times New Roman" w:hAnsi="Times New Roman"/>
          <w:b/>
          <w:sz w:val="28"/>
          <w:szCs w:val="28"/>
        </w:rPr>
        <w:t>Racial stereotype</w:t>
      </w:r>
    </w:p>
    <w:p w:rsidR="00C82B95" w:rsidRPr="00DB4DEF" w:rsidRDefault="00C82B95" w:rsidP="00C82B95">
      <w:pPr>
        <w:jc w:val="center"/>
        <w:rPr>
          <w:rFonts w:ascii="Times New Roman" w:hAnsi="Times New Roman"/>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lastRenderedPageBreak/>
        <w:t>The majority of interviewees agreed that racial stereotypes can affect sexual or romantic towards members of certain racial or ethnic background</w:t>
      </w: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Media representations of beauty</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Participants emphasized that beauty standards are heavily affected by race and skin tone, and many agree that a white standard of beauty exist in American society.</w:t>
      </w: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rPr>
          <w:rFonts w:ascii="Times New Roman" w:hAnsi="Times New Roman"/>
          <w:sz w:val="28"/>
          <w:szCs w:val="28"/>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Sexual racism</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t>A majority of participants agreed that sexual racism has significant, harmful consequences for racial minority group.</w:t>
      </w:r>
    </w:p>
    <w:p w:rsidR="00C82B95" w:rsidRPr="00DB4DEF" w:rsidRDefault="00C82B95" w:rsidP="00C82B95">
      <w:pPr>
        <w:rPr>
          <w:rFonts w:ascii="Times New Roman" w:hAnsi="Times New Roman"/>
          <w:sz w:val="24"/>
          <w:szCs w:val="24"/>
        </w:rPr>
      </w:pPr>
    </w:p>
    <w:p w:rsidR="00C82B95" w:rsidRPr="00DB4DEF" w:rsidRDefault="00C82B95" w:rsidP="00C82B95">
      <w:pPr>
        <w:jc w:val="center"/>
        <w:rPr>
          <w:rFonts w:ascii="Times New Roman" w:hAnsi="Times New Roman"/>
          <w:b/>
          <w:sz w:val="28"/>
          <w:szCs w:val="28"/>
        </w:rPr>
      </w:pPr>
      <w:r w:rsidRPr="00DB4DEF">
        <w:rPr>
          <w:rFonts w:ascii="Times New Roman" w:hAnsi="Times New Roman"/>
          <w:b/>
          <w:sz w:val="28"/>
          <w:szCs w:val="28"/>
        </w:rPr>
        <w:t>Discussion</w:t>
      </w:r>
    </w:p>
    <w:p w:rsidR="00C82B95" w:rsidRPr="00DB4DEF" w:rsidRDefault="00C82B95" w:rsidP="00C82B95">
      <w:pPr>
        <w:jc w:val="center"/>
        <w:rPr>
          <w:rFonts w:ascii="Times New Roman" w:hAnsi="Times New Roman"/>
          <w:b/>
          <w:sz w:val="24"/>
          <w:szCs w:val="24"/>
        </w:rPr>
      </w:pPr>
    </w:p>
    <w:p w:rsidR="00C82B95" w:rsidRPr="00DB4DEF" w:rsidRDefault="00C82B95" w:rsidP="00C82B95">
      <w:pPr>
        <w:rPr>
          <w:rFonts w:ascii="Times New Roman" w:hAnsi="Times New Roman"/>
          <w:sz w:val="24"/>
          <w:szCs w:val="24"/>
        </w:rPr>
      </w:pP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Results suggest that the media plays a role in shaping perceptions of</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Beauty and perpetuates beauty standards that reflect Whiteness. A majority of participants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 xml:space="preserve"> agreed that beauty standards are based on racial identity and skin tone, and</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that a White standard of beauty exists in a significant American society. These findings align with</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previous studies examining perceptions of beauty, which found that Western societal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of beauty are often based on a White, European ideal of attractiveness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(Bryant 2013), and that skin tone is a significant factor that affects the perceived</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attractiveness of individuals, with darker skin tones associated with less economic</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and social advantages (Raskin e alt l. 2001; Frisby 2006; Hunter 2007). Societal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beauty standards had particularly damaging consequences for Black participants’ in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this study, who shared painful experiences of low self-esteem, harassment, and bullying. In the process of being raced and gender, Black women are presented with</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White male beauty perceptions, which in turn influences Black male preferences,</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which are a major determinant of Black female sense of attractiveness and beauty</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(Bissell 2002). The perception of Black hair and dark skin as undesirable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was a salient theme among participants. Because natural Black hair reflects African</w:t>
      </w: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lastRenderedPageBreak/>
        <w:t>rather than European ancestry, it is often seen as representing a low social status on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the beauty hierarchy, particularly for Black women (Lara 2010). Research has shown</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that hair is one major way that Black women are devalued in society (Greene et al.</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2000), and that hair valuations are harmful because they elevate White beauty standards and devalue hair textures common among Black women (Robinson 2011). The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experiences of the participants Taylor, Jessica, and Skylar suggest that White beauty</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standards can significantly damage the self-esteem of Black women and contribute</w:t>
      </w:r>
    </w:p>
    <w:p w:rsidR="00C82B95" w:rsidRPr="00DB4DEF" w:rsidRDefault="00C82B95" w:rsidP="00C82B95">
      <w:pPr>
        <w:pStyle w:val="Subtitle"/>
        <w:rPr>
          <w:rFonts w:ascii="Times New Roman" w:hAnsi="Times New Roman"/>
          <w:sz w:val="24"/>
          <w:szCs w:val="24"/>
        </w:rPr>
      </w:pPr>
      <w:r w:rsidRPr="00DB4DEF">
        <w:rPr>
          <w:rFonts w:ascii="Times New Roman" w:hAnsi="Times New Roman"/>
          <w:sz w:val="24"/>
          <w:szCs w:val="24"/>
        </w:rPr>
        <w:t>to negative attitudes toward their hair.</w:t>
      </w:r>
    </w:p>
    <w:p w:rsidR="00505124" w:rsidRPr="00DB4DEF" w:rsidRDefault="00505124" w:rsidP="00505124">
      <w:pPr>
        <w:pStyle w:val="Subtitle"/>
        <w:rPr>
          <w:rFonts w:ascii="Times New Roman" w:hAnsi="Times New Roman"/>
          <w:sz w:val="24"/>
          <w:szCs w:val="24"/>
        </w:rPr>
      </w:pPr>
    </w:p>
    <w:p w:rsidR="00C82B95" w:rsidRPr="00DB4DEF" w:rsidRDefault="00C82B95" w:rsidP="00C82B95">
      <w:pPr>
        <w:tabs>
          <w:tab w:val="left" w:pos="4152"/>
        </w:tabs>
        <w:rPr>
          <w:rFonts w:ascii="Times New Roman" w:hAnsi="Times New Roman"/>
          <w:sz w:val="28"/>
          <w:szCs w:val="28"/>
        </w:rPr>
      </w:pPr>
      <w:r w:rsidRPr="00DB4DEF">
        <w:rPr>
          <w:rFonts w:ascii="Times New Roman" w:hAnsi="Times New Roman"/>
          <w:sz w:val="24"/>
          <w:szCs w:val="24"/>
        </w:rPr>
        <w:t xml:space="preserve">                                                                 </w:t>
      </w:r>
      <w:r w:rsidRPr="00DB4DEF">
        <w:rPr>
          <w:rFonts w:ascii="Times New Roman" w:hAnsi="Times New Roman"/>
          <w:b/>
          <w:bCs/>
          <w:sz w:val="28"/>
          <w:szCs w:val="28"/>
        </w:rPr>
        <w:t>Conclusion</w:t>
      </w: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rPr>
          <w:rFonts w:ascii="Times New Roman" w:hAnsi="Times New Roman"/>
          <w:sz w:val="24"/>
          <w:szCs w:val="24"/>
        </w:rPr>
      </w:pPr>
      <w:r w:rsidRPr="00DB4DEF">
        <w:rPr>
          <w:rFonts w:ascii="Times New Roman" w:hAnsi="Times New Roman"/>
          <w:sz w:val="24"/>
          <w:szCs w:val="24"/>
        </w:rPr>
        <w:t xml:space="preserve">Through the methods of collecting data used above it comes to a conclusion that the study develops an understanding of how students conceive the intersection of race and sexuality and how sexual identity shapes their sexual and romantic experiences. </w:t>
      </w: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rPr>
          <w:rFonts w:ascii="Times New Roman" w:hAnsi="Times New Roman"/>
          <w:sz w:val="24"/>
          <w:szCs w:val="24"/>
        </w:rPr>
      </w:pPr>
    </w:p>
    <w:p w:rsidR="00C82B95" w:rsidRPr="00DB4DEF" w:rsidRDefault="00C82B95" w:rsidP="00C82B95">
      <w:pPr>
        <w:tabs>
          <w:tab w:val="left" w:pos="4152"/>
        </w:tabs>
        <w:jc w:val="center"/>
        <w:rPr>
          <w:rFonts w:ascii="Times New Roman" w:hAnsi="Times New Roman"/>
          <w:b/>
          <w:bCs/>
          <w:sz w:val="24"/>
          <w:szCs w:val="24"/>
        </w:rPr>
      </w:pPr>
    </w:p>
    <w:p w:rsidR="00C82B95" w:rsidRPr="00DB4DEF" w:rsidRDefault="00C82B95" w:rsidP="00C82B95">
      <w:pPr>
        <w:tabs>
          <w:tab w:val="left" w:pos="4152"/>
        </w:tabs>
        <w:jc w:val="center"/>
        <w:rPr>
          <w:rFonts w:ascii="Times New Roman" w:hAnsi="Times New Roman"/>
          <w:sz w:val="24"/>
          <w:szCs w:val="24"/>
        </w:rPr>
      </w:pPr>
    </w:p>
    <w:p w:rsidR="00C82B95" w:rsidRPr="00DB4DEF" w:rsidRDefault="00C82B95" w:rsidP="00C82B95">
      <w:pPr>
        <w:rPr>
          <w:rFonts w:ascii="Times New Roman" w:hAnsi="Times New Roman"/>
          <w:sz w:val="24"/>
          <w:szCs w:val="24"/>
        </w:rPr>
      </w:pPr>
      <w:r w:rsidRPr="00DB4DEF">
        <w:rPr>
          <w:rFonts w:ascii="Times New Roman" w:hAnsi="Times New Roman"/>
          <w:sz w:val="24"/>
          <w:szCs w:val="24"/>
        </w:rPr>
        <w:br w:type="page"/>
      </w:r>
    </w:p>
    <w:p w:rsidR="00C82B95" w:rsidRPr="00DB4DEF" w:rsidRDefault="00C82B95" w:rsidP="00C82B95">
      <w:pPr>
        <w:tabs>
          <w:tab w:val="left" w:pos="4152"/>
        </w:tabs>
        <w:rPr>
          <w:rFonts w:ascii="Times New Roman" w:hAnsi="Times New Roman"/>
          <w:sz w:val="24"/>
          <w:szCs w:val="24"/>
        </w:rPr>
      </w:pPr>
    </w:p>
    <w:p w:rsidR="00361FEE" w:rsidRDefault="00C82B95" w:rsidP="00361FEE">
      <w:pPr>
        <w:tabs>
          <w:tab w:val="left" w:pos="4152"/>
        </w:tabs>
        <w:jc w:val="center"/>
        <w:rPr>
          <w:rFonts w:ascii="Times New Roman" w:hAnsi="Times New Roman"/>
          <w:b/>
          <w:sz w:val="28"/>
          <w:szCs w:val="28"/>
        </w:rPr>
      </w:pPr>
      <w:r w:rsidRPr="00DB4DEF">
        <w:rPr>
          <w:rFonts w:ascii="Times New Roman" w:hAnsi="Times New Roman"/>
          <w:b/>
          <w:sz w:val="24"/>
          <w:szCs w:val="24"/>
        </w:rPr>
        <w:t xml:space="preserve"> </w:t>
      </w:r>
      <w:r w:rsidRPr="00DB4DEF">
        <w:rPr>
          <w:rFonts w:ascii="Times New Roman" w:hAnsi="Times New Roman"/>
          <w:b/>
          <w:sz w:val="28"/>
          <w:szCs w:val="28"/>
        </w:rPr>
        <w:t>References</w:t>
      </w:r>
    </w:p>
    <w:p w:rsidR="00361FEE" w:rsidRPr="004D7B4E" w:rsidRDefault="00361FEE" w:rsidP="00361FEE">
      <w:pPr>
        <w:tabs>
          <w:tab w:val="left" w:pos="4152"/>
        </w:tabs>
        <w:rPr>
          <w:rFonts w:ascii="Times New Roman" w:hAnsi="Times New Roman"/>
          <w:b/>
          <w:sz w:val="28"/>
          <w:szCs w:val="28"/>
        </w:rPr>
      </w:pP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References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AAUW, n.d. Fast facts: Mothers in the workforce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&lt;https://www.aauw.org/resources/article/fast-facts-working-moms/&gt; [Accessed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20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Åkestam N., 2017. Understanding Advertising Stereotypes: Social and brandrelated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effects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stereotyped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versus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non-stereotyped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portrayals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in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advertising.</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Sweden: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Stockholm</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School</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Economy</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Always, n.d. Our epic battle #</w:t>
      </w:r>
      <w:r w:rsidRPr="00361FEE">
        <w:rPr>
          <w:rFonts w:ascii="Times New Roman" w:hAnsi="Times New Roman"/>
          <w:sz w:val="24"/>
          <w:szCs w:val="24"/>
        </w:rPr>
        <w:t>Like Girl</w:t>
      </w:r>
      <w:r w:rsidRPr="00361FEE">
        <w:rPr>
          <w:rFonts w:ascii="Times New Roman" w:hAnsi="Times New Roman"/>
          <w:sz w:val="24"/>
          <w:szCs w:val="24"/>
        </w:rPr>
        <w:t xml:space="preserve">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&lt;https://www.always.com/en-us/about-us/our-epic-battle-like-a-girl&gt; [Accessed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20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An D., Kim S., 2007. Relating Hofstede’s masculinity dimension to gender role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portrayals in advertising A cross-cultural comparison of web advertisements.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International Marketing Review, 24(2): 181-207.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Baker, M. J. &amp; Churchill, G. A., 1977. The Impact of Physically Attractive Models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on Advertising Evaluations. Journal of Marketing Research, 14(4): 538-555.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Barlett C. P., Vowels C.L., &amp; Saucier D. A., 2008. Meta-analyses of the effects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of media images on men’s body-image concerns. Journal of Social and Clinical</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Psychology, 27(3): 279-310.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Baxter S., Kulczynski A., &amp; Ilicic J., 2016. Ads Aimed at Dads: Exploring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Consumers’ Reactions towards Advertising that Conforms and Challenges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Traditional Gender Role Ideologies. International Journal of Advertising, 35(6):</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970-82.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Bhatia, N., &amp; Bhatia, S., 2021. Changes in Gender Stereotypes Over Time: 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Computational Analysis. Psychology of Women Quarterly, 45(1): 106-125.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Bosak, J., &amp; Sczesny, S., 2011. Gender bias in leader selection? Evidence from</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 hiring simulation study. Sex Roles: A Journal of Research, 65(3-4): 234-242.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Bower A. B., 2001. Highly Attractive Models in Advertising and the Women Who</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Loathe Them: The Implications of Negative Effect for Spokesperson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Effectiveness. Journal of Advertising, 30(3): 51-63.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Business Wire, 2019. Knorr® Celebrates Mothers in the New “Love is Mom’s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lastRenderedPageBreak/>
        <w:t>Cooking” Campaign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&lt;https://www.businesswire.com/news/home/20190819005429/en/Knorr%C2%A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E-Celebrates-Mothers-in-the-New-%E2%80%8B%E2%80%9CLove-isMom%E2%80%99s-Cooking%E2%80%9D-Campaign&gt;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Çiftçi D., 2014. Media-portrayed idealized images: Comparing male and female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literature review. E-journal of Intermedia, 1(1).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E201C9">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Courtney, A. E., &amp; Whipple, T. W., 1983. Sex stereotyping in advertising.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Lexington: Lexington Books.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Czopp A. M., Kay A.C., and Cheryan S., 2015. Positive Stereotypes Are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Pervasive and Powerful. Perspectives on Psychological Science, 10(4): 451463.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Dickinson S. &amp; Gill D., 2009. Are women offended by the way they </w:t>
      </w:r>
      <w:r w:rsidRPr="00361FEE">
        <w:rPr>
          <w:rFonts w:ascii="Times New Roman" w:hAnsi="Times New Roman"/>
          <w:sz w:val="24"/>
          <w:szCs w:val="24"/>
        </w:rPr>
        <w:t>are?</w:t>
      </w:r>
    </w:p>
    <w:p w:rsidR="00361FEE" w:rsidRPr="00361FEE" w:rsidRDefault="00361FEE" w:rsidP="00361FEE">
      <w:pPr>
        <w:tabs>
          <w:tab w:val="left" w:pos="4152"/>
        </w:tabs>
        <w:rPr>
          <w:rFonts w:ascii="Times New Roman" w:hAnsi="Times New Roman"/>
          <w:sz w:val="24"/>
          <w:szCs w:val="24"/>
        </w:rPr>
      </w:pPr>
      <w:r>
        <w:rPr>
          <w:rFonts w:ascii="Times New Roman" w:hAnsi="Times New Roman"/>
          <w:sz w:val="24"/>
          <w:szCs w:val="24"/>
        </w:rPr>
        <w:t xml:space="preserve">portrayed in advertising? </w:t>
      </w:r>
      <w:r w:rsidRPr="00361FEE">
        <w:rPr>
          <w:rFonts w:ascii="Times New Roman" w:hAnsi="Times New Roman"/>
          <w:sz w:val="24"/>
          <w:szCs w:val="24"/>
        </w:rPr>
        <w:t xml:space="preserve">International Journal of Advertising, 28(1): 175-178.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Eisend M., 2009. A meta-analysis of gender roles in advertising. Journal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Academy of Marketing Science 38(4): 418-440.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Eisend, M., 2010. A meta-analysis of gender roles in advertising. Journal of the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Academy of Marketing Science, 38: 418-440.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Eisend, M., Plagemann, J., Sollwedel, J., 2014. Gender Roles and Humour in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Advertising: The Occurrence of Stereotyping in Humorous and Nontumorous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Advertising and Its Consequences for Advertising Effectiveness. Journal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Advertising, 43(3): 256-73.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Elliot R., &amp; Elliot C., 2007. Idealized images of the male body in advertising: 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reader-response exploration. Journal of Marketing Communications, 11(1): 319.</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Ember C. R. &amp; Ember M., 2004. Encyclopedia of sex and gender: Men and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women in the world’s cultures. New York: Springer Science + Business Media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Inc.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Fang, L. &amp; Jiang, Y., 2015. Persuasiveness of celebrity endorsed adverting and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 new model for celebrity endorser selection. Journal of Asian Business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Strategy, 5(8): 153-173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Fowler K., &amp; Thomas V., 2015. A content analysis of male roles in television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advertising: Do</w:t>
      </w:r>
      <w:r>
        <w:rPr>
          <w:rFonts w:ascii="Times New Roman" w:hAnsi="Times New Roman"/>
          <w:sz w:val="24"/>
          <w:szCs w:val="24"/>
        </w:rPr>
        <w:t xml:space="preserve"> traditional roles still hold? </w:t>
      </w:r>
      <w:r w:rsidRPr="00361FEE">
        <w:rPr>
          <w:rFonts w:ascii="Times New Roman" w:hAnsi="Times New Roman"/>
          <w:sz w:val="24"/>
          <w:szCs w:val="24"/>
        </w:rPr>
        <w:t>Journal of Marketing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Communications, 21(5): 356-371.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Furnham, A., &amp; Paltzer, S., 2010. The portrayal of men and women in television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advertisements: An updated review of 30 studies published since 2000.</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Scandinavian Journal of Psychology, 51: 216-236.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Grabe S., 2008. The Role of the Media in Body Image Concerns Among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Women: A Meta-Analysis of Experimental and Correlational Studies.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Psychological Bulletin, 134(3): 460-76.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lastRenderedPageBreak/>
        <w:t>Grau S. L. &amp; Zotos Y. C., 2016. Gender stereotypes in advertising: a review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current research. International Journal of Advertising, 35(5): 761-770.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E201C9">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Grist, 2010. Dear Old Spice Man, will using your product make me, um, less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manly? [online] Available at: &lt;https://grist.org/article/2010-07-14-dear-old-spiceman-will-using-your-deordorant-manke-me-um-less-m/&gt;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19</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Hofstede, G., 2001. Culture’s consequences: Comparing values, </w:t>
      </w:r>
      <w:r w:rsidRPr="00361FEE">
        <w:rPr>
          <w:rFonts w:ascii="Times New Roman" w:hAnsi="Times New Roman"/>
          <w:sz w:val="24"/>
          <w:szCs w:val="24"/>
        </w:rPr>
        <w:t>behaviors</w:t>
      </w:r>
      <w:r w:rsidRPr="00361FEE">
        <w:rPr>
          <w:rFonts w:ascii="Times New Roman" w:hAnsi="Times New Roman"/>
          <w:sz w:val="24"/>
          <w:szCs w:val="24"/>
        </w:rPr>
        <w: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institutions, and organizations across nations. Thousand Oaks: Sage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Publications.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Holanchova D. &amp; Orth U. R., 2004. Men’s and women’s responses to sex role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portrayals in advertisements. International Journal of Research in Marketing,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21(1): 77–88.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Johnson, G. D., &amp; Grier, S. A., 2012. What about the intended consequences?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Journal of Advertising, 41(3): 91-106.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Jörg M., Adam K., &amp; Prieler M., 2016. Gender-Role Portrayals in Television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Advertising Across the Globe. Sex roles, 75(7-8): 314-327.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Keh, H. T., Park, I. H., Kelly, S. &amp; Du, X., 2016. The effects of model size and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race on Chinese consumers’ reactions: A social comparison perspective.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Psychology &amp; Marketing, 33(3): 177-194.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Kniazian A., 2014. Gender Stereotypes in Advertising. Armenian Folia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Anglistika, 10(1-2 (12): 82-87.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Leader C., 2019. </w:t>
      </w:r>
      <w:r w:rsidRPr="00361FEE">
        <w:rPr>
          <w:rFonts w:ascii="Times New Roman" w:hAnsi="Times New Roman"/>
          <w:sz w:val="24"/>
          <w:szCs w:val="24"/>
        </w:rPr>
        <w:t>Advertising</w:t>
      </w:r>
      <w:r w:rsidRPr="00361FEE">
        <w:rPr>
          <w:rFonts w:ascii="Times New Roman" w:hAnsi="Times New Roman"/>
          <w:sz w:val="24"/>
          <w:szCs w:val="24"/>
        </w:rPr>
        <w:t>: Representations of Fatherhood in Procter &amp;</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Gamble’s Tide Commercials. Communication Culture &amp; Critique, 12(1): 72-89.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Live Oak Communications, 2021. Why Dove’s Real Beauty Campaign Was So</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Successful [online] Available at: [Accessed 30 March]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Lysonski, S., 1985. Role Portrayals in British Magazine Advertisement.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European Journal of Marketing, 19(7): 37-55.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Mason M. (2003) A Content Analysis of the Portrayal of Men in Advertising: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Gentlemen's Quarterly 1985-2000. Thesis. Rochester Institute of Technology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Matthes, J., Prieler, M., Adam, K., 2016. Gender-Role Portrayals in Television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Advertising Across the Globe. Sex roles, 75, 314-327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McCabe, M. P. &amp; Ricciardelli, L. A., 2004. Body image dissatisfaction among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males across the lifespan – A review of past literature. Journal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Psychosomatic Research, 56: 675-685.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McCleary, C. M., 2014. A Not-So-Beautiful Campaign: A Feminist Analysis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the Dove Campaign for Real Beauty. Chancellor’s Honors Program Projects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Men SXP., 2014. Dove’s new ad celebrates the unsung hero in our lives: Dads!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[online] Available at: &lt;https://www.mensxp.com/special-features/today/23017-</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doves-new-ad-celebrates-the-unsung-hero-in-our-lives-dads.html&gt; [Accessed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20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Meulenaer S., Dens N., Pelsmacker P., &amp; Eisend M., 2018. How consumers'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values influence responses to male and female gender role stereotyping in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advertising. International Journal of Advertising, 37(6): 893-913.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Middleton K., Turnbull S. &amp; Oliveira M. J., 2019. Female Role Portrayals in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Brazilian Advertising: Are Outdated Cultural Stereotypes Preventing Change?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International Journal of Advertising, 39(5): 679-698.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Milner, L. M., 2005. Sex-role portrayals in African television advertising: 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preliminary examination with implications for the use of Hofstede’s research.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Journal of International Consumer Marketing, 17(2): 73-91.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Milner, L.M. and Collins, J.M., 2000. Sex-role portrayals and the gender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nations. Journal of Advertising, 24(1): 67-79.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Murray D. P., 2013. Branding “Real” Social Change in Dove’s Campaign for</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Real Beauty”, Feminist Media Studies, 13(1): 83-101.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Mancunion, 2013. Top 5: Controversial fashion campaigns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&lt;https://mancunion.com/2013/11/13/top-5-controversial-fashion-campaigns/&gt;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[Accessed 20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Oregonlive, 2007. Does Calvin Klein have webbed feet?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&lt;https://www.oregonlive.com/fashion/2007/10/does_calvin_klein_have_webbed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.html&gt; [Accessed 21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Paek H., Nelson M. R., &amp; Vilela A. M., 2011. Examination of Gender-role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Portrayals in Television Advertising across Seven Countries. Sex Roles, 64:</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192-207.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Papaja K., Światek A., 2021. The Image of Men in Advertising as Perceived by</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Polish Students of English Philology. Forum Filologiczne Ateneum 1(9): 37-59.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Peck, J., &amp; Loken, B., 2004. When will larger-sized female models in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advertisements be viewed positively? The moderating effects of instructional</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frame, gender, and need for cognition. Psychology &amp; Marketing, 21(6): 425-442.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Plakoyiannaki E., &amp; Zotos Y., 2009. Female role stereotypes in print advertising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Identifying associations with magazine and product categories. European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Journal of Marketing, 43(11/12): 1411-1434.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Ricciardelli R., Clow K. A., &amp; White P., 2010. Investigating Hegemonic</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Masculinity: Portrayals of Masculinity in Men’s Lifestyle Magazines. Sex Roles,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63(1): 64-78.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bookmarkStart w:id="0" w:name="_GoBack"/>
      <w:bookmarkEnd w:id="0"/>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Richins M., 1991. Social Comparison and the Idealized Images of Advertising.</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Journal of Consumer Research, 18(1): 71-83.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Rohlinger D. A., 2002. Eroticizing Men: Cultural Influences on Advertising and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lastRenderedPageBreak/>
        <w:t xml:space="preserve">Male Objectification. Sex Roles, 46(3-4): 61-74.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Roth-Cohen, O., Kanevska, H. S., &amp; Eisend, M., 2022. Gender roles in online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advertising. Journal of gender studies, 32(2): 186-200.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Sharma S., Bumb A., 2021. Role Portrayal of Women in Advertising: An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Empirical Study. Journal of International Women’s Studies, 22(9): 236-255.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Sharma, A. and Shelat, M. P. (2017). The cultivation and reception effects of</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gendered images: Proposing ways to move beyond gender-based stereotypes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for boys and girls. In: Lemish, D. and Götz, M. (eds.) Beyond the stereotypes?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Images of boys and girls, and their consequences. </w:t>
      </w:r>
      <w:r w:rsidR="00E201C9" w:rsidRPr="00361FEE">
        <w:rPr>
          <w:rFonts w:ascii="Times New Roman" w:hAnsi="Times New Roman"/>
          <w:sz w:val="24"/>
          <w:szCs w:val="24"/>
        </w:rPr>
        <w:t>Goteborg</w:t>
      </w:r>
      <w:r w:rsidRPr="00361FEE">
        <w:rPr>
          <w:rFonts w:ascii="Times New Roman" w:hAnsi="Times New Roman"/>
          <w:sz w:val="24"/>
          <w:szCs w:val="24"/>
        </w:rPr>
        <w:t>: Nordicom, pp.</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237-247.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Shequal, 2022. Gender stereotypes in advertising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&lt;https://shequal.com.au/app/uploads/2022/04/Female-Stereotypes-inAdvertising-Guide.pdf&gt;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2023].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Taminul I., 2022. How ads influence our everyday lives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&lt;https://www.tbsnews.net/thoughts/how-ads-influence-our-everyday-lives550570&gt;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2023]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Transmission-One, 2011. The joy of marketing - 23 ads that use sex to sell cars</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[online] Available at: &lt;https://transmission-one.com/automotive/featuresreviews/the-joy-of-marketing-23-ads-that-use-sex-to-sell-cars-videos/&gt;</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[Accessed</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March</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2023].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Tschila E., 2020. The Changing Roles of Gender in Advertising: Past, Present,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and Future. Contemporary South-eastern Europe, 7(2): 28-44.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Van Hellemont, C., and Van den Bulck H., 2012. Impacts of advertisements that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are unfriendly to women and men. International Journal of Advertising 31(3):</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623–56.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Weeden, J. &amp; Sabini, J., 2005. Physical Attractiveness and Health in Western</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Societies: A Review. Psychological Bulletin, 131 (5): 635-653.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Wiles, J.A., Wiles, C.R. and Tjernlund, A., 1995. A comparison of gender role</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portrayals in magazine advertising: The Netherlands Sweden, and the USA.</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European Journal of Marketing, 29(11): 35-49.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Xprize, 2020. The evolution of gender bias in advertising [online] Available at: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&lt;https://www.xprize.org/articles/the-evolution-of-gender-bias-in-advertising&gt;</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[Accessed 20 March 2023].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361FEE" w:rsidRPr="00361FEE" w:rsidRDefault="00361FEE" w:rsidP="00361FEE">
      <w:pPr>
        <w:tabs>
          <w:tab w:val="left" w:pos="4152"/>
        </w:tabs>
        <w:rPr>
          <w:rFonts w:ascii="Times New Roman" w:hAnsi="Times New Roman"/>
          <w:sz w:val="24"/>
          <w:szCs w:val="24"/>
        </w:rPr>
      </w:pPr>
      <w:r w:rsidRPr="00361FEE">
        <w:rPr>
          <w:rFonts w:ascii="Times New Roman" w:hAnsi="Times New Roman"/>
          <w:sz w:val="24"/>
          <w:szCs w:val="24"/>
        </w:rPr>
        <w:t xml:space="preserve"> </w:t>
      </w:r>
    </w:p>
    <w:p w:rsidR="00C82B95" w:rsidRPr="00361FEE" w:rsidRDefault="00C82B95" w:rsidP="00361FEE">
      <w:pPr>
        <w:tabs>
          <w:tab w:val="left" w:pos="4152"/>
        </w:tabs>
        <w:rPr>
          <w:rFonts w:ascii="Times New Roman" w:hAnsi="Times New Roman"/>
          <w:sz w:val="24"/>
          <w:szCs w:val="24"/>
        </w:rPr>
      </w:pPr>
    </w:p>
    <w:p w:rsidR="00C82B95" w:rsidRPr="00DB4DEF" w:rsidRDefault="00C82B95" w:rsidP="00C82B95">
      <w:pPr>
        <w:rPr>
          <w:rFonts w:ascii="Times New Roman" w:hAnsi="Times New Roman"/>
          <w:i/>
          <w:sz w:val="24"/>
          <w:szCs w:val="24"/>
        </w:rPr>
      </w:pPr>
    </w:p>
    <w:p w:rsidR="00537357" w:rsidRPr="00DB4DEF" w:rsidRDefault="006B30F6">
      <w:pPr>
        <w:rPr>
          <w:rFonts w:ascii="Times New Roman" w:hAnsi="Times New Roman"/>
          <w:sz w:val="24"/>
          <w:szCs w:val="24"/>
        </w:rPr>
      </w:pPr>
    </w:p>
    <w:sectPr w:rsidR="00537357" w:rsidRPr="00DB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5"/>
    <w:rsid w:val="00361FEE"/>
    <w:rsid w:val="004D7B4E"/>
    <w:rsid w:val="00505124"/>
    <w:rsid w:val="00664D2B"/>
    <w:rsid w:val="006B30F6"/>
    <w:rsid w:val="00C82B95"/>
    <w:rsid w:val="00CD4182"/>
    <w:rsid w:val="00DB4DEF"/>
    <w:rsid w:val="00E2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A7BA"/>
  <w15:chartTrackingRefBased/>
  <w15:docId w15:val="{8725FCFF-3BF8-45EA-869E-5493B8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95"/>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82B9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B95"/>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C82B95"/>
    <w:pPr>
      <w:spacing w:after="160"/>
    </w:pPr>
    <w:rPr>
      <w:rFonts w:eastAsia="SimSun"/>
      <w:color w:val="595959"/>
      <w:spacing w:val="15"/>
    </w:rPr>
  </w:style>
  <w:style w:type="character" w:customStyle="1" w:styleId="SubtitleChar">
    <w:name w:val="Subtitle Char"/>
    <w:basedOn w:val="DefaultParagraphFont"/>
    <w:link w:val="Subtitle"/>
    <w:uiPriority w:val="11"/>
    <w:rsid w:val="00C82B95"/>
    <w:rPr>
      <w:rFonts w:ascii="Calibri" w:eastAsia="SimSun" w:hAnsi="Calibri" w:cs="Times New Roman"/>
      <w:color w:val="595959"/>
      <w:spacing w:val="15"/>
    </w:rPr>
  </w:style>
  <w:style w:type="character" w:styleId="CommentReference">
    <w:name w:val="annotation reference"/>
    <w:basedOn w:val="DefaultParagraphFont"/>
    <w:uiPriority w:val="99"/>
    <w:semiHidden/>
    <w:unhideWhenUsed/>
    <w:rsid w:val="00361FEE"/>
    <w:rPr>
      <w:sz w:val="16"/>
      <w:szCs w:val="16"/>
    </w:rPr>
  </w:style>
  <w:style w:type="paragraph" w:styleId="CommentText">
    <w:name w:val="annotation text"/>
    <w:basedOn w:val="Normal"/>
    <w:link w:val="CommentTextChar"/>
    <w:uiPriority w:val="99"/>
    <w:semiHidden/>
    <w:unhideWhenUsed/>
    <w:rsid w:val="00361FEE"/>
    <w:rPr>
      <w:sz w:val="20"/>
      <w:szCs w:val="20"/>
    </w:rPr>
  </w:style>
  <w:style w:type="character" w:customStyle="1" w:styleId="CommentTextChar">
    <w:name w:val="Comment Text Char"/>
    <w:basedOn w:val="DefaultParagraphFont"/>
    <w:link w:val="CommentText"/>
    <w:uiPriority w:val="99"/>
    <w:semiHidden/>
    <w:rsid w:val="00361FE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1FEE"/>
    <w:rPr>
      <w:b/>
      <w:bCs/>
    </w:rPr>
  </w:style>
  <w:style w:type="character" w:customStyle="1" w:styleId="CommentSubjectChar">
    <w:name w:val="Comment Subject Char"/>
    <w:basedOn w:val="CommentTextChar"/>
    <w:link w:val="CommentSubject"/>
    <w:uiPriority w:val="99"/>
    <w:semiHidden/>
    <w:rsid w:val="00361FE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1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2024-01-18T13:15:00Z</dcterms:created>
  <dcterms:modified xsi:type="dcterms:W3CDTF">2024-01-18T13:15:00Z</dcterms:modified>
</cp:coreProperties>
</file>