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REASONS WHY ECONOMIC INEQUALITY BETWEEN RACES EXCISTS AND THE EFFORTS OF TANF TO OFFER SOLUTIONS</w:t>
      </w:r>
    </w:p>
    <w:p>
      <w:pPr>
        <w:pStyle w:val="style0"/>
        <w:rPr>
          <w:lang w:val="en-US"/>
        </w:rPr>
      </w:pPr>
      <w:r>
        <w:rPr>
          <w:lang w:val="en-US"/>
        </w:rPr>
        <w:t>There are several reasons for the economic inequality between races. One major factor is historical discrimination, including slavery, segregation, and redlining, which limited opportunities for Black and Hispanic communities to accumulate wealth and assets. Additionally, income inequality is perpetuated by the lack of access to quality education, healthcare, and job opportunities for minority groups. Systemic racism, implicit bias and difference in inheritance also contribute to the economic gap. These factors are as explained below:</w:t>
      </w:r>
    </w:p>
    <w:p>
      <w:pPr>
        <w:pStyle w:val="style0"/>
        <w:rPr>
          <w:lang w:val="en-US"/>
        </w:rPr>
      </w:pPr>
      <w:r>
        <w:rPr>
          <w:lang w:val="en-US"/>
        </w:rPr>
        <w:t>Slavery severely limited opportunities for black individuals in various ways. Enslaved individuals were considered property, not free human beings, depriving them of fundamental rights and opportunities.</w:t>
      </w:r>
    </w:p>
    <w:p>
      <w:pPr>
        <w:pStyle w:val="style0"/>
        <w:rPr>
          <w:lang w:val="en-US"/>
        </w:rPr>
      </w:pPr>
      <w:r>
        <w:rPr>
          <w:lang w:val="en-US"/>
        </w:rPr>
        <w:t>Systemic racism perpetuates economic inequality by creating barriers to equal access and opportunities for people of color. This includes disparities in education, housing, employment, and wealth accumulation.</w:t>
      </w:r>
    </w:p>
    <w:p>
      <w:pPr>
        <w:pStyle w:val="style0"/>
        <w:rPr>
          <w:lang w:val="en-US"/>
        </w:rPr>
      </w:pPr>
      <w:r>
        <w:rPr>
          <w:lang w:val="en-US"/>
        </w:rPr>
        <w:t>Segregation and redlining are two significant factors that also limit opportunities for black individuals. Segregation enforces the separation of black and white individuals in all aspects of life including housing, education, and employment creating an environment where black individuals are denied access to equal opportunities and resources. Redlining is a discriminatory policy practiced by banks and financial institutions, this denies black individuals access to loans and mortgages, making it difficult for them to purchase homes and build wealth.</w:t>
      </w:r>
    </w:p>
    <w:p>
      <w:pPr>
        <w:pStyle w:val="style0"/>
        <w:rPr>
          <w:lang w:val="en-US"/>
        </w:rPr>
      </w:pPr>
      <w:r>
        <w:rPr>
          <w:lang w:val="en-US"/>
        </w:rPr>
        <w:t>Implicit bias perpetuates economic inequality through employment discrimination. People consciously or unconsciously hold biases against others based on factors like race, gender, sexual orientation, and socioeconomic therefore influencing their decisions regarding who to hire, promote, or give raises to. This make it more difficult for people from certain groups especially the black, to obtain or maintain high paying jobs, therefore leading to greater economic inequality.</w:t>
      </w:r>
    </w:p>
    <w:p>
      <w:pPr>
        <w:pStyle w:val="style0"/>
        <w:rPr>
          <w:lang w:val="en-US"/>
        </w:rPr>
      </w:pPr>
      <w:r>
        <w:rPr>
          <w:lang w:val="en-US"/>
        </w:rPr>
        <w:t>Inadequate policies as well perpetuate economic inequality by limiting access to opportunities and resources for certain groups of people. If a government fails to invest in education and job training programs for low-income communities, those individuals struggle to acquire the skills and knowledge necessary to secure higher-paying jobs which leads to a cycle of poverty and limited economic mobility.</w:t>
      </w:r>
    </w:p>
    <w:p>
      <w:pPr>
        <w:pStyle w:val="style0"/>
        <w:rPr>
          <w:lang w:val="en-US"/>
        </w:rPr>
      </w:pPr>
      <w:r>
        <w:rPr>
          <w:lang w:val="en-US"/>
        </w:rPr>
        <w:t xml:space="preserve">Similarly, policies that favor certain industries or corporations over others can exacerbate economic inequality. When large corporations receive tax breaks and subsidies, they are able to accumulate wealth and power at the expense of smaller businesses and the rest of society. This  leads to a concentration of wealth and influence in the hands of a few, perpetuating economic inequality. </w:t>
      </w:r>
    </w:p>
    <w:p>
      <w:pPr>
        <w:pStyle w:val="style0"/>
        <w:rPr>
          <w:lang w:val="en-US"/>
        </w:rPr>
      </w:pPr>
      <w:r>
        <w:rPr>
          <w:lang w:val="en-US"/>
        </w:rPr>
        <w:t xml:space="preserve">. Foreclosures not only have a direct impact on families, they also result in severe collateral damage to surrounding neighborhoods. Collateral destruction led to a lose of property wealth for communities across the country. More than half of this loss is associated with communities of color, reflecting concentrations of high-risk loans, subsequent higher foreclosure rates and volatile housing prices. </w:t>
      </w:r>
    </w:p>
    <w:p>
      <w:pPr>
        <w:pStyle w:val="style0"/>
        <w:rPr/>
      </w:pPr>
      <w:r>
        <w:rPr>
          <w:lang w:val="en-US"/>
        </w:rPr>
        <w:t xml:space="preserve">Difference in income gains as well causes economic inequality. The dramatic difference in wealth accumulation from similar income gains has its roots in long-standing patterns of discrimination in hiring, training, promoting, and access to benefits that have made it much harder for African-Americans to save and build assets. </w:t>
      </w:r>
    </w:p>
    <w:p>
      <w:pPr>
        <w:pStyle w:val="style0"/>
        <w:rPr/>
      </w:pPr>
      <w:r>
        <w:rPr>
          <w:lang w:val="en-US"/>
        </w:rPr>
        <w:t>Also, in the 21st century, obtaining a college degree is vital to economic success and translates into substantially greater lifetime income and wealth. Education is supposed to be the great equalizer, but current research tells a different story. The achievement and college completion gaps are growing, as family financial resources like income and wealth appear to be large predictors of educational success. While current research identifies a narrowing black-white achievement gap, race and class intersect to widen the educational opportunity deficit at a time when workers without higher-level skills are increasingly likely to languish in the job market.</w:t>
      </w:r>
    </w:p>
    <w:p>
      <w:pPr>
        <w:pStyle w:val="style0"/>
        <w:rPr/>
      </w:pPr>
    </w:p>
    <w:p>
      <w:pPr>
        <w:pStyle w:val="style0"/>
        <w:rPr>
          <w:lang w:val="en-US"/>
        </w:rPr>
      </w:pPr>
      <w:r>
        <w:rPr>
          <w:lang w:val="en-US"/>
        </w:rPr>
        <w:t>Closing the Racial Wealth Gap :</w:t>
      </w:r>
    </w:p>
    <w:p>
      <w:pPr>
        <w:pStyle w:val="style0"/>
        <w:rPr/>
      </w:pPr>
      <w:r>
        <w:rPr>
          <w:lang w:val="en-US"/>
        </w:rPr>
        <w:t>-Economic security programs can help families meet basic needs and improve their lives, but design features influenced by anti-Black racism and sexism have created an inadequate system of support that harms black people. The Temporary Assistance for Needy Families (TANF) program provides states (which includes DC and territories for this purpose) with flexibility in operating programs designed to help low-income families with children achieve economic self-sufficiency.  The federal government does not provide TANF cash assistance directly to the public. Instead, states use their TANF grants to fund monthly cash assistance payments to low-income families with children, as well as a wide range of services that are designed to address one or more of the program’s four broad purposes:</w:t>
      </w:r>
    </w:p>
    <w:p>
      <w:pPr>
        <w:pStyle w:val="style0"/>
        <w:rPr/>
      </w:pPr>
      <w:r>
        <w:rPr>
          <w:lang w:val="en-US"/>
        </w:rPr>
        <w:t>TANF has made efforts to bridge the racial wealth gap in several ways. One of the ways is through its work and educational boosts, which aim to help recipients gain employment and improve their economic status. TANF also provides funds for supportive services such as childcare, transportation, and job training, which can help families gain stability and move out of poverty. Additionally, TANF has implemented policies such as the Asset Limit Reform, which removes barriers to saving and accumulating wealth. While these efforts may not completely solve the racial wealth gap, they serve as important steps towards reducing disparities and promoting economic mobility for all families.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838</Words>
  <Characters>4949</Characters>
  <Application>WPS Office</Application>
  <Paragraphs>15</Paragraphs>
  <CharactersWithSpaces>5778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2023-11-07T06:31:13Z</dcterms:created>
  <dc:creator>Nokia 2.3</dc:creator>
  <lastModifiedBy>Nokia 2.3</lastModifiedBy>
  <dcterms:modified xsi:type="dcterms:W3CDTF">2023-11-07T17:15:37Z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568fd429cda54fe0b8d4a215fae08a24</vt:lpwstr>
  </property>
</Properties>
</file>