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B94" w:rsidRPr="006F2574" w:rsidRDefault="00410B94" w:rsidP="006F2574">
      <w:pPr>
        <w:spacing w:line="360" w:lineRule="auto"/>
        <w:jc w:val="both"/>
        <w:rPr>
          <w:rFonts w:ascii="Times New Roman" w:hAnsi="Times New Roman" w:cs="Times New Roman"/>
          <w:b/>
          <w:sz w:val="24"/>
          <w:szCs w:val="24"/>
          <w:u w:val="single"/>
        </w:rPr>
      </w:pPr>
      <w:r w:rsidRPr="006F2574">
        <w:rPr>
          <w:rFonts w:ascii="Times New Roman" w:hAnsi="Times New Roman" w:cs="Times New Roman"/>
          <w:b/>
          <w:sz w:val="24"/>
          <w:szCs w:val="24"/>
          <w:u w:val="single"/>
        </w:rPr>
        <w:t>Task</w:t>
      </w:r>
    </w:p>
    <w:p w:rsidR="00410B94" w:rsidRPr="006F2574" w:rsidRDefault="00410B94" w:rsidP="006F2574">
      <w:pPr>
        <w:pStyle w:val="ListParagraph"/>
        <w:numPr>
          <w:ilvl w:val="0"/>
          <w:numId w:val="2"/>
        </w:num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What is the significance of devolution in the current </w:t>
      </w:r>
      <w:r w:rsidR="007308F3" w:rsidRPr="006F2574">
        <w:rPr>
          <w:rFonts w:ascii="Times New Roman" w:hAnsi="Times New Roman" w:cs="Times New Roman"/>
          <w:sz w:val="24"/>
          <w:szCs w:val="24"/>
        </w:rPr>
        <w:t>society?</w:t>
      </w:r>
    </w:p>
    <w:p w:rsidR="00410B94" w:rsidRPr="006F2574" w:rsidRDefault="00410B94" w:rsidP="006F2574">
      <w:pPr>
        <w:pStyle w:val="ListParagraph"/>
        <w:numPr>
          <w:ilvl w:val="0"/>
          <w:numId w:val="2"/>
        </w:num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Discuss the pros and cons of </w:t>
      </w:r>
      <w:r w:rsidR="0040588A" w:rsidRPr="006F2574">
        <w:rPr>
          <w:rFonts w:ascii="Times New Roman" w:hAnsi="Times New Roman" w:cs="Times New Roman"/>
          <w:sz w:val="24"/>
          <w:szCs w:val="24"/>
        </w:rPr>
        <w:t>devolution</w:t>
      </w:r>
      <w:r w:rsidRPr="006F2574">
        <w:rPr>
          <w:rFonts w:ascii="Times New Roman" w:hAnsi="Times New Roman" w:cs="Times New Roman"/>
          <w:sz w:val="24"/>
          <w:szCs w:val="24"/>
        </w:rPr>
        <w:t>.</w:t>
      </w:r>
    </w:p>
    <w:p w:rsidR="007308F3" w:rsidRPr="006F2574" w:rsidRDefault="00C748BF" w:rsidP="006F2574">
      <w:pPr>
        <w:pStyle w:val="Heading1"/>
        <w:spacing w:line="360" w:lineRule="auto"/>
        <w:jc w:val="both"/>
        <w:rPr>
          <w:rFonts w:ascii="Times New Roman" w:hAnsi="Times New Roman" w:cs="Times New Roman"/>
          <w:b/>
          <w:color w:val="auto"/>
          <w:sz w:val="24"/>
          <w:szCs w:val="24"/>
        </w:rPr>
      </w:pPr>
      <w:r w:rsidRPr="006F2574">
        <w:rPr>
          <w:rFonts w:ascii="Times New Roman" w:hAnsi="Times New Roman" w:cs="Times New Roman"/>
          <w:b/>
          <w:color w:val="auto"/>
          <w:sz w:val="24"/>
          <w:szCs w:val="24"/>
        </w:rPr>
        <w:t>INTRODUCTION</w:t>
      </w:r>
      <w:r w:rsidR="007308F3" w:rsidRPr="006F2574">
        <w:rPr>
          <w:rFonts w:ascii="Times New Roman" w:hAnsi="Times New Roman" w:cs="Times New Roman"/>
          <w:b/>
          <w:color w:val="auto"/>
          <w:sz w:val="24"/>
          <w:szCs w:val="24"/>
        </w:rPr>
        <w:t xml:space="preserve"> </w:t>
      </w:r>
    </w:p>
    <w:p w:rsidR="007308F3" w:rsidRPr="006F2574" w:rsidRDefault="00416E3D"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Devolution </w:t>
      </w:r>
      <w:r w:rsidR="00850420" w:rsidRPr="006F2574">
        <w:rPr>
          <w:rFonts w:ascii="Times New Roman" w:hAnsi="Times New Roman" w:cs="Times New Roman"/>
          <w:sz w:val="24"/>
          <w:szCs w:val="24"/>
        </w:rPr>
        <w:t>involves</w:t>
      </w:r>
      <w:r w:rsidR="007308F3" w:rsidRPr="006F2574">
        <w:rPr>
          <w:rFonts w:ascii="Times New Roman" w:hAnsi="Times New Roman" w:cs="Times New Roman"/>
          <w:sz w:val="24"/>
          <w:szCs w:val="24"/>
        </w:rPr>
        <w:t xml:space="preserve"> the transfer of authority for decision-making, finances and management functions to semi-autonomous sub national</w:t>
      </w:r>
      <w:r w:rsidR="00295866" w:rsidRPr="006F2574">
        <w:rPr>
          <w:rFonts w:ascii="Times New Roman" w:hAnsi="Times New Roman" w:cs="Times New Roman"/>
          <w:sz w:val="24"/>
          <w:szCs w:val="24"/>
        </w:rPr>
        <w:t xml:space="preserve"> levels of government</w:t>
      </w:r>
      <w:r w:rsidR="007308F3" w:rsidRPr="006F2574">
        <w:rPr>
          <w:rFonts w:ascii="Times New Roman" w:hAnsi="Times New Roman" w:cs="Times New Roman"/>
          <w:sz w:val="24"/>
          <w:szCs w:val="24"/>
        </w:rPr>
        <w:t>.</w:t>
      </w:r>
    </w:p>
    <w:p w:rsidR="009B3788" w:rsidRPr="006F2574" w:rsidRDefault="00417922"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Promulgation of the Constitution of Kenya </w:t>
      </w:r>
      <w:r w:rsidR="00416E3D" w:rsidRPr="006F2574">
        <w:rPr>
          <w:rFonts w:ascii="Times New Roman" w:hAnsi="Times New Roman" w:cs="Times New Roman"/>
          <w:sz w:val="24"/>
          <w:szCs w:val="24"/>
        </w:rPr>
        <w:t xml:space="preserve">2010, created a decentralized system of two tier </w:t>
      </w:r>
      <w:r w:rsidR="00555A72" w:rsidRPr="006F2574">
        <w:rPr>
          <w:rFonts w:ascii="Times New Roman" w:hAnsi="Times New Roman" w:cs="Times New Roman"/>
          <w:sz w:val="24"/>
          <w:szCs w:val="24"/>
        </w:rPr>
        <w:t>governments, as was seen to be key to unlocking the country’s economic potential through distribution of responsibilities. In</w:t>
      </w:r>
      <w:r w:rsidR="00416E3D" w:rsidRPr="006F2574">
        <w:rPr>
          <w:rFonts w:ascii="Times New Roman" w:hAnsi="Times New Roman" w:cs="Times New Roman"/>
          <w:sz w:val="24"/>
          <w:szCs w:val="24"/>
        </w:rPr>
        <w:t xml:space="preserve"> this</w:t>
      </w:r>
      <w:r w:rsidR="00555A72" w:rsidRPr="006F2574">
        <w:rPr>
          <w:rFonts w:ascii="Times New Roman" w:hAnsi="Times New Roman" w:cs="Times New Roman"/>
          <w:sz w:val="24"/>
          <w:szCs w:val="24"/>
        </w:rPr>
        <w:t xml:space="preserve"> system,</w:t>
      </w:r>
      <w:r w:rsidR="00416E3D" w:rsidRPr="006F2574">
        <w:rPr>
          <w:rFonts w:ascii="Times New Roman" w:hAnsi="Times New Roman" w:cs="Times New Roman"/>
          <w:sz w:val="24"/>
          <w:szCs w:val="24"/>
        </w:rPr>
        <w:t xml:space="preserve"> two of the three arms of </w:t>
      </w:r>
      <w:r w:rsidR="00555A72" w:rsidRPr="006F2574">
        <w:rPr>
          <w:rFonts w:ascii="Times New Roman" w:hAnsi="Times New Roman" w:cs="Times New Roman"/>
          <w:sz w:val="24"/>
          <w:szCs w:val="24"/>
        </w:rPr>
        <w:t>government,</w:t>
      </w:r>
      <w:r w:rsidR="00416E3D" w:rsidRPr="006F2574">
        <w:rPr>
          <w:rFonts w:ascii="Times New Roman" w:hAnsi="Times New Roman" w:cs="Times New Roman"/>
          <w:sz w:val="24"/>
          <w:szCs w:val="24"/>
        </w:rPr>
        <w:t xml:space="preserve"> namely the legislature and executive</w:t>
      </w:r>
      <w:r w:rsidR="00555A72" w:rsidRPr="006F2574">
        <w:rPr>
          <w:rFonts w:ascii="Times New Roman" w:hAnsi="Times New Roman" w:cs="Times New Roman"/>
          <w:sz w:val="24"/>
          <w:szCs w:val="24"/>
        </w:rPr>
        <w:t xml:space="preserve"> </w:t>
      </w:r>
      <w:proofErr w:type="gramStart"/>
      <w:r w:rsidR="00B35D2B" w:rsidRPr="006F2574">
        <w:rPr>
          <w:rFonts w:ascii="Times New Roman" w:hAnsi="Times New Roman" w:cs="Times New Roman"/>
          <w:sz w:val="24"/>
          <w:szCs w:val="24"/>
        </w:rPr>
        <w:t>are</w:t>
      </w:r>
      <w:r w:rsidR="00555A72" w:rsidRPr="006F2574">
        <w:rPr>
          <w:rFonts w:ascii="Times New Roman" w:hAnsi="Times New Roman" w:cs="Times New Roman"/>
          <w:sz w:val="24"/>
          <w:szCs w:val="24"/>
        </w:rPr>
        <w:t xml:space="preserve"> </w:t>
      </w:r>
      <w:r w:rsidR="00416E3D" w:rsidRPr="006F2574">
        <w:rPr>
          <w:rFonts w:ascii="Times New Roman" w:hAnsi="Times New Roman" w:cs="Times New Roman"/>
          <w:sz w:val="24"/>
          <w:szCs w:val="24"/>
        </w:rPr>
        <w:t>devolved</w:t>
      </w:r>
      <w:proofErr w:type="gramEnd"/>
      <w:r w:rsidR="00416E3D" w:rsidRPr="006F2574">
        <w:rPr>
          <w:rFonts w:ascii="Times New Roman" w:hAnsi="Times New Roman" w:cs="Times New Roman"/>
          <w:sz w:val="24"/>
          <w:szCs w:val="24"/>
        </w:rPr>
        <w:t xml:space="preserve"> to the 47 political and administrative counties as provided for under Article 6</w:t>
      </w:r>
      <w:r w:rsidR="00555A72" w:rsidRPr="006F2574">
        <w:rPr>
          <w:rFonts w:ascii="Times New Roman" w:hAnsi="Times New Roman" w:cs="Times New Roman"/>
          <w:sz w:val="24"/>
          <w:szCs w:val="24"/>
        </w:rPr>
        <w:t>.</w:t>
      </w:r>
      <w:r w:rsidR="00416E3D" w:rsidRPr="006F2574">
        <w:rPr>
          <w:rFonts w:ascii="Times New Roman" w:hAnsi="Times New Roman" w:cs="Times New Roman"/>
          <w:sz w:val="24"/>
          <w:szCs w:val="24"/>
        </w:rPr>
        <w:t xml:space="preserve"> </w:t>
      </w:r>
    </w:p>
    <w:p w:rsidR="00CC4090" w:rsidRPr="006F2574" w:rsidRDefault="005F6D8B" w:rsidP="006F2574">
      <w:pPr>
        <w:pStyle w:val="Heading2"/>
        <w:spacing w:line="360" w:lineRule="auto"/>
        <w:jc w:val="both"/>
        <w:rPr>
          <w:rFonts w:ascii="Times New Roman" w:hAnsi="Times New Roman" w:cs="Times New Roman"/>
          <w:b/>
          <w:color w:val="auto"/>
          <w:sz w:val="24"/>
          <w:szCs w:val="24"/>
        </w:rPr>
      </w:pPr>
      <w:r w:rsidRPr="006F2574">
        <w:rPr>
          <w:rFonts w:ascii="Times New Roman" w:hAnsi="Times New Roman" w:cs="Times New Roman"/>
          <w:b/>
          <w:color w:val="auto"/>
          <w:sz w:val="24"/>
          <w:szCs w:val="24"/>
        </w:rPr>
        <w:t>S</w:t>
      </w:r>
      <w:r w:rsidR="00AB55C9" w:rsidRPr="006F2574">
        <w:rPr>
          <w:rFonts w:ascii="Times New Roman" w:hAnsi="Times New Roman" w:cs="Times New Roman"/>
          <w:b/>
          <w:color w:val="auto"/>
          <w:sz w:val="24"/>
          <w:szCs w:val="24"/>
        </w:rPr>
        <w:t xml:space="preserve">ignificance </w:t>
      </w:r>
      <w:r w:rsidRPr="006F2574">
        <w:rPr>
          <w:rFonts w:ascii="Times New Roman" w:hAnsi="Times New Roman" w:cs="Times New Roman"/>
          <w:b/>
          <w:color w:val="auto"/>
          <w:sz w:val="24"/>
          <w:szCs w:val="24"/>
        </w:rPr>
        <w:t xml:space="preserve">of devolution </w:t>
      </w:r>
      <w:r w:rsidR="00AB55C9" w:rsidRPr="006F2574">
        <w:rPr>
          <w:rFonts w:ascii="Times New Roman" w:hAnsi="Times New Roman" w:cs="Times New Roman"/>
          <w:b/>
          <w:color w:val="auto"/>
          <w:sz w:val="24"/>
          <w:szCs w:val="24"/>
        </w:rPr>
        <w:t>in the current society</w:t>
      </w:r>
    </w:p>
    <w:p w:rsidR="006E33B7" w:rsidRPr="006F2574" w:rsidRDefault="0005656A"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Devolution increases the people’s understanding and support of socio-economic activities through their participation or influence, making such initiatives more responsive to their preferences. </w:t>
      </w:r>
      <w:r w:rsidR="00093609" w:rsidRPr="006F2574">
        <w:rPr>
          <w:rFonts w:ascii="Times New Roman" w:hAnsi="Times New Roman" w:cs="Times New Roman"/>
          <w:sz w:val="24"/>
          <w:szCs w:val="24"/>
        </w:rPr>
        <w:t>Through the objectives</w:t>
      </w:r>
      <w:r w:rsidR="006E33B7" w:rsidRPr="006F2574">
        <w:rPr>
          <w:rFonts w:ascii="Times New Roman" w:hAnsi="Times New Roman" w:cs="Times New Roman"/>
          <w:sz w:val="24"/>
          <w:szCs w:val="24"/>
        </w:rPr>
        <w:t xml:space="preserve"> of devolution envisaged in the Constitution of Kenya, 2010 (Art.174) devolution seeks </w:t>
      </w:r>
      <w:r w:rsidR="0012353E" w:rsidRPr="006F2574">
        <w:rPr>
          <w:rFonts w:ascii="Times New Roman" w:hAnsi="Times New Roman" w:cs="Times New Roman"/>
          <w:sz w:val="24"/>
          <w:szCs w:val="24"/>
        </w:rPr>
        <w:t>to:</w:t>
      </w:r>
    </w:p>
    <w:p w:rsidR="006E33B7" w:rsidRPr="006F2574" w:rsidRDefault="006E33B7" w:rsidP="006F2574">
      <w:pPr>
        <w:pStyle w:val="ListParagraph"/>
        <w:numPr>
          <w:ilvl w:val="0"/>
          <w:numId w:val="3"/>
        </w:num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To promote democratic and accountable exercise of power;</w:t>
      </w:r>
    </w:p>
    <w:p w:rsidR="006E33B7" w:rsidRPr="006F2574" w:rsidRDefault="006E33B7" w:rsidP="006F2574">
      <w:pPr>
        <w:pStyle w:val="ListParagraph"/>
        <w:numPr>
          <w:ilvl w:val="0"/>
          <w:numId w:val="3"/>
        </w:num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To foster national unity by recognizing diversity;</w:t>
      </w:r>
    </w:p>
    <w:p w:rsidR="006E33B7" w:rsidRPr="006F2574" w:rsidRDefault="006E33B7" w:rsidP="006F2574">
      <w:pPr>
        <w:pStyle w:val="ListParagraph"/>
        <w:numPr>
          <w:ilvl w:val="0"/>
          <w:numId w:val="3"/>
        </w:num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To give powers of self-governance to the people and enhance the participation of the people in the exercise of the powers of the State and in making decisions affecting them;</w:t>
      </w:r>
    </w:p>
    <w:p w:rsidR="006E33B7" w:rsidRPr="006F2574" w:rsidRDefault="006E33B7" w:rsidP="006F2574">
      <w:pPr>
        <w:pStyle w:val="ListParagraph"/>
        <w:numPr>
          <w:ilvl w:val="0"/>
          <w:numId w:val="3"/>
        </w:num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To recognize the right of communities to manage their own affairs and to further their development;</w:t>
      </w:r>
    </w:p>
    <w:p w:rsidR="006E33B7" w:rsidRPr="006F2574" w:rsidRDefault="006E33B7" w:rsidP="006F2574">
      <w:pPr>
        <w:pStyle w:val="ListParagraph"/>
        <w:numPr>
          <w:ilvl w:val="0"/>
          <w:numId w:val="3"/>
        </w:num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To protect and promote the interests and rights of minorities and marginalized communities;</w:t>
      </w:r>
    </w:p>
    <w:p w:rsidR="006E33B7" w:rsidRPr="006F2574" w:rsidRDefault="006E33B7" w:rsidP="006F2574">
      <w:pPr>
        <w:pStyle w:val="ListParagraph"/>
        <w:numPr>
          <w:ilvl w:val="0"/>
          <w:numId w:val="3"/>
        </w:num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To promote social and economic development and the provision of proximate, easily accessible services throughout Kenya;</w:t>
      </w:r>
    </w:p>
    <w:p w:rsidR="006E33B7" w:rsidRPr="006F2574" w:rsidRDefault="006E33B7" w:rsidP="006F2574">
      <w:pPr>
        <w:pStyle w:val="ListParagraph"/>
        <w:numPr>
          <w:ilvl w:val="0"/>
          <w:numId w:val="3"/>
        </w:num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To ensure equitable sharing of national and local resources throughout Kenya;</w:t>
      </w:r>
    </w:p>
    <w:p w:rsidR="006E33B7" w:rsidRPr="006F2574" w:rsidRDefault="006E33B7" w:rsidP="006F2574">
      <w:pPr>
        <w:pStyle w:val="ListParagraph"/>
        <w:numPr>
          <w:ilvl w:val="0"/>
          <w:numId w:val="3"/>
        </w:num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To facilitate the decentralization of State organs, their functions and services, from the capital of Kenya; and</w:t>
      </w:r>
    </w:p>
    <w:p w:rsidR="006E33B7" w:rsidRPr="006F2574" w:rsidRDefault="006E33B7" w:rsidP="006F2574">
      <w:pPr>
        <w:pStyle w:val="ListParagraph"/>
        <w:numPr>
          <w:ilvl w:val="0"/>
          <w:numId w:val="3"/>
        </w:num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lastRenderedPageBreak/>
        <w:t>To enhance checks and balances and the separation of powers.</w:t>
      </w:r>
    </w:p>
    <w:p w:rsidR="00093609" w:rsidRPr="006F2574" w:rsidRDefault="00093609"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For the Kenyan Community, devolution responds to the failures of the centralized system characterized by patronage, clientelism, lack of accountability and running of the state as a private enterprise.</w:t>
      </w:r>
    </w:p>
    <w:p w:rsidR="00CC4090" w:rsidRPr="006F2574" w:rsidRDefault="002125E9"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Devolution constitutes building blocks of constitutionalism and substantive democracy</w:t>
      </w:r>
      <w:r w:rsidR="00CC4090" w:rsidRPr="006F2574">
        <w:rPr>
          <w:rFonts w:ascii="Times New Roman" w:hAnsi="Times New Roman" w:cs="Times New Roman"/>
          <w:sz w:val="24"/>
          <w:szCs w:val="24"/>
        </w:rPr>
        <w:t xml:space="preserve"> </w:t>
      </w:r>
      <w:r w:rsidRPr="006F2574">
        <w:rPr>
          <w:rFonts w:ascii="Times New Roman" w:hAnsi="Times New Roman" w:cs="Times New Roman"/>
          <w:sz w:val="24"/>
          <w:szCs w:val="24"/>
        </w:rPr>
        <w:t xml:space="preserve">as </w:t>
      </w:r>
      <w:r w:rsidR="00CC4090" w:rsidRPr="006F2574">
        <w:rPr>
          <w:rFonts w:ascii="Times New Roman" w:hAnsi="Times New Roman" w:cs="Times New Roman"/>
          <w:sz w:val="24"/>
          <w:szCs w:val="24"/>
        </w:rPr>
        <w:t>the 47 counties created in Kenya are able to elect their own leadership, make laws, raise their own revenues and use independent authorities to make investment decisions.</w:t>
      </w:r>
    </w:p>
    <w:p w:rsidR="00CC4090" w:rsidRPr="006F2574" w:rsidRDefault="00CC4090"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It </w:t>
      </w:r>
      <w:proofErr w:type="gramStart"/>
      <w:r w:rsidRPr="006F2574">
        <w:rPr>
          <w:rFonts w:ascii="Times New Roman" w:hAnsi="Times New Roman" w:cs="Times New Roman"/>
          <w:sz w:val="24"/>
          <w:szCs w:val="24"/>
        </w:rPr>
        <w:t>is considered</w:t>
      </w:r>
      <w:proofErr w:type="gramEnd"/>
      <w:r w:rsidRPr="006F2574">
        <w:rPr>
          <w:rFonts w:ascii="Times New Roman" w:hAnsi="Times New Roman" w:cs="Times New Roman"/>
          <w:sz w:val="24"/>
          <w:szCs w:val="24"/>
        </w:rPr>
        <w:t xml:space="preserve"> as the strongest form of decentralization as the Counties have clear and legally recognized geographical boundaries over which they exercise authority and within which they perform public functions that provides space for citizen participation.</w:t>
      </w:r>
    </w:p>
    <w:p w:rsidR="002125E9" w:rsidRPr="006F2574" w:rsidRDefault="002125E9"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If well implemented, devolution will result in improvements as it addresses the longstanding challenges regarding equity, ethnic inequalities, inclusion and service delivery, in the end minimizing ethnic-based conflict.</w:t>
      </w:r>
    </w:p>
    <w:p w:rsidR="002125E9" w:rsidRPr="006F2574" w:rsidRDefault="002125E9"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Devolution has transformed development into a right and made resources accessible to citizens in all regions as opposed to the previous system where political patronage transformed state driven development into a privilege to </w:t>
      </w:r>
      <w:proofErr w:type="gramStart"/>
      <w:r w:rsidRPr="006F2574">
        <w:rPr>
          <w:rFonts w:ascii="Times New Roman" w:hAnsi="Times New Roman" w:cs="Times New Roman"/>
          <w:sz w:val="24"/>
          <w:szCs w:val="24"/>
        </w:rPr>
        <w:t>be enjoyed</w:t>
      </w:r>
      <w:proofErr w:type="gramEnd"/>
      <w:r w:rsidRPr="006F2574">
        <w:rPr>
          <w:rFonts w:ascii="Times New Roman" w:hAnsi="Times New Roman" w:cs="Times New Roman"/>
          <w:sz w:val="24"/>
          <w:szCs w:val="24"/>
        </w:rPr>
        <w:t xml:space="preserve"> by those close to the center of political powers. </w:t>
      </w:r>
    </w:p>
    <w:p w:rsidR="00AE249E" w:rsidRPr="006F2574" w:rsidRDefault="00AE249E"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According to Barkan, Hyden and Bratton 1992, central governments have lost the power to orchestrate development planning and budgeting at the local level. This is because the democratically elected county governments are providing citizens or the “wananchi” with opportunities to participate in decisions regarding the planning and </w:t>
      </w:r>
      <w:proofErr w:type="spellStart"/>
      <w:r w:rsidRPr="006F2574">
        <w:rPr>
          <w:rFonts w:ascii="Times New Roman" w:hAnsi="Times New Roman" w:cs="Times New Roman"/>
          <w:sz w:val="24"/>
          <w:szCs w:val="24"/>
        </w:rPr>
        <w:t>implemetantion</w:t>
      </w:r>
      <w:proofErr w:type="spellEnd"/>
      <w:r w:rsidRPr="006F2574">
        <w:rPr>
          <w:rFonts w:ascii="Times New Roman" w:hAnsi="Times New Roman" w:cs="Times New Roman"/>
          <w:sz w:val="24"/>
          <w:szCs w:val="24"/>
        </w:rPr>
        <w:t xml:space="preserve"> of local development projects.</w:t>
      </w:r>
    </w:p>
    <w:p w:rsidR="00AE249E" w:rsidRPr="006F2574" w:rsidRDefault="00AE249E"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The disputed 2007 presidential election led to a political crisis in Kenya’s history in the past </w:t>
      </w:r>
      <w:r w:rsidR="00C24D48" w:rsidRPr="006F2574">
        <w:rPr>
          <w:rFonts w:ascii="Times New Roman" w:hAnsi="Times New Roman" w:cs="Times New Roman"/>
          <w:sz w:val="24"/>
          <w:szCs w:val="24"/>
        </w:rPr>
        <w:t xml:space="preserve">government systems. </w:t>
      </w:r>
      <w:r w:rsidR="000D6081" w:rsidRPr="006F2574">
        <w:rPr>
          <w:rFonts w:ascii="Times New Roman" w:hAnsi="Times New Roman" w:cs="Times New Roman"/>
          <w:sz w:val="24"/>
          <w:szCs w:val="24"/>
        </w:rPr>
        <w:t>Hence,</w:t>
      </w:r>
      <w:r w:rsidR="00C24D48" w:rsidRPr="006F2574">
        <w:rPr>
          <w:rFonts w:ascii="Times New Roman" w:hAnsi="Times New Roman" w:cs="Times New Roman"/>
          <w:sz w:val="24"/>
          <w:szCs w:val="24"/>
        </w:rPr>
        <w:t xml:space="preserve"> devolution can be a mechanism or process for de-</w:t>
      </w:r>
      <w:proofErr w:type="spellStart"/>
      <w:r w:rsidR="00C24D48" w:rsidRPr="006F2574">
        <w:rPr>
          <w:rFonts w:ascii="Times New Roman" w:hAnsi="Times New Roman" w:cs="Times New Roman"/>
          <w:sz w:val="24"/>
          <w:szCs w:val="24"/>
        </w:rPr>
        <w:t>ethnicising</w:t>
      </w:r>
      <w:proofErr w:type="spellEnd"/>
      <w:r w:rsidR="00C24D48" w:rsidRPr="006F2574">
        <w:rPr>
          <w:rFonts w:ascii="Times New Roman" w:hAnsi="Times New Roman" w:cs="Times New Roman"/>
          <w:sz w:val="24"/>
          <w:szCs w:val="24"/>
        </w:rPr>
        <w:t xml:space="preserve"> the state and politics thereby reducing ethnic tensions. In addition, with devolution not all political competitions </w:t>
      </w:r>
      <w:proofErr w:type="gramStart"/>
      <w:r w:rsidR="00C24D48" w:rsidRPr="006F2574">
        <w:rPr>
          <w:rFonts w:ascii="Times New Roman" w:hAnsi="Times New Roman" w:cs="Times New Roman"/>
          <w:sz w:val="24"/>
          <w:szCs w:val="24"/>
        </w:rPr>
        <w:t>will be pegged</w:t>
      </w:r>
      <w:proofErr w:type="gramEnd"/>
      <w:r w:rsidR="00C24D48" w:rsidRPr="006F2574">
        <w:rPr>
          <w:rFonts w:ascii="Times New Roman" w:hAnsi="Times New Roman" w:cs="Times New Roman"/>
          <w:sz w:val="24"/>
          <w:szCs w:val="24"/>
        </w:rPr>
        <w:t xml:space="preserve"> on one office </w:t>
      </w:r>
      <w:r w:rsidR="000D6081" w:rsidRPr="006F2574">
        <w:rPr>
          <w:rFonts w:ascii="Times New Roman" w:hAnsi="Times New Roman" w:cs="Times New Roman"/>
          <w:sz w:val="24"/>
          <w:szCs w:val="24"/>
        </w:rPr>
        <w:t>(the</w:t>
      </w:r>
      <w:r w:rsidR="00C24D48" w:rsidRPr="006F2574">
        <w:rPr>
          <w:rFonts w:ascii="Times New Roman" w:hAnsi="Times New Roman" w:cs="Times New Roman"/>
          <w:sz w:val="24"/>
          <w:szCs w:val="24"/>
        </w:rPr>
        <w:t xml:space="preserve"> presidency), instead it will empower communities with powers for self-governance and balance the enormous powers </w:t>
      </w:r>
      <w:r w:rsidR="0005656A" w:rsidRPr="006F2574">
        <w:rPr>
          <w:rFonts w:ascii="Times New Roman" w:hAnsi="Times New Roman" w:cs="Times New Roman"/>
          <w:sz w:val="24"/>
          <w:szCs w:val="24"/>
        </w:rPr>
        <w:t>that had previously being vested in the president.</w:t>
      </w:r>
    </w:p>
    <w:p w:rsidR="0005656A" w:rsidRPr="006F2574" w:rsidRDefault="0005656A"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lastRenderedPageBreak/>
        <w:t xml:space="preserve">Through established local systems of monitoring and accountability, devolution has potential to enhance equitable distribution of resources, efficiency and effectiveness through the principle of subsidiarity and transparency </w:t>
      </w:r>
      <w:r w:rsidR="00B312C9" w:rsidRPr="006F2574">
        <w:rPr>
          <w:rFonts w:ascii="Times New Roman" w:hAnsi="Times New Roman" w:cs="Times New Roman"/>
          <w:sz w:val="24"/>
          <w:szCs w:val="24"/>
        </w:rPr>
        <w:t xml:space="preserve">in management of </w:t>
      </w:r>
      <w:r w:rsidR="00AF7EBD" w:rsidRPr="006F2574">
        <w:rPr>
          <w:rFonts w:ascii="Times New Roman" w:hAnsi="Times New Roman" w:cs="Times New Roman"/>
          <w:sz w:val="24"/>
          <w:szCs w:val="24"/>
        </w:rPr>
        <w:t>resources. Incentive</w:t>
      </w:r>
      <w:r w:rsidRPr="006F2574">
        <w:rPr>
          <w:rFonts w:ascii="Times New Roman" w:hAnsi="Times New Roman" w:cs="Times New Roman"/>
          <w:sz w:val="24"/>
          <w:szCs w:val="24"/>
        </w:rPr>
        <w:t xml:space="preserve"> for accountability and efficiency stem mainly from political pressures of satisfying local citizens, to enhance re-election prospects of local leaders.</w:t>
      </w:r>
    </w:p>
    <w:p w:rsidR="004F0985" w:rsidRPr="006F2574" w:rsidRDefault="00B312C9"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Devolution impacts on the society through increasing inclusion, which reduces the geographical, and </w:t>
      </w:r>
      <w:r w:rsidR="00AF7EBD" w:rsidRPr="006F2574">
        <w:rPr>
          <w:rFonts w:ascii="Times New Roman" w:hAnsi="Times New Roman" w:cs="Times New Roman"/>
          <w:sz w:val="24"/>
          <w:szCs w:val="24"/>
        </w:rPr>
        <w:t>bureaucratic</w:t>
      </w:r>
      <w:r w:rsidRPr="006F2574">
        <w:rPr>
          <w:rFonts w:ascii="Times New Roman" w:hAnsi="Times New Roman" w:cs="Times New Roman"/>
          <w:sz w:val="24"/>
          <w:szCs w:val="24"/>
        </w:rPr>
        <w:t xml:space="preserve"> distance between </w:t>
      </w:r>
      <w:r w:rsidR="00AF7EBD" w:rsidRPr="006F2574">
        <w:rPr>
          <w:rFonts w:ascii="Times New Roman" w:hAnsi="Times New Roman" w:cs="Times New Roman"/>
          <w:sz w:val="24"/>
          <w:szCs w:val="24"/>
        </w:rPr>
        <w:t>governments’</w:t>
      </w:r>
      <w:r w:rsidRPr="006F2574">
        <w:rPr>
          <w:rFonts w:ascii="Times New Roman" w:hAnsi="Times New Roman" w:cs="Times New Roman"/>
          <w:sz w:val="24"/>
          <w:szCs w:val="24"/>
        </w:rPr>
        <w:t xml:space="preserve"> and the citizens in terms of cost for delivery of </w:t>
      </w:r>
      <w:r w:rsidR="00B11CD6" w:rsidRPr="006F2574">
        <w:rPr>
          <w:rFonts w:ascii="Times New Roman" w:hAnsi="Times New Roman" w:cs="Times New Roman"/>
          <w:sz w:val="24"/>
          <w:szCs w:val="24"/>
        </w:rPr>
        <w:t>services. On</w:t>
      </w:r>
      <w:r w:rsidR="004F0985" w:rsidRPr="006F2574">
        <w:rPr>
          <w:rFonts w:ascii="Times New Roman" w:hAnsi="Times New Roman" w:cs="Times New Roman"/>
          <w:sz w:val="24"/>
          <w:szCs w:val="24"/>
        </w:rPr>
        <w:t xml:space="preserve"> the other hand, it increases the speed and efficiency with which local governments respond to the needs of</w:t>
      </w:r>
      <w:r w:rsidR="00B11CD6" w:rsidRPr="006F2574">
        <w:rPr>
          <w:rFonts w:ascii="Times New Roman" w:hAnsi="Times New Roman" w:cs="Times New Roman"/>
          <w:sz w:val="24"/>
          <w:szCs w:val="24"/>
        </w:rPr>
        <w:t xml:space="preserve"> the local community (Hope 2014).</w:t>
      </w:r>
    </w:p>
    <w:p w:rsidR="00CC4090" w:rsidRPr="006F2574" w:rsidRDefault="00B35D2B" w:rsidP="006F2574">
      <w:pPr>
        <w:pStyle w:val="Heading1"/>
        <w:spacing w:line="360" w:lineRule="auto"/>
        <w:jc w:val="both"/>
        <w:rPr>
          <w:rFonts w:ascii="Times New Roman" w:hAnsi="Times New Roman" w:cs="Times New Roman"/>
          <w:b/>
          <w:color w:val="auto"/>
          <w:sz w:val="24"/>
          <w:szCs w:val="24"/>
          <w:u w:val="single"/>
        </w:rPr>
      </w:pPr>
      <w:r w:rsidRPr="006F2574">
        <w:rPr>
          <w:rFonts w:ascii="Times New Roman" w:hAnsi="Times New Roman" w:cs="Times New Roman"/>
          <w:b/>
          <w:color w:val="auto"/>
          <w:sz w:val="24"/>
          <w:szCs w:val="24"/>
          <w:u w:val="single"/>
        </w:rPr>
        <w:t>PROS AND CONS OF DEVOLUTION.</w:t>
      </w:r>
    </w:p>
    <w:p w:rsidR="009E0DA4" w:rsidRPr="006F2574" w:rsidRDefault="009E0DA4" w:rsidP="006F2574">
      <w:pPr>
        <w:pStyle w:val="Heading2"/>
        <w:spacing w:line="360" w:lineRule="auto"/>
        <w:jc w:val="both"/>
        <w:rPr>
          <w:rFonts w:ascii="Times New Roman" w:hAnsi="Times New Roman" w:cs="Times New Roman"/>
          <w:b/>
          <w:color w:val="auto"/>
          <w:sz w:val="24"/>
          <w:szCs w:val="24"/>
        </w:rPr>
      </w:pPr>
      <w:r w:rsidRPr="006F2574">
        <w:rPr>
          <w:rFonts w:ascii="Times New Roman" w:hAnsi="Times New Roman" w:cs="Times New Roman"/>
          <w:b/>
          <w:color w:val="auto"/>
          <w:sz w:val="24"/>
          <w:szCs w:val="24"/>
        </w:rPr>
        <w:t>Pros of Devolution</w:t>
      </w:r>
    </w:p>
    <w:p w:rsidR="001E115D" w:rsidRPr="006F2574" w:rsidRDefault="00F66211" w:rsidP="006F2574">
      <w:pPr>
        <w:pStyle w:val="Heading3"/>
        <w:spacing w:line="360" w:lineRule="auto"/>
        <w:jc w:val="both"/>
        <w:rPr>
          <w:rFonts w:ascii="Times New Roman" w:hAnsi="Times New Roman" w:cs="Times New Roman"/>
          <w:b/>
          <w:color w:val="auto"/>
        </w:rPr>
      </w:pPr>
      <w:r w:rsidRPr="006F2574">
        <w:rPr>
          <w:rFonts w:ascii="Times New Roman" w:hAnsi="Times New Roman" w:cs="Times New Roman"/>
          <w:b/>
          <w:color w:val="auto"/>
        </w:rPr>
        <w:t>Promotion of Transparency, Accountability and Democracy</w:t>
      </w:r>
    </w:p>
    <w:p w:rsidR="00F031E2" w:rsidRPr="006F2574" w:rsidRDefault="00F66211"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Devolution has enabled people at the grassroots to choose their leaders and directly participate in decision-making processes making room for accountability and democracy. According to </w:t>
      </w:r>
      <w:r w:rsidR="00F031E2" w:rsidRPr="006F2574">
        <w:rPr>
          <w:rFonts w:ascii="Times New Roman" w:hAnsi="Times New Roman" w:cs="Times New Roman"/>
          <w:sz w:val="24"/>
          <w:szCs w:val="24"/>
        </w:rPr>
        <w:t>World</w:t>
      </w:r>
      <w:r w:rsidRPr="006F2574">
        <w:rPr>
          <w:rFonts w:ascii="Times New Roman" w:hAnsi="Times New Roman" w:cs="Times New Roman"/>
          <w:sz w:val="24"/>
          <w:szCs w:val="24"/>
        </w:rPr>
        <w:t xml:space="preserve"> Bank, social accountability is an approach towards building accountability that relies on civic engagement that is where ordinary citizens and or citizen groups participate directly or indirectly in exacting accountability.</w:t>
      </w:r>
    </w:p>
    <w:p w:rsidR="00F031E2" w:rsidRPr="006F2574" w:rsidRDefault="00F031E2"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In Kenya, there exist various legal frameworks for accountability in the management of public affairs: The Constitution of Kenya, 2010; Leadership and Integrity Act, 2012; Civil Service Code of Regulations, 2006; Anti-Corruption and Economic Crimes Act (Cap.65), 2003; Public Procurement and Disposal Act, 2005; Public Finance management Act, 2012, Public Officer Ethics Act of 2003.</w:t>
      </w:r>
    </w:p>
    <w:p w:rsidR="00122AE7" w:rsidRPr="006F2574" w:rsidRDefault="00122AE7"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Devolutions seeks to promote democracy and accountability of exercise of power and it also gives powers of self-governance to the people and enhances the participation of the people in the exercise of the powers of the state and in making decisions affecting them.</w:t>
      </w:r>
    </w:p>
    <w:p w:rsidR="002E7705" w:rsidRPr="006F2574" w:rsidRDefault="002E7705"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Hope, 2014 argues that closer proximity of devolved governments to the citizens has increased transparency in the use of local resources and strengthened downward accountability mechanism, resulting in a decrease in corrupt practices. Further, it provides more manageable, transparent, and accountable arena to prevent corruption from erupting or to control it if it does.</w:t>
      </w:r>
    </w:p>
    <w:p w:rsidR="00F66211" w:rsidRPr="006F2574" w:rsidRDefault="00F66211"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lastRenderedPageBreak/>
        <w:t xml:space="preserve">A fundamental principle of democracy according to Institute of Economic Affairs (2015) is that citizens have the right to exact accountability and public officials have a duty to be accountable. Similarly, </w:t>
      </w:r>
      <w:r w:rsidR="00963CE6" w:rsidRPr="006F2574">
        <w:rPr>
          <w:rFonts w:ascii="Times New Roman" w:hAnsi="Times New Roman" w:cs="Times New Roman"/>
          <w:sz w:val="24"/>
          <w:szCs w:val="24"/>
        </w:rPr>
        <w:t>it insists</w:t>
      </w:r>
      <w:r w:rsidRPr="006F2574">
        <w:rPr>
          <w:rFonts w:ascii="Times New Roman" w:hAnsi="Times New Roman" w:cs="Times New Roman"/>
          <w:sz w:val="24"/>
          <w:szCs w:val="24"/>
        </w:rPr>
        <w:t xml:space="preserve"> that county public officers have a duty to be accountable to citizens in the management of public affairs, including the use of public funds and the delivery of services. In addition, citizens in the counties, not only have the right to have their socioeconomic rights realized within available resources, they also have the right to exact justifications for how public resources are used in realizing these rights.</w:t>
      </w:r>
    </w:p>
    <w:p w:rsidR="003B0DCD" w:rsidRPr="006F2574" w:rsidRDefault="003B0DCD" w:rsidP="006F2574">
      <w:pPr>
        <w:pStyle w:val="Heading3"/>
        <w:spacing w:line="360" w:lineRule="auto"/>
        <w:jc w:val="both"/>
        <w:rPr>
          <w:rFonts w:ascii="Times New Roman" w:hAnsi="Times New Roman" w:cs="Times New Roman"/>
          <w:b/>
          <w:color w:val="auto"/>
        </w:rPr>
      </w:pPr>
      <w:r w:rsidRPr="006F2574">
        <w:rPr>
          <w:rFonts w:ascii="Times New Roman" w:hAnsi="Times New Roman" w:cs="Times New Roman"/>
          <w:b/>
          <w:color w:val="auto"/>
        </w:rPr>
        <w:t>Distribution of National Resources</w:t>
      </w:r>
    </w:p>
    <w:p w:rsidR="007B7DAE" w:rsidRPr="006F2574" w:rsidRDefault="0014733E"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Previously,</w:t>
      </w:r>
      <w:r w:rsidR="007B7DAE" w:rsidRPr="006F2574">
        <w:rPr>
          <w:rFonts w:ascii="Times New Roman" w:hAnsi="Times New Roman" w:cs="Times New Roman"/>
          <w:sz w:val="24"/>
          <w:szCs w:val="24"/>
        </w:rPr>
        <w:t xml:space="preserve"> most of the resources were in the ma</w:t>
      </w:r>
      <w:r w:rsidR="00744553" w:rsidRPr="006F2574">
        <w:rPr>
          <w:rFonts w:ascii="Times New Roman" w:hAnsi="Times New Roman" w:cs="Times New Roman"/>
          <w:sz w:val="24"/>
          <w:szCs w:val="24"/>
        </w:rPr>
        <w:t>jor town and centers like Mombasa and Nairobi. Currently with</w:t>
      </w:r>
      <w:r w:rsidR="007B7DAE" w:rsidRPr="006F2574">
        <w:rPr>
          <w:rFonts w:ascii="Times New Roman" w:hAnsi="Times New Roman" w:cs="Times New Roman"/>
          <w:sz w:val="24"/>
          <w:szCs w:val="24"/>
        </w:rPr>
        <w:t xml:space="preserve"> devolution each county has equal chances of growth as the sharing of resources </w:t>
      </w:r>
      <w:proofErr w:type="gramStart"/>
      <w:r w:rsidR="007B7DAE" w:rsidRPr="006F2574">
        <w:rPr>
          <w:rFonts w:ascii="Times New Roman" w:hAnsi="Times New Roman" w:cs="Times New Roman"/>
          <w:sz w:val="24"/>
          <w:szCs w:val="24"/>
        </w:rPr>
        <w:t>is done</w:t>
      </w:r>
      <w:proofErr w:type="gramEnd"/>
      <w:r w:rsidR="007B7DAE" w:rsidRPr="006F2574">
        <w:rPr>
          <w:rFonts w:ascii="Times New Roman" w:hAnsi="Times New Roman" w:cs="Times New Roman"/>
          <w:sz w:val="24"/>
          <w:szCs w:val="24"/>
        </w:rPr>
        <w:t xml:space="preserve"> equally based on the formula set by the Commission for Revenue Allocation.</w:t>
      </w:r>
    </w:p>
    <w:p w:rsidR="0059050C" w:rsidRPr="006F2574" w:rsidRDefault="00B43C64"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According to Hope (2014), equitable share </w:t>
      </w:r>
      <w:proofErr w:type="gramStart"/>
      <w:r w:rsidRPr="006F2574">
        <w:rPr>
          <w:rFonts w:ascii="Times New Roman" w:hAnsi="Times New Roman" w:cs="Times New Roman"/>
          <w:sz w:val="24"/>
          <w:szCs w:val="24"/>
        </w:rPr>
        <w:t>is governed</w:t>
      </w:r>
      <w:proofErr w:type="gramEnd"/>
      <w:r w:rsidRPr="006F2574">
        <w:rPr>
          <w:rFonts w:ascii="Times New Roman" w:hAnsi="Times New Roman" w:cs="Times New Roman"/>
          <w:sz w:val="24"/>
          <w:szCs w:val="24"/>
        </w:rPr>
        <w:t xml:space="preserve"> by a set of criteria that includes the economic disparities within and among counties and the need to remedy them; the desirability of stable and predictable allocations of revenue; and the need for economic optimization of each county and to provide incentives for each county to optimize its capacity to raise revenue.</w:t>
      </w:r>
    </w:p>
    <w:p w:rsidR="001F13B1" w:rsidRPr="006F2574" w:rsidRDefault="00896CA0"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Currently, resources allocated to</w:t>
      </w:r>
      <w:r w:rsidR="00995CC5" w:rsidRPr="006F2574">
        <w:rPr>
          <w:rFonts w:ascii="Times New Roman" w:hAnsi="Times New Roman" w:cs="Times New Roman"/>
          <w:sz w:val="24"/>
          <w:szCs w:val="24"/>
        </w:rPr>
        <w:t xml:space="preserve"> counties</w:t>
      </w:r>
      <w:r w:rsidRPr="006F2574">
        <w:rPr>
          <w:rFonts w:ascii="Times New Roman" w:hAnsi="Times New Roman" w:cs="Times New Roman"/>
          <w:sz w:val="24"/>
          <w:szCs w:val="24"/>
        </w:rPr>
        <w:t xml:space="preserve"> based on fiscal capacity and efficiency of County </w:t>
      </w:r>
      <w:r w:rsidR="00995CC5" w:rsidRPr="006F2574">
        <w:rPr>
          <w:rFonts w:ascii="Times New Roman" w:hAnsi="Times New Roman" w:cs="Times New Roman"/>
          <w:sz w:val="24"/>
          <w:szCs w:val="24"/>
        </w:rPr>
        <w:t>Government;</w:t>
      </w:r>
      <w:r w:rsidRPr="006F2574">
        <w:rPr>
          <w:rFonts w:ascii="Times New Roman" w:hAnsi="Times New Roman" w:cs="Times New Roman"/>
          <w:sz w:val="24"/>
          <w:szCs w:val="24"/>
        </w:rPr>
        <w:t xml:space="preserve"> development needs of the County Government and their ability to perform the functions assigned to </w:t>
      </w:r>
      <w:r w:rsidR="006D5BB3" w:rsidRPr="006F2574">
        <w:rPr>
          <w:rFonts w:ascii="Times New Roman" w:hAnsi="Times New Roman" w:cs="Times New Roman"/>
          <w:sz w:val="24"/>
          <w:szCs w:val="24"/>
        </w:rPr>
        <w:t>them</w:t>
      </w:r>
      <w:proofErr w:type="gramStart"/>
      <w:r w:rsidR="006D5BB3" w:rsidRPr="006F2574">
        <w:rPr>
          <w:rFonts w:ascii="Times New Roman" w:hAnsi="Times New Roman" w:cs="Times New Roman"/>
          <w:sz w:val="24"/>
          <w:szCs w:val="24"/>
        </w:rPr>
        <w:t>;</w:t>
      </w:r>
      <w:proofErr w:type="gramEnd"/>
      <w:r w:rsidRPr="006F2574">
        <w:rPr>
          <w:rFonts w:ascii="Times New Roman" w:hAnsi="Times New Roman" w:cs="Times New Roman"/>
          <w:sz w:val="24"/>
          <w:szCs w:val="24"/>
        </w:rPr>
        <w:t xml:space="preserve"> stability and predictability of County Revenue Allocations</w:t>
      </w:r>
      <w:r w:rsidR="00A952C8" w:rsidRPr="006F2574">
        <w:rPr>
          <w:rFonts w:ascii="Times New Roman" w:hAnsi="Times New Roman" w:cs="Times New Roman"/>
          <w:sz w:val="24"/>
          <w:szCs w:val="24"/>
        </w:rPr>
        <w:t xml:space="preserve"> and economic disparities within and among counties </w:t>
      </w:r>
      <w:r w:rsidR="00995CC5" w:rsidRPr="006F2574">
        <w:rPr>
          <w:rFonts w:ascii="Times New Roman" w:hAnsi="Times New Roman" w:cs="Times New Roman"/>
          <w:sz w:val="24"/>
          <w:szCs w:val="24"/>
        </w:rPr>
        <w:t>and the need to remedy them. The weighted formula is taking into account: population, 18 percent; health index, 17 percent; agriculture index, 10 percent; urban index,5 percent; poverty index, 14 percent; land area index,8 percent; roads index ,8 percent; a</w:t>
      </w:r>
      <w:r w:rsidR="009F151A" w:rsidRPr="006F2574">
        <w:rPr>
          <w:rFonts w:ascii="Times New Roman" w:hAnsi="Times New Roman" w:cs="Times New Roman"/>
          <w:sz w:val="24"/>
          <w:szCs w:val="24"/>
        </w:rPr>
        <w:t>nd basic share index,20 percent (The County Allocation of Revenue,2023).</w:t>
      </w:r>
    </w:p>
    <w:p w:rsidR="00913106" w:rsidRPr="006F2574" w:rsidRDefault="009F151A"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The Division of Revenue Bill, 202</w:t>
      </w:r>
      <w:r w:rsidR="0059050C" w:rsidRPr="006F2574">
        <w:rPr>
          <w:rFonts w:ascii="Times New Roman" w:hAnsi="Times New Roman" w:cs="Times New Roman"/>
          <w:sz w:val="24"/>
          <w:szCs w:val="24"/>
        </w:rPr>
        <w:t xml:space="preserve">3 provides </w:t>
      </w:r>
      <w:r w:rsidRPr="006F2574">
        <w:rPr>
          <w:rFonts w:ascii="Times New Roman" w:hAnsi="Times New Roman" w:cs="Times New Roman"/>
          <w:sz w:val="24"/>
          <w:szCs w:val="24"/>
        </w:rPr>
        <w:t>for the equitable allocation of revenue raised nationally among the county governments.</w:t>
      </w:r>
      <w:r w:rsidR="0059050C" w:rsidRPr="006F2574">
        <w:rPr>
          <w:rFonts w:ascii="Times New Roman" w:hAnsi="Times New Roman" w:cs="Times New Roman"/>
          <w:sz w:val="24"/>
          <w:szCs w:val="24"/>
        </w:rPr>
        <w:t xml:space="preserve"> </w:t>
      </w:r>
    </w:p>
    <w:p w:rsidR="004F0985" w:rsidRPr="006F2574" w:rsidRDefault="00D60DFA" w:rsidP="006F2574">
      <w:pPr>
        <w:pStyle w:val="Heading3"/>
        <w:spacing w:line="360" w:lineRule="auto"/>
        <w:jc w:val="both"/>
        <w:rPr>
          <w:rFonts w:ascii="Times New Roman" w:hAnsi="Times New Roman" w:cs="Times New Roman"/>
          <w:b/>
          <w:color w:val="auto"/>
        </w:rPr>
      </w:pPr>
      <w:r w:rsidRPr="006F2574">
        <w:rPr>
          <w:rFonts w:ascii="Times New Roman" w:hAnsi="Times New Roman" w:cs="Times New Roman"/>
          <w:b/>
          <w:color w:val="auto"/>
        </w:rPr>
        <w:t xml:space="preserve">Regional Representation and </w:t>
      </w:r>
      <w:r w:rsidR="004F0985" w:rsidRPr="006F2574">
        <w:rPr>
          <w:rFonts w:ascii="Times New Roman" w:hAnsi="Times New Roman" w:cs="Times New Roman"/>
          <w:b/>
          <w:color w:val="auto"/>
        </w:rPr>
        <w:t>Inclusion</w:t>
      </w:r>
    </w:p>
    <w:p w:rsidR="00CA00EB" w:rsidRPr="006F2574" w:rsidRDefault="004F0985"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The County Government has a better understanding of community needs, therefore, better placed in delivering relevant and responsive services to all its citizens. </w:t>
      </w:r>
      <w:r w:rsidR="0045042E" w:rsidRPr="006F2574">
        <w:rPr>
          <w:rFonts w:ascii="Times New Roman" w:hAnsi="Times New Roman" w:cs="Times New Roman"/>
          <w:sz w:val="24"/>
          <w:szCs w:val="24"/>
        </w:rPr>
        <w:t xml:space="preserve">Article 91 of the 2010 Constitution emphasizes the importance of political participation stating that every political party shall respect the right of all persons to participate in the political process, including minorities and marginalized </w:t>
      </w:r>
      <w:r w:rsidR="0045042E" w:rsidRPr="006F2574">
        <w:rPr>
          <w:rFonts w:ascii="Times New Roman" w:hAnsi="Times New Roman" w:cs="Times New Roman"/>
          <w:sz w:val="24"/>
          <w:szCs w:val="24"/>
        </w:rPr>
        <w:lastRenderedPageBreak/>
        <w:t>groups.</w:t>
      </w:r>
      <w:r w:rsidR="00CA00EB" w:rsidRPr="006F2574">
        <w:rPr>
          <w:rFonts w:ascii="Times New Roman" w:hAnsi="Times New Roman" w:cs="Times New Roman"/>
          <w:sz w:val="24"/>
          <w:szCs w:val="24"/>
        </w:rPr>
        <w:t xml:space="preserve"> Political participation entails inclusion of marginalized and minority groups such as women and special interest groups who include youth and persons with disabilities (</w:t>
      </w:r>
      <w:proofErr w:type="spellStart"/>
      <w:r w:rsidR="00CA00EB" w:rsidRPr="006F2574">
        <w:rPr>
          <w:rFonts w:ascii="Times New Roman" w:hAnsi="Times New Roman" w:cs="Times New Roman"/>
          <w:sz w:val="24"/>
          <w:szCs w:val="24"/>
        </w:rPr>
        <w:t>Cottrel-Ghai</w:t>
      </w:r>
      <w:proofErr w:type="spellEnd"/>
      <w:r w:rsidR="00CA00EB" w:rsidRPr="006F2574">
        <w:rPr>
          <w:rFonts w:ascii="Times New Roman" w:hAnsi="Times New Roman" w:cs="Times New Roman"/>
          <w:sz w:val="24"/>
          <w:szCs w:val="24"/>
        </w:rPr>
        <w:t xml:space="preserve"> 2013).</w:t>
      </w:r>
    </w:p>
    <w:p w:rsidR="00CA00EB" w:rsidRPr="006F2574" w:rsidRDefault="00E578D6"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With devolution, all people including marginalized and minorities </w:t>
      </w:r>
      <w:r w:rsidR="00782B91" w:rsidRPr="006F2574">
        <w:rPr>
          <w:rFonts w:ascii="Times New Roman" w:hAnsi="Times New Roman" w:cs="Times New Roman"/>
          <w:sz w:val="24"/>
          <w:szCs w:val="24"/>
        </w:rPr>
        <w:t xml:space="preserve">can now reap the benefits of self-governance and manage their development and </w:t>
      </w:r>
      <w:r w:rsidR="00BF0516" w:rsidRPr="006F2574">
        <w:rPr>
          <w:rFonts w:ascii="Times New Roman" w:hAnsi="Times New Roman" w:cs="Times New Roman"/>
          <w:sz w:val="24"/>
          <w:szCs w:val="24"/>
        </w:rPr>
        <w:t>affairs. Through this, citizen participation in decision-making is likely to contribute to political stability, improved governance and improved welfare (Hope, 2014).</w:t>
      </w:r>
    </w:p>
    <w:p w:rsidR="00BF0516" w:rsidRPr="006F2574" w:rsidRDefault="0017442A"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Consequently, i</w:t>
      </w:r>
      <w:r w:rsidR="000B46DB" w:rsidRPr="006F2574">
        <w:rPr>
          <w:rFonts w:ascii="Times New Roman" w:hAnsi="Times New Roman" w:cs="Times New Roman"/>
          <w:sz w:val="24"/>
          <w:szCs w:val="24"/>
        </w:rPr>
        <w:t xml:space="preserve">nclusion has reduced the continued use of minority by politicians as a proxy for ethnicity and calls to action for political </w:t>
      </w:r>
      <w:r w:rsidR="003B0DCD" w:rsidRPr="006F2574">
        <w:rPr>
          <w:rFonts w:ascii="Times New Roman" w:hAnsi="Times New Roman" w:cs="Times New Roman"/>
          <w:sz w:val="24"/>
          <w:szCs w:val="24"/>
        </w:rPr>
        <w:t>competition. Cornell</w:t>
      </w:r>
      <w:r w:rsidR="00BF0516" w:rsidRPr="006F2574">
        <w:rPr>
          <w:rFonts w:ascii="Times New Roman" w:hAnsi="Times New Roman" w:cs="Times New Roman"/>
          <w:sz w:val="24"/>
          <w:szCs w:val="24"/>
        </w:rPr>
        <w:t xml:space="preserve"> and D’Arcy (2016) confirms that a number of smaller ethnic groups who have never had significant access to national resources now do so via their home counties.</w:t>
      </w:r>
    </w:p>
    <w:p w:rsidR="00E578D6" w:rsidRPr="006F2574" w:rsidRDefault="00E578D6"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Through participation, the community </w:t>
      </w:r>
      <w:r w:rsidR="003B0DCD" w:rsidRPr="006F2574">
        <w:rPr>
          <w:rFonts w:ascii="Times New Roman" w:hAnsi="Times New Roman" w:cs="Times New Roman"/>
          <w:sz w:val="24"/>
          <w:szCs w:val="24"/>
        </w:rPr>
        <w:t xml:space="preserve">has a feeling of belonging, is </w:t>
      </w:r>
      <w:r w:rsidRPr="006F2574">
        <w:rPr>
          <w:rFonts w:ascii="Times New Roman" w:hAnsi="Times New Roman" w:cs="Times New Roman"/>
          <w:sz w:val="24"/>
          <w:szCs w:val="24"/>
        </w:rPr>
        <w:t>empowered to monitor and evaluate the county government’s compliance with the decisions made and demand speedier government operations as well as push local institutions to enhance their capabilities in</w:t>
      </w:r>
      <w:r w:rsidR="003B0DCD" w:rsidRPr="006F2574">
        <w:rPr>
          <w:rFonts w:ascii="Times New Roman" w:hAnsi="Times New Roman" w:cs="Times New Roman"/>
          <w:sz w:val="24"/>
          <w:szCs w:val="24"/>
        </w:rPr>
        <w:t xml:space="preserve"> undertaking functions not</w:t>
      </w:r>
      <w:r w:rsidRPr="006F2574">
        <w:rPr>
          <w:rFonts w:ascii="Times New Roman" w:hAnsi="Times New Roman" w:cs="Times New Roman"/>
          <w:sz w:val="24"/>
          <w:szCs w:val="24"/>
        </w:rPr>
        <w:t xml:space="preserve"> performed well by the national government. </w:t>
      </w:r>
      <w:r w:rsidR="004F0985" w:rsidRPr="006F2574">
        <w:rPr>
          <w:rFonts w:ascii="Times New Roman" w:hAnsi="Times New Roman" w:cs="Times New Roman"/>
          <w:sz w:val="24"/>
          <w:szCs w:val="24"/>
        </w:rPr>
        <w:t>P</w:t>
      </w:r>
      <w:r w:rsidRPr="006F2574">
        <w:rPr>
          <w:rFonts w:ascii="Times New Roman" w:hAnsi="Times New Roman" w:cs="Times New Roman"/>
          <w:sz w:val="24"/>
          <w:szCs w:val="24"/>
        </w:rPr>
        <w:t xml:space="preserve">articipation in decision-making can also result in more flexible and effective administration since the county governments can tailor their services to the needs of the various groups in the </w:t>
      </w:r>
      <w:r w:rsidR="004F0985" w:rsidRPr="006F2574">
        <w:rPr>
          <w:rFonts w:ascii="Times New Roman" w:hAnsi="Times New Roman" w:cs="Times New Roman"/>
          <w:sz w:val="24"/>
          <w:szCs w:val="24"/>
        </w:rPr>
        <w:t xml:space="preserve">county, </w:t>
      </w:r>
      <w:proofErr w:type="gramStart"/>
      <w:r w:rsidR="004F0985" w:rsidRPr="006F2574">
        <w:rPr>
          <w:rFonts w:ascii="Times New Roman" w:hAnsi="Times New Roman" w:cs="Times New Roman"/>
          <w:sz w:val="24"/>
          <w:szCs w:val="24"/>
        </w:rPr>
        <w:t>adds</w:t>
      </w:r>
      <w:proofErr w:type="gramEnd"/>
      <w:r w:rsidR="004F0985" w:rsidRPr="006F2574">
        <w:rPr>
          <w:rFonts w:ascii="Times New Roman" w:hAnsi="Times New Roman" w:cs="Times New Roman"/>
          <w:sz w:val="24"/>
          <w:szCs w:val="24"/>
        </w:rPr>
        <w:t xml:space="preserve"> Hope (2014)</w:t>
      </w:r>
      <w:r w:rsidRPr="006F2574">
        <w:rPr>
          <w:rFonts w:ascii="Times New Roman" w:hAnsi="Times New Roman" w:cs="Times New Roman"/>
          <w:sz w:val="24"/>
          <w:szCs w:val="24"/>
        </w:rPr>
        <w:t xml:space="preserve">. </w:t>
      </w:r>
    </w:p>
    <w:p w:rsidR="00B723E0" w:rsidRPr="006F2574" w:rsidRDefault="004F0985"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Additionally, she</w:t>
      </w:r>
      <w:r w:rsidR="006705B8" w:rsidRPr="006F2574">
        <w:rPr>
          <w:rFonts w:ascii="Times New Roman" w:hAnsi="Times New Roman" w:cs="Times New Roman"/>
          <w:sz w:val="24"/>
          <w:szCs w:val="24"/>
        </w:rPr>
        <w:t xml:space="preserve"> insist that focused local development programs that are locally conceived have a much greater impact on reducing rural poverty and improving human development than broader and more generalized national programs originating from the center. This forms the basis of devolution whose main a gender </w:t>
      </w:r>
      <w:proofErr w:type="gramStart"/>
      <w:r w:rsidR="006705B8" w:rsidRPr="006F2574">
        <w:rPr>
          <w:rFonts w:ascii="Times New Roman" w:hAnsi="Times New Roman" w:cs="Times New Roman"/>
          <w:sz w:val="24"/>
          <w:szCs w:val="24"/>
        </w:rPr>
        <w:t>is geared</w:t>
      </w:r>
      <w:proofErr w:type="gramEnd"/>
      <w:r w:rsidR="006705B8" w:rsidRPr="006F2574">
        <w:rPr>
          <w:rFonts w:ascii="Times New Roman" w:hAnsi="Times New Roman" w:cs="Times New Roman"/>
          <w:sz w:val="24"/>
          <w:szCs w:val="24"/>
        </w:rPr>
        <w:t xml:space="preserve"> towards development.</w:t>
      </w:r>
    </w:p>
    <w:p w:rsidR="00B723E0" w:rsidRPr="006F2574" w:rsidRDefault="00B723E0"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Since adoption of the Constitution in 2010, there is notable progress in terms of equality and inclusion in </w:t>
      </w:r>
      <w:r w:rsidR="00E629F6" w:rsidRPr="006F2574">
        <w:rPr>
          <w:rFonts w:ascii="Times New Roman" w:hAnsi="Times New Roman" w:cs="Times New Roman"/>
          <w:sz w:val="24"/>
          <w:szCs w:val="24"/>
        </w:rPr>
        <w:t>Kenya as</w:t>
      </w:r>
      <w:r w:rsidRPr="006F2574">
        <w:rPr>
          <w:rFonts w:ascii="Times New Roman" w:hAnsi="Times New Roman" w:cs="Times New Roman"/>
          <w:sz w:val="24"/>
          <w:szCs w:val="24"/>
        </w:rPr>
        <w:t xml:space="preserve"> revealed by findings of a report done </w:t>
      </w:r>
      <w:r w:rsidR="00E629F6" w:rsidRPr="006F2574">
        <w:rPr>
          <w:rFonts w:ascii="Times New Roman" w:hAnsi="Times New Roman" w:cs="Times New Roman"/>
          <w:sz w:val="24"/>
          <w:szCs w:val="24"/>
        </w:rPr>
        <w:t>by KIPPRA</w:t>
      </w:r>
      <w:r w:rsidR="006705B8" w:rsidRPr="006F2574">
        <w:rPr>
          <w:rFonts w:ascii="Times New Roman" w:hAnsi="Times New Roman" w:cs="Times New Roman"/>
          <w:sz w:val="24"/>
          <w:szCs w:val="24"/>
        </w:rPr>
        <w:t xml:space="preserve"> and NGEC (2017)</w:t>
      </w:r>
      <w:r w:rsidRPr="006F2574">
        <w:rPr>
          <w:rFonts w:ascii="Times New Roman" w:hAnsi="Times New Roman" w:cs="Times New Roman"/>
          <w:sz w:val="24"/>
          <w:szCs w:val="24"/>
        </w:rPr>
        <w:t xml:space="preserve"> indicating that Nairobi County was </w:t>
      </w:r>
      <w:r w:rsidR="00E629F6" w:rsidRPr="006F2574">
        <w:rPr>
          <w:rFonts w:ascii="Times New Roman" w:hAnsi="Times New Roman" w:cs="Times New Roman"/>
          <w:sz w:val="24"/>
          <w:szCs w:val="24"/>
        </w:rPr>
        <w:t xml:space="preserve">leading in this status </w:t>
      </w:r>
      <w:r w:rsidR="006705B8" w:rsidRPr="006F2574">
        <w:rPr>
          <w:rFonts w:ascii="Times New Roman" w:hAnsi="Times New Roman" w:cs="Times New Roman"/>
          <w:sz w:val="24"/>
          <w:szCs w:val="24"/>
        </w:rPr>
        <w:t>while Turkana and Wajir counti</w:t>
      </w:r>
      <w:r w:rsidR="00E629F6" w:rsidRPr="006F2574">
        <w:rPr>
          <w:rFonts w:ascii="Times New Roman" w:hAnsi="Times New Roman" w:cs="Times New Roman"/>
          <w:sz w:val="24"/>
          <w:szCs w:val="24"/>
        </w:rPr>
        <w:t>es were</w:t>
      </w:r>
      <w:r w:rsidR="006705B8" w:rsidRPr="006F2574">
        <w:rPr>
          <w:rFonts w:ascii="Times New Roman" w:hAnsi="Times New Roman" w:cs="Times New Roman"/>
          <w:sz w:val="24"/>
          <w:szCs w:val="24"/>
        </w:rPr>
        <w:t xml:space="preserve"> the least. </w:t>
      </w:r>
    </w:p>
    <w:p w:rsidR="002E7705" w:rsidRPr="006F2574" w:rsidRDefault="002E7705"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World Bank</w:t>
      </w:r>
      <w:r w:rsidR="00B13AE1" w:rsidRPr="006F2574">
        <w:rPr>
          <w:rFonts w:ascii="Times New Roman" w:hAnsi="Times New Roman" w:cs="Times New Roman"/>
          <w:sz w:val="24"/>
          <w:szCs w:val="24"/>
        </w:rPr>
        <w:t xml:space="preserve"> (2018) further</w:t>
      </w:r>
      <w:r w:rsidRPr="006F2574">
        <w:rPr>
          <w:rFonts w:ascii="Times New Roman" w:hAnsi="Times New Roman" w:cs="Times New Roman"/>
          <w:sz w:val="24"/>
          <w:szCs w:val="24"/>
        </w:rPr>
        <w:t xml:space="preserve"> notes that with devolution counties are now able to</w:t>
      </w:r>
      <w:r w:rsidR="006E327F" w:rsidRPr="006F2574">
        <w:rPr>
          <w:rFonts w:ascii="Times New Roman" w:hAnsi="Times New Roman" w:cs="Times New Roman"/>
          <w:sz w:val="24"/>
          <w:szCs w:val="24"/>
        </w:rPr>
        <w:t xml:space="preserve"> go where the people are and </w:t>
      </w:r>
      <w:r w:rsidRPr="006F2574">
        <w:rPr>
          <w:rFonts w:ascii="Times New Roman" w:hAnsi="Times New Roman" w:cs="Times New Roman"/>
          <w:sz w:val="24"/>
          <w:szCs w:val="24"/>
        </w:rPr>
        <w:t>effectively bring out the voices of all citizens including women, youths and margin</w:t>
      </w:r>
      <w:r w:rsidR="00B13AE1" w:rsidRPr="006F2574">
        <w:rPr>
          <w:rFonts w:ascii="Times New Roman" w:hAnsi="Times New Roman" w:cs="Times New Roman"/>
          <w:sz w:val="24"/>
          <w:szCs w:val="24"/>
        </w:rPr>
        <w:t xml:space="preserve">alized </w:t>
      </w:r>
      <w:r w:rsidR="00AB7F2C" w:rsidRPr="006F2574">
        <w:rPr>
          <w:rFonts w:ascii="Times New Roman" w:hAnsi="Times New Roman" w:cs="Times New Roman"/>
          <w:sz w:val="24"/>
          <w:szCs w:val="24"/>
        </w:rPr>
        <w:t>groups.</w:t>
      </w:r>
    </w:p>
    <w:p w:rsidR="00D046EB" w:rsidRPr="006F2574" w:rsidRDefault="00D046EB" w:rsidP="006F2574">
      <w:pPr>
        <w:pStyle w:val="Heading3"/>
        <w:spacing w:line="360" w:lineRule="auto"/>
        <w:jc w:val="both"/>
        <w:rPr>
          <w:rFonts w:ascii="Times New Roman" w:hAnsi="Times New Roman" w:cs="Times New Roman"/>
          <w:b/>
          <w:color w:val="auto"/>
        </w:rPr>
      </w:pPr>
      <w:r w:rsidRPr="006F2574">
        <w:rPr>
          <w:rFonts w:ascii="Times New Roman" w:hAnsi="Times New Roman" w:cs="Times New Roman"/>
          <w:b/>
          <w:color w:val="auto"/>
        </w:rPr>
        <w:lastRenderedPageBreak/>
        <w:t>Informed decision making through public participation</w:t>
      </w:r>
    </w:p>
    <w:p w:rsidR="009A6DF1" w:rsidRPr="006F2574" w:rsidRDefault="00754582"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E</w:t>
      </w:r>
      <w:r w:rsidR="0058659A" w:rsidRPr="006F2574">
        <w:rPr>
          <w:rFonts w:ascii="Times New Roman" w:hAnsi="Times New Roman" w:cs="Times New Roman"/>
          <w:sz w:val="24"/>
          <w:szCs w:val="24"/>
        </w:rPr>
        <w:t xml:space="preserve">lected </w:t>
      </w:r>
      <w:r w:rsidRPr="006F2574">
        <w:rPr>
          <w:rFonts w:ascii="Times New Roman" w:hAnsi="Times New Roman" w:cs="Times New Roman"/>
          <w:sz w:val="24"/>
          <w:szCs w:val="24"/>
        </w:rPr>
        <w:t>and appointed members</w:t>
      </w:r>
      <w:r w:rsidR="0058659A" w:rsidRPr="006F2574">
        <w:rPr>
          <w:rFonts w:ascii="Times New Roman" w:hAnsi="Times New Roman" w:cs="Times New Roman"/>
          <w:sz w:val="24"/>
          <w:szCs w:val="24"/>
        </w:rPr>
        <w:t xml:space="preserve"> </w:t>
      </w:r>
      <w:r w:rsidRPr="006F2574">
        <w:rPr>
          <w:rFonts w:ascii="Times New Roman" w:hAnsi="Times New Roman" w:cs="Times New Roman"/>
          <w:sz w:val="24"/>
          <w:szCs w:val="24"/>
        </w:rPr>
        <w:t xml:space="preserve">at the County </w:t>
      </w:r>
      <w:r w:rsidR="0058659A" w:rsidRPr="006F2574">
        <w:rPr>
          <w:rFonts w:ascii="Times New Roman" w:hAnsi="Times New Roman" w:cs="Times New Roman"/>
          <w:sz w:val="24"/>
          <w:szCs w:val="24"/>
        </w:rPr>
        <w:t xml:space="preserve">are </w:t>
      </w:r>
      <w:r w:rsidRPr="006F2574">
        <w:rPr>
          <w:rFonts w:ascii="Times New Roman" w:hAnsi="Times New Roman" w:cs="Times New Roman"/>
          <w:sz w:val="24"/>
          <w:szCs w:val="24"/>
        </w:rPr>
        <w:t>able to engage in meaningful discussions with their constituents in matters regarding the running and managing the affairs, hence decisions made focus more on the local needs.</w:t>
      </w:r>
    </w:p>
    <w:p w:rsidR="00754582" w:rsidRPr="006F2574" w:rsidRDefault="00754582"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As provided for in the constitution County Government through citizen participation should provide for opportunities for focused and prioritized community concerns to </w:t>
      </w:r>
      <w:proofErr w:type="gramStart"/>
      <w:r w:rsidRPr="006F2574">
        <w:rPr>
          <w:rFonts w:ascii="Times New Roman" w:hAnsi="Times New Roman" w:cs="Times New Roman"/>
          <w:sz w:val="24"/>
          <w:szCs w:val="24"/>
        </w:rPr>
        <w:t xml:space="preserve">be </w:t>
      </w:r>
      <w:r w:rsidR="003B026B" w:rsidRPr="006F2574">
        <w:rPr>
          <w:rFonts w:ascii="Times New Roman" w:hAnsi="Times New Roman" w:cs="Times New Roman"/>
          <w:sz w:val="24"/>
          <w:szCs w:val="24"/>
        </w:rPr>
        <w:t>addressed</w:t>
      </w:r>
      <w:proofErr w:type="gramEnd"/>
      <w:r w:rsidR="003B026B" w:rsidRPr="006F2574">
        <w:rPr>
          <w:rFonts w:ascii="Times New Roman" w:hAnsi="Times New Roman" w:cs="Times New Roman"/>
          <w:sz w:val="24"/>
          <w:szCs w:val="24"/>
        </w:rPr>
        <w:t xml:space="preserve">. </w:t>
      </w:r>
    </w:p>
    <w:p w:rsidR="00754582" w:rsidRPr="006F2574" w:rsidRDefault="00754582"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T</w:t>
      </w:r>
      <w:r w:rsidR="003B026B" w:rsidRPr="006F2574">
        <w:rPr>
          <w:rFonts w:ascii="Times New Roman" w:hAnsi="Times New Roman" w:cs="Times New Roman"/>
          <w:sz w:val="24"/>
          <w:szCs w:val="24"/>
        </w:rPr>
        <w:t>hrough the public expenditure</w:t>
      </w:r>
      <w:r w:rsidRPr="006F2574">
        <w:rPr>
          <w:rFonts w:ascii="Times New Roman" w:hAnsi="Times New Roman" w:cs="Times New Roman"/>
          <w:sz w:val="24"/>
          <w:szCs w:val="24"/>
        </w:rPr>
        <w:t xml:space="preserve"> and management </w:t>
      </w:r>
      <w:r w:rsidR="00AA70B0" w:rsidRPr="006F2574">
        <w:rPr>
          <w:rFonts w:ascii="Times New Roman" w:hAnsi="Times New Roman" w:cs="Times New Roman"/>
          <w:sz w:val="24"/>
          <w:szCs w:val="24"/>
        </w:rPr>
        <w:t xml:space="preserve">processes, at the national and county level, public policy making, analysis and decisions </w:t>
      </w:r>
      <w:proofErr w:type="gramStart"/>
      <w:r w:rsidR="00AA70B0" w:rsidRPr="006F2574">
        <w:rPr>
          <w:rFonts w:ascii="Times New Roman" w:hAnsi="Times New Roman" w:cs="Times New Roman"/>
          <w:sz w:val="24"/>
          <w:szCs w:val="24"/>
        </w:rPr>
        <w:t>should be based</w:t>
      </w:r>
      <w:proofErr w:type="gramEnd"/>
      <w:r w:rsidR="00AA70B0" w:rsidRPr="006F2574">
        <w:rPr>
          <w:rFonts w:ascii="Times New Roman" w:hAnsi="Times New Roman" w:cs="Times New Roman"/>
          <w:sz w:val="24"/>
          <w:szCs w:val="24"/>
        </w:rPr>
        <w:t xml:space="preserve"> on evidence.</w:t>
      </w:r>
      <w:r w:rsidRPr="006F2574">
        <w:rPr>
          <w:rFonts w:ascii="Times New Roman" w:hAnsi="Times New Roman" w:cs="Times New Roman"/>
          <w:sz w:val="24"/>
          <w:szCs w:val="24"/>
        </w:rPr>
        <w:t xml:space="preserve"> </w:t>
      </w:r>
      <w:r w:rsidR="00AA70B0" w:rsidRPr="006F2574">
        <w:rPr>
          <w:rFonts w:ascii="Times New Roman" w:hAnsi="Times New Roman" w:cs="Times New Roman"/>
          <w:sz w:val="24"/>
          <w:szCs w:val="24"/>
        </w:rPr>
        <w:t>The County Integrated Development Plan (CIDP</w:t>
      </w:r>
      <w:r w:rsidR="00DA1C25" w:rsidRPr="006F2574">
        <w:rPr>
          <w:rFonts w:ascii="Times New Roman" w:hAnsi="Times New Roman" w:cs="Times New Roman"/>
          <w:sz w:val="24"/>
          <w:szCs w:val="24"/>
        </w:rPr>
        <w:t>)</w:t>
      </w:r>
      <w:r w:rsidR="00AA70B0" w:rsidRPr="006F2574">
        <w:rPr>
          <w:rFonts w:ascii="Times New Roman" w:hAnsi="Times New Roman" w:cs="Times New Roman"/>
          <w:sz w:val="24"/>
          <w:szCs w:val="24"/>
        </w:rPr>
        <w:t xml:space="preserve"> provides information on development priorities over a 5-year period that informs the annual budget process based on the Public Finance Management Act 2012, which states that no public funds shall be appropriated outside a </w:t>
      </w:r>
      <w:proofErr w:type="gramStart"/>
      <w:r w:rsidR="00975213" w:rsidRPr="006F2574">
        <w:rPr>
          <w:rFonts w:ascii="Times New Roman" w:hAnsi="Times New Roman" w:cs="Times New Roman"/>
          <w:sz w:val="24"/>
          <w:szCs w:val="24"/>
        </w:rPr>
        <w:t>county’s</w:t>
      </w:r>
      <w:proofErr w:type="gramEnd"/>
      <w:r w:rsidR="00AA70B0" w:rsidRPr="006F2574">
        <w:rPr>
          <w:rFonts w:ascii="Times New Roman" w:hAnsi="Times New Roman" w:cs="Times New Roman"/>
          <w:sz w:val="24"/>
          <w:szCs w:val="24"/>
        </w:rPr>
        <w:t xml:space="preserve"> planning framework.</w:t>
      </w:r>
    </w:p>
    <w:p w:rsidR="00964410" w:rsidRPr="006F2574" w:rsidRDefault="002F3A3A"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According to Embassy of Sweden and Diakonia (2016) report on what is public participation, through participation, there is promotion of sustainable decision-making by recognizing and communicating the needs and interests of the community. More so, it facilitates the involvement of those potentially affected by or interested in a decision. Key to note is that, community contributions influences decision making by </w:t>
      </w:r>
      <w:r w:rsidR="00964410" w:rsidRPr="006F2574">
        <w:rPr>
          <w:rFonts w:ascii="Times New Roman" w:hAnsi="Times New Roman" w:cs="Times New Roman"/>
          <w:sz w:val="24"/>
          <w:szCs w:val="24"/>
        </w:rPr>
        <w:t>authorities. Hence, counties that collaborate with non-state actors in decision-making processes are likely to promote shared responsibilities and partnership as well as provide complementary authority.</w:t>
      </w:r>
      <w:r w:rsidRPr="006F2574">
        <w:rPr>
          <w:rFonts w:ascii="Times New Roman" w:hAnsi="Times New Roman" w:cs="Times New Roman"/>
          <w:sz w:val="24"/>
          <w:szCs w:val="24"/>
        </w:rPr>
        <w:t xml:space="preserve"> </w:t>
      </w:r>
    </w:p>
    <w:p w:rsidR="00964410" w:rsidRPr="006F2574" w:rsidRDefault="00964410"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Improved development results, as the community is informed on the outcomes, the progress of the processes and discussions, and, can engage on negotiations with the duty bearers on the decisions.</w:t>
      </w:r>
    </w:p>
    <w:p w:rsidR="00964410" w:rsidRPr="006F2574" w:rsidRDefault="00EE30A5"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However,</w:t>
      </w:r>
      <w:r w:rsidR="006705B8" w:rsidRPr="006F2574">
        <w:rPr>
          <w:rFonts w:ascii="Times New Roman" w:hAnsi="Times New Roman" w:cs="Times New Roman"/>
          <w:sz w:val="24"/>
          <w:szCs w:val="24"/>
        </w:rPr>
        <w:t xml:space="preserve"> the report challenges the community to always ask and gauge themselves at what level of participation their leaders are involving them in decision-making, </w:t>
      </w:r>
      <w:r w:rsidR="006D75C4" w:rsidRPr="006F2574">
        <w:rPr>
          <w:rFonts w:ascii="Times New Roman" w:hAnsi="Times New Roman" w:cs="Times New Roman"/>
          <w:sz w:val="24"/>
          <w:szCs w:val="24"/>
        </w:rPr>
        <w:t>and</w:t>
      </w:r>
      <w:r w:rsidR="006705B8" w:rsidRPr="006F2574">
        <w:rPr>
          <w:rFonts w:ascii="Times New Roman" w:hAnsi="Times New Roman" w:cs="Times New Roman"/>
          <w:sz w:val="24"/>
          <w:szCs w:val="24"/>
        </w:rPr>
        <w:t xml:space="preserve"> always aim to participate in county activities. </w:t>
      </w:r>
    </w:p>
    <w:p w:rsidR="004E482C" w:rsidRPr="006F2574" w:rsidRDefault="004E482C" w:rsidP="006F2574">
      <w:pPr>
        <w:pStyle w:val="Heading3"/>
        <w:spacing w:line="360" w:lineRule="auto"/>
        <w:jc w:val="both"/>
        <w:rPr>
          <w:rFonts w:ascii="Times New Roman" w:hAnsi="Times New Roman" w:cs="Times New Roman"/>
          <w:b/>
          <w:color w:val="auto"/>
        </w:rPr>
      </w:pPr>
      <w:r w:rsidRPr="006F2574">
        <w:rPr>
          <w:rFonts w:ascii="Times New Roman" w:hAnsi="Times New Roman" w:cs="Times New Roman"/>
          <w:b/>
          <w:color w:val="auto"/>
        </w:rPr>
        <w:t>Platform for economic and social development</w:t>
      </w:r>
    </w:p>
    <w:p w:rsidR="003C6C92" w:rsidRPr="006F2574" w:rsidRDefault="003C6C92"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Health Sector Performance in Kenya has significantly improved under the devolved system (KIPPRA, 2018). </w:t>
      </w:r>
      <w:r w:rsidR="00B32B50" w:rsidRPr="006F2574">
        <w:rPr>
          <w:rFonts w:ascii="Times New Roman" w:hAnsi="Times New Roman" w:cs="Times New Roman"/>
          <w:sz w:val="24"/>
          <w:szCs w:val="24"/>
        </w:rPr>
        <w:t>This</w:t>
      </w:r>
      <w:r w:rsidRPr="006F2574">
        <w:rPr>
          <w:rFonts w:ascii="Times New Roman" w:hAnsi="Times New Roman" w:cs="Times New Roman"/>
          <w:sz w:val="24"/>
          <w:szCs w:val="24"/>
        </w:rPr>
        <w:t xml:space="preserve"> report further pointed out improved child survival over the last five decades, with reduction of under-five, infant, neonatal and maternal mortality. This is an indication that, it is easier to achieve growth both at the national and county development. </w:t>
      </w:r>
    </w:p>
    <w:p w:rsidR="004D28AB" w:rsidRPr="006F2574" w:rsidRDefault="00657755"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lastRenderedPageBreak/>
        <w:t xml:space="preserve">Growth and development </w:t>
      </w:r>
      <w:r w:rsidR="00451F42" w:rsidRPr="006F2574">
        <w:rPr>
          <w:rFonts w:ascii="Times New Roman" w:hAnsi="Times New Roman" w:cs="Times New Roman"/>
          <w:sz w:val="24"/>
          <w:szCs w:val="24"/>
        </w:rPr>
        <w:t xml:space="preserve">strategies by </w:t>
      </w:r>
      <w:r w:rsidRPr="006F2574">
        <w:rPr>
          <w:rFonts w:ascii="Times New Roman" w:hAnsi="Times New Roman" w:cs="Times New Roman"/>
          <w:sz w:val="24"/>
          <w:szCs w:val="24"/>
        </w:rPr>
        <w:t>counties has provided new opportunities for employment and i</w:t>
      </w:r>
      <w:r w:rsidR="0032515B" w:rsidRPr="006F2574">
        <w:rPr>
          <w:rFonts w:ascii="Times New Roman" w:hAnsi="Times New Roman" w:cs="Times New Roman"/>
          <w:sz w:val="24"/>
          <w:szCs w:val="24"/>
        </w:rPr>
        <w:t>nvestments.</w:t>
      </w:r>
      <w:r w:rsidR="004D28AB" w:rsidRPr="006F2574">
        <w:rPr>
          <w:rFonts w:ascii="Times New Roman" w:hAnsi="Times New Roman" w:cs="Times New Roman"/>
          <w:sz w:val="24"/>
          <w:szCs w:val="24"/>
        </w:rPr>
        <w:t xml:space="preserve"> </w:t>
      </w:r>
      <w:r w:rsidR="0032515B" w:rsidRPr="006F2574">
        <w:rPr>
          <w:rFonts w:ascii="Times New Roman" w:hAnsi="Times New Roman" w:cs="Times New Roman"/>
          <w:sz w:val="24"/>
          <w:szCs w:val="24"/>
        </w:rPr>
        <w:t>Mid Term Evaluation Report by UNDP (2017) on</w:t>
      </w:r>
      <w:r w:rsidR="004D28AB" w:rsidRPr="006F2574">
        <w:rPr>
          <w:rFonts w:ascii="Times New Roman" w:hAnsi="Times New Roman" w:cs="Times New Roman"/>
          <w:sz w:val="24"/>
          <w:szCs w:val="24"/>
        </w:rPr>
        <w:t xml:space="preserve"> the integration support program to the devolution process revealed that Kenya’s urban centers account for more than 65 percent of gross national income and as the nation is increasingly becoming urban, cities and towns are likely to increasingly play their role of drivers of national economic and social development. More so, the revenue generating mechanisms for devolution have strong effects on economic growth and service delivery as the incomes increase through local economic development initiatives.</w:t>
      </w:r>
    </w:p>
    <w:p w:rsidR="009E0DA4" w:rsidRPr="006F2574" w:rsidRDefault="009E0DA4" w:rsidP="006F2574">
      <w:pPr>
        <w:pStyle w:val="Heading3"/>
        <w:spacing w:line="360" w:lineRule="auto"/>
        <w:jc w:val="both"/>
        <w:rPr>
          <w:rFonts w:ascii="Times New Roman" w:hAnsi="Times New Roman" w:cs="Times New Roman"/>
          <w:b/>
          <w:color w:val="auto"/>
        </w:rPr>
      </w:pPr>
      <w:r w:rsidRPr="006F2574">
        <w:rPr>
          <w:rFonts w:ascii="Times New Roman" w:hAnsi="Times New Roman" w:cs="Times New Roman"/>
          <w:b/>
          <w:color w:val="auto"/>
        </w:rPr>
        <w:t>Experimentation</w:t>
      </w:r>
    </w:p>
    <w:p w:rsidR="009E0DA4" w:rsidRPr="006F2574" w:rsidRDefault="009E0DA4"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Devolution can allow for experimentation with different policies and priorities in different regions, which can help identify effective policies that </w:t>
      </w:r>
      <w:proofErr w:type="gramStart"/>
      <w:r w:rsidRPr="006F2574">
        <w:rPr>
          <w:rFonts w:ascii="Times New Roman" w:hAnsi="Times New Roman" w:cs="Times New Roman"/>
          <w:sz w:val="24"/>
          <w:szCs w:val="24"/>
        </w:rPr>
        <w:t>can be applied</w:t>
      </w:r>
      <w:proofErr w:type="gramEnd"/>
      <w:r w:rsidRPr="006F2574">
        <w:rPr>
          <w:rFonts w:ascii="Times New Roman" w:hAnsi="Times New Roman" w:cs="Times New Roman"/>
          <w:sz w:val="24"/>
          <w:szCs w:val="24"/>
        </w:rPr>
        <w:t xml:space="preserve"> nationally.</w:t>
      </w:r>
    </w:p>
    <w:p w:rsidR="00F66211" w:rsidRPr="006F2574" w:rsidRDefault="00C97757" w:rsidP="006F2574">
      <w:pPr>
        <w:pStyle w:val="Heading3"/>
        <w:spacing w:line="360" w:lineRule="auto"/>
        <w:jc w:val="both"/>
        <w:rPr>
          <w:rFonts w:ascii="Times New Roman" w:hAnsi="Times New Roman" w:cs="Times New Roman"/>
        </w:rPr>
      </w:pPr>
      <w:r w:rsidRPr="006F2574">
        <w:rPr>
          <w:rFonts w:ascii="Times New Roman" w:hAnsi="Times New Roman" w:cs="Times New Roman"/>
          <w:b/>
          <w:color w:val="auto"/>
        </w:rPr>
        <w:t>Promotion of National Unity</w:t>
      </w:r>
    </w:p>
    <w:p w:rsidR="00C97757" w:rsidRPr="006F2574" w:rsidRDefault="00C97757"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One of the objects of devolution is fostering national unity by recognizing diversity (Article 176, COK, 2010). Through distributing and reducing the power of the Central Government, the devolved systems hope to achieve national unity.</w:t>
      </w:r>
    </w:p>
    <w:p w:rsidR="00D8377B" w:rsidRPr="006F2574" w:rsidRDefault="006705B8"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Ambose (2017) emphasized on the importance of understanding the meaning of national unity in the context of harmony, accord, and mutual agreement or co-existence among diffe</w:t>
      </w:r>
      <w:r w:rsidR="00062D06" w:rsidRPr="006F2574">
        <w:rPr>
          <w:rFonts w:ascii="Times New Roman" w:hAnsi="Times New Roman" w:cs="Times New Roman"/>
          <w:sz w:val="24"/>
          <w:szCs w:val="24"/>
        </w:rPr>
        <w:t>rent entities. He further retaliates that if</w:t>
      </w:r>
      <w:r w:rsidRPr="006F2574">
        <w:rPr>
          <w:rFonts w:ascii="Times New Roman" w:hAnsi="Times New Roman" w:cs="Times New Roman"/>
          <w:sz w:val="24"/>
          <w:szCs w:val="24"/>
        </w:rPr>
        <w:t xml:space="preserve"> devolution is well watered and natured, it is capable of enhancing unity of Keny</w:t>
      </w:r>
      <w:r w:rsidR="00062D06" w:rsidRPr="006F2574">
        <w:rPr>
          <w:rFonts w:ascii="Times New Roman" w:hAnsi="Times New Roman" w:cs="Times New Roman"/>
          <w:sz w:val="24"/>
          <w:szCs w:val="24"/>
        </w:rPr>
        <w:t>an citizens’ diversity. Of importance is that the</w:t>
      </w:r>
      <w:r w:rsidRPr="006F2574">
        <w:rPr>
          <w:rFonts w:ascii="Times New Roman" w:hAnsi="Times New Roman" w:cs="Times New Roman"/>
          <w:sz w:val="24"/>
          <w:szCs w:val="24"/>
        </w:rPr>
        <w:t xml:space="preserve"> peaceful co-existence of Kenyans must embrace the </w:t>
      </w:r>
      <w:r w:rsidR="00062D06" w:rsidRPr="006F2574">
        <w:rPr>
          <w:rFonts w:ascii="Times New Roman" w:hAnsi="Times New Roman" w:cs="Times New Roman"/>
          <w:sz w:val="24"/>
          <w:szCs w:val="24"/>
        </w:rPr>
        <w:t>diversity manifested in the culture,</w:t>
      </w:r>
      <w:r w:rsidRPr="006F2574">
        <w:rPr>
          <w:rFonts w:ascii="Times New Roman" w:hAnsi="Times New Roman" w:cs="Times New Roman"/>
          <w:sz w:val="24"/>
          <w:szCs w:val="24"/>
        </w:rPr>
        <w:t xml:space="preserve"> </w:t>
      </w:r>
      <w:r w:rsidR="00062D06" w:rsidRPr="006F2574">
        <w:rPr>
          <w:rFonts w:ascii="Times New Roman" w:hAnsi="Times New Roman" w:cs="Times New Roman"/>
          <w:sz w:val="24"/>
          <w:szCs w:val="24"/>
        </w:rPr>
        <w:t>race, gender,</w:t>
      </w:r>
      <w:r w:rsidRPr="006F2574">
        <w:rPr>
          <w:rFonts w:ascii="Times New Roman" w:hAnsi="Times New Roman" w:cs="Times New Roman"/>
          <w:sz w:val="24"/>
          <w:szCs w:val="24"/>
        </w:rPr>
        <w:t xml:space="preserve"> ethn</w:t>
      </w:r>
      <w:r w:rsidR="00062D06" w:rsidRPr="006F2574">
        <w:rPr>
          <w:rFonts w:ascii="Times New Roman" w:hAnsi="Times New Roman" w:cs="Times New Roman"/>
          <w:sz w:val="24"/>
          <w:szCs w:val="24"/>
        </w:rPr>
        <w:t>icity, religion</w:t>
      </w:r>
      <w:r w:rsidRPr="006F2574">
        <w:rPr>
          <w:rFonts w:ascii="Times New Roman" w:hAnsi="Times New Roman" w:cs="Times New Roman"/>
          <w:sz w:val="24"/>
          <w:szCs w:val="24"/>
        </w:rPr>
        <w:t xml:space="preserve"> and language. </w:t>
      </w:r>
      <w:r w:rsidR="00062D06" w:rsidRPr="006F2574">
        <w:rPr>
          <w:rFonts w:ascii="Times New Roman" w:hAnsi="Times New Roman" w:cs="Times New Roman"/>
          <w:sz w:val="24"/>
          <w:szCs w:val="24"/>
        </w:rPr>
        <w:t xml:space="preserve">Article 130(2) of the Constitution recognizes the </w:t>
      </w:r>
      <w:r w:rsidR="00D8377B" w:rsidRPr="006F2574">
        <w:rPr>
          <w:rFonts w:ascii="Times New Roman" w:hAnsi="Times New Roman" w:cs="Times New Roman"/>
          <w:sz w:val="24"/>
          <w:szCs w:val="24"/>
        </w:rPr>
        <w:t>dimension of spatial diversity.</w:t>
      </w:r>
    </w:p>
    <w:p w:rsidR="009E0DA4" w:rsidRPr="006F2574" w:rsidRDefault="00D8377B"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Consequently, the constitution further provides other factors that ought to unite </w:t>
      </w:r>
      <w:r w:rsidR="004E482C" w:rsidRPr="006F2574">
        <w:rPr>
          <w:rFonts w:ascii="Times New Roman" w:hAnsi="Times New Roman" w:cs="Times New Roman"/>
          <w:sz w:val="24"/>
          <w:szCs w:val="24"/>
        </w:rPr>
        <w:t>Kenyans. Use</w:t>
      </w:r>
      <w:r w:rsidRPr="006F2574">
        <w:rPr>
          <w:rFonts w:ascii="Times New Roman" w:hAnsi="Times New Roman" w:cs="Times New Roman"/>
          <w:sz w:val="24"/>
          <w:szCs w:val="24"/>
        </w:rPr>
        <w:t xml:space="preserve"> of Kiswahi</w:t>
      </w:r>
      <w:r w:rsidR="004E482C" w:rsidRPr="006F2574">
        <w:rPr>
          <w:rFonts w:ascii="Times New Roman" w:hAnsi="Times New Roman" w:cs="Times New Roman"/>
          <w:sz w:val="24"/>
          <w:szCs w:val="24"/>
        </w:rPr>
        <w:t>li as the national language and</w:t>
      </w:r>
      <w:r w:rsidRPr="006F2574">
        <w:rPr>
          <w:rFonts w:ascii="Times New Roman" w:hAnsi="Times New Roman" w:cs="Times New Roman"/>
          <w:sz w:val="24"/>
          <w:szCs w:val="24"/>
        </w:rPr>
        <w:t xml:space="preserve"> English and Kiswahili as the official languages as provided for under article 7(1) and (2), national symbols and national days under the provisions of Article 9 that permits all Kenyans to </w:t>
      </w:r>
      <w:r w:rsidR="004E482C" w:rsidRPr="006F2574">
        <w:rPr>
          <w:rFonts w:ascii="Times New Roman" w:hAnsi="Times New Roman" w:cs="Times New Roman"/>
          <w:sz w:val="24"/>
          <w:szCs w:val="24"/>
        </w:rPr>
        <w:t>assemble, come</w:t>
      </w:r>
      <w:r w:rsidRPr="006F2574">
        <w:rPr>
          <w:rFonts w:ascii="Times New Roman" w:hAnsi="Times New Roman" w:cs="Times New Roman"/>
          <w:sz w:val="24"/>
          <w:szCs w:val="24"/>
        </w:rPr>
        <w:t xml:space="preserve"> together </w:t>
      </w:r>
      <w:r w:rsidR="004E482C" w:rsidRPr="006F2574">
        <w:rPr>
          <w:rFonts w:ascii="Times New Roman" w:hAnsi="Times New Roman" w:cs="Times New Roman"/>
          <w:sz w:val="24"/>
          <w:szCs w:val="24"/>
        </w:rPr>
        <w:t>to remember the progress made as a nation during public holidays.</w:t>
      </w:r>
    </w:p>
    <w:p w:rsidR="00AA7A94" w:rsidRPr="006F2574" w:rsidRDefault="00AA7A94" w:rsidP="006F2574">
      <w:pPr>
        <w:pStyle w:val="Heading2"/>
        <w:spacing w:line="360" w:lineRule="auto"/>
        <w:jc w:val="both"/>
        <w:rPr>
          <w:rFonts w:ascii="Times New Roman" w:hAnsi="Times New Roman" w:cs="Times New Roman"/>
          <w:b/>
          <w:color w:val="auto"/>
          <w:sz w:val="24"/>
          <w:szCs w:val="24"/>
        </w:rPr>
      </w:pPr>
      <w:r w:rsidRPr="006F2574">
        <w:rPr>
          <w:rFonts w:ascii="Times New Roman" w:hAnsi="Times New Roman" w:cs="Times New Roman"/>
          <w:b/>
          <w:color w:val="auto"/>
          <w:sz w:val="24"/>
          <w:szCs w:val="24"/>
        </w:rPr>
        <w:lastRenderedPageBreak/>
        <w:t>Cons of Devolution</w:t>
      </w:r>
    </w:p>
    <w:p w:rsidR="00EC4AC4" w:rsidRPr="006F2574" w:rsidRDefault="00361420" w:rsidP="006F2574">
      <w:pPr>
        <w:pStyle w:val="Heading3"/>
        <w:spacing w:line="360" w:lineRule="auto"/>
        <w:jc w:val="both"/>
        <w:rPr>
          <w:rFonts w:ascii="Times New Roman" w:hAnsi="Times New Roman" w:cs="Times New Roman"/>
          <w:b/>
          <w:color w:val="auto"/>
        </w:rPr>
      </w:pPr>
      <w:r w:rsidRPr="006F2574">
        <w:rPr>
          <w:rFonts w:ascii="Times New Roman" w:hAnsi="Times New Roman" w:cs="Times New Roman"/>
          <w:b/>
          <w:color w:val="auto"/>
        </w:rPr>
        <w:t>Mismanagement of Funds</w:t>
      </w:r>
    </w:p>
    <w:p w:rsidR="00C7799D" w:rsidRPr="006F2574" w:rsidRDefault="00C7799D"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Article 201</w:t>
      </w:r>
      <w:r w:rsidR="00DB252E">
        <w:rPr>
          <w:rFonts w:ascii="Times New Roman" w:hAnsi="Times New Roman" w:cs="Times New Roman"/>
          <w:sz w:val="24"/>
          <w:szCs w:val="24"/>
        </w:rPr>
        <w:t xml:space="preserve"> </w:t>
      </w:r>
      <w:bookmarkStart w:id="0" w:name="_GoBack"/>
      <w:bookmarkEnd w:id="0"/>
      <w:r w:rsidRPr="006F2574">
        <w:rPr>
          <w:rFonts w:ascii="Times New Roman" w:hAnsi="Times New Roman" w:cs="Times New Roman"/>
          <w:sz w:val="24"/>
          <w:szCs w:val="24"/>
        </w:rPr>
        <w:t>of the Constitution provides basic financial management principles as openness; accountability; equity; public participation in financial matters; prudence</w:t>
      </w:r>
      <w:proofErr w:type="gramStart"/>
      <w:r w:rsidRPr="006F2574">
        <w:rPr>
          <w:rFonts w:ascii="Times New Roman" w:hAnsi="Times New Roman" w:cs="Times New Roman"/>
          <w:sz w:val="24"/>
          <w:szCs w:val="24"/>
        </w:rPr>
        <w:t>;</w:t>
      </w:r>
      <w:proofErr w:type="gramEnd"/>
      <w:r w:rsidRPr="006F2574">
        <w:rPr>
          <w:rFonts w:ascii="Times New Roman" w:hAnsi="Times New Roman" w:cs="Times New Roman"/>
          <w:sz w:val="24"/>
          <w:szCs w:val="24"/>
        </w:rPr>
        <w:t xml:space="preserve"> and responsible use of public resources. Public Finance Management (PFM) Act 2012 on the other hand </w:t>
      </w:r>
      <w:proofErr w:type="gramStart"/>
      <w:r w:rsidRPr="006F2574">
        <w:rPr>
          <w:rFonts w:ascii="Times New Roman" w:hAnsi="Times New Roman" w:cs="Times New Roman"/>
          <w:sz w:val="24"/>
          <w:szCs w:val="24"/>
        </w:rPr>
        <w:t>was enacted</w:t>
      </w:r>
      <w:proofErr w:type="gramEnd"/>
      <w:r w:rsidRPr="006F2574">
        <w:rPr>
          <w:rFonts w:ascii="Times New Roman" w:hAnsi="Times New Roman" w:cs="Times New Roman"/>
          <w:sz w:val="24"/>
          <w:szCs w:val="24"/>
        </w:rPr>
        <w:t xml:space="preserve"> to provide for the effective management of public finances by the national and county governments. In addition, counties established County Finance Act to strengthen management of finance at the county level.</w:t>
      </w:r>
      <w:r w:rsidR="008B52C4" w:rsidRPr="006F2574">
        <w:rPr>
          <w:rFonts w:ascii="Times New Roman" w:hAnsi="Times New Roman" w:cs="Times New Roman"/>
          <w:sz w:val="24"/>
          <w:szCs w:val="24"/>
        </w:rPr>
        <w:t xml:space="preserve"> </w:t>
      </w:r>
      <w:r w:rsidRPr="006F2574">
        <w:rPr>
          <w:rFonts w:ascii="Times New Roman" w:hAnsi="Times New Roman" w:cs="Times New Roman"/>
          <w:sz w:val="24"/>
          <w:szCs w:val="24"/>
        </w:rPr>
        <w:t>Despite</w:t>
      </w:r>
      <w:r w:rsidR="000338D2" w:rsidRPr="006F2574">
        <w:rPr>
          <w:rFonts w:ascii="Times New Roman" w:hAnsi="Times New Roman" w:cs="Times New Roman"/>
          <w:sz w:val="24"/>
          <w:szCs w:val="24"/>
        </w:rPr>
        <w:t xml:space="preserve"> there have been laws in place,</w:t>
      </w:r>
      <w:r w:rsidRPr="006F2574">
        <w:rPr>
          <w:rFonts w:ascii="Times New Roman" w:hAnsi="Times New Roman" w:cs="Times New Roman"/>
          <w:sz w:val="24"/>
          <w:szCs w:val="24"/>
        </w:rPr>
        <w:t xml:space="preserve"> some counties have been in the spotlight for misappropriating funds while most counties cannot account for the money allocated.</w:t>
      </w:r>
    </w:p>
    <w:p w:rsidR="00EC4AC4" w:rsidRPr="006F2574" w:rsidRDefault="008B52C4"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Ndalila (2016) </w:t>
      </w:r>
      <w:r w:rsidR="003C34CA" w:rsidRPr="006F2574">
        <w:rPr>
          <w:rFonts w:ascii="Times New Roman" w:hAnsi="Times New Roman" w:cs="Times New Roman"/>
          <w:sz w:val="24"/>
          <w:szCs w:val="24"/>
        </w:rPr>
        <w:t xml:space="preserve">stated that lack of established county infrastructure as well as lack of public participation guidelines permitted </w:t>
      </w:r>
      <w:r w:rsidR="000338D2" w:rsidRPr="006F2574">
        <w:rPr>
          <w:rFonts w:ascii="Times New Roman" w:hAnsi="Times New Roman" w:cs="Times New Roman"/>
          <w:sz w:val="24"/>
          <w:szCs w:val="24"/>
        </w:rPr>
        <w:t>greedy officials to take advantage of the gaps and loopholes in the implementation process to mismanage the public funds. In</w:t>
      </w:r>
      <w:r w:rsidR="00EC4AC4" w:rsidRPr="006F2574">
        <w:rPr>
          <w:rFonts w:ascii="Times New Roman" w:hAnsi="Times New Roman" w:cs="Times New Roman"/>
          <w:sz w:val="24"/>
          <w:szCs w:val="24"/>
        </w:rPr>
        <w:t xml:space="preserve"> addition, the poor coordination of financial services between the counties and the national governments also contributes to mismanagement of funds.</w:t>
      </w:r>
    </w:p>
    <w:p w:rsidR="009E0DA4" w:rsidRPr="006F2574" w:rsidRDefault="00AA7A94" w:rsidP="006F2574">
      <w:pPr>
        <w:pStyle w:val="Heading3"/>
        <w:spacing w:line="360" w:lineRule="auto"/>
        <w:jc w:val="both"/>
        <w:rPr>
          <w:rFonts w:ascii="Times New Roman" w:hAnsi="Times New Roman" w:cs="Times New Roman"/>
          <w:b/>
          <w:color w:val="auto"/>
        </w:rPr>
      </w:pPr>
      <w:r w:rsidRPr="006F2574">
        <w:rPr>
          <w:rFonts w:ascii="Times New Roman" w:hAnsi="Times New Roman" w:cs="Times New Roman"/>
          <w:b/>
          <w:color w:val="auto"/>
        </w:rPr>
        <w:t>Cost</w:t>
      </w:r>
    </w:p>
    <w:p w:rsidR="00AA7A94" w:rsidRPr="006F2574" w:rsidRDefault="00D423A4"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It is </w:t>
      </w:r>
      <w:r w:rsidR="00AA7A94" w:rsidRPr="006F2574">
        <w:rPr>
          <w:rFonts w:ascii="Times New Roman" w:hAnsi="Times New Roman" w:cs="Times New Roman"/>
          <w:sz w:val="24"/>
          <w:szCs w:val="24"/>
        </w:rPr>
        <w:t xml:space="preserve">expensive due to </w:t>
      </w:r>
      <w:r w:rsidRPr="006F2574">
        <w:rPr>
          <w:rFonts w:ascii="Times New Roman" w:hAnsi="Times New Roman" w:cs="Times New Roman"/>
          <w:sz w:val="24"/>
          <w:szCs w:val="24"/>
        </w:rPr>
        <w:t xml:space="preserve">simultaneous process of devolving administrative, political structures and resources. </w:t>
      </w:r>
      <w:r w:rsidR="00EF4D30" w:rsidRPr="006F2574">
        <w:rPr>
          <w:rFonts w:ascii="Times New Roman" w:hAnsi="Times New Roman" w:cs="Times New Roman"/>
          <w:sz w:val="24"/>
          <w:szCs w:val="24"/>
        </w:rPr>
        <w:t xml:space="preserve">The </w:t>
      </w:r>
      <w:r w:rsidR="00AA7A94" w:rsidRPr="006F2574">
        <w:rPr>
          <w:rFonts w:ascii="Times New Roman" w:hAnsi="Times New Roman" w:cs="Times New Roman"/>
          <w:sz w:val="24"/>
          <w:szCs w:val="24"/>
        </w:rPr>
        <w:t>introduction of more seats (67 senators</w:t>
      </w:r>
      <w:r w:rsidR="0014146B" w:rsidRPr="006F2574">
        <w:rPr>
          <w:rFonts w:ascii="Times New Roman" w:hAnsi="Times New Roman" w:cs="Times New Roman"/>
          <w:sz w:val="24"/>
          <w:szCs w:val="24"/>
        </w:rPr>
        <w:t>, 47</w:t>
      </w:r>
      <w:r w:rsidR="00AA7A94" w:rsidRPr="006F2574">
        <w:rPr>
          <w:rFonts w:ascii="Times New Roman" w:hAnsi="Times New Roman" w:cs="Times New Roman"/>
          <w:sz w:val="24"/>
          <w:szCs w:val="24"/>
        </w:rPr>
        <w:t xml:space="preserve"> governors and 2,526 </w:t>
      </w:r>
      <w:r w:rsidR="00EF4D30" w:rsidRPr="006F2574">
        <w:rPr>
          <w:rFonts w:ascii="Times New Roman" w:hAnsi="Times New Roman" w:cs="Times New Roman"/>
          <w:sz w:val="24"/>
          <w:szCs w:val="24"/>
        </w:rPr>
        <w:t>member of assemblies) t</w:t>
      </w:r>
      <w:r w:rsidR="0014146B" w:rsidRPr="006F2574">
        <w:rPr>
          <w:rFonts w:ascii="Times New Roman" w:hAnsi="Times New Roman" w:cs="Times New Roman"/>
          <w:sz w:val="24"/>
          <w:szCs w:val="24"/>
        </w:rPr>
        <w:t xml:space="preserve">o </w:t>
      </w:r>
      <w:r w:rsidR="00EF4D30" w:rsidRPr="006F2574">
        <w:rPr>
          <w:rFonts w:ascii="Times New Roman" w:hAnsi="Times New Roman" w:cs="Times New Roman"/>
          <w:sz w:val="24"/>
          <w:szCs w:val="24"/>
        </w:rPr>
        <w:t xml:space="preserve">cater for the diverse roles </w:t>
      </w:r>
      <w:r w:rsidR="00AA7A94" w:rsidRPr="006F2574">
        <w:rPr>
          <w:rFonts w:ascii="Times New Roman" w:hAnsi="Times New Roman" w:cs="Times New Roman"/>
          <w:sz w:val="24"/>
          <w:szCs w:val="24"/>
        </w:rPr>
        <w:t xml:space="preserve">means that the wage budget increased </w:t>
      </w:r>
      <w:r w:rsidR="0014146B" w:rsidRPr="006F2574">
        <w:rPr>
          <w:rFonts w:ascii="Times New Roman" w:hAnsi="Times New Roman" w:cs="Times New Roman"/>
          <w:sz w:val="24"/>
          <w:szCs w:val="24"/>
        </w:rPr>
        <w:t>significantly,</w:t>
      </w:r>
      <w:r w:rsidR="00AA7A94" w:rsidRPr="006F2574">
        <w:rPr>
          <w:rFonts w:ascii="Times New Roman" w:hAnsi="Times New Roman" w:cs="Times New Roman"/>
          <w:sz w:val="24"/>
          <w:szCs w:val="24"/>
        </w:rPr>
        <w:t xml:space="preserve"> which is a loss to the taxpayer. </w:t>
      </w:r>
    </w:p>
    <w:p w:rsidR="00EF4D30" w:rsidRPr="006F2574" w:rsidRDefault="009E0DA4"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The report on Kenya De</w:t>
      </w:r>
      <w:r w:rsidR="00EF4D30" w:rsidRPr="006F2574">
        <w:rPr>
          <w:rFonts w:ascii="Times New Roman" w:hAnsi="Times New Roman" w:cs="Times New Roman"/>
          <w:sz w:val="24"/>
          <w:szCs w:val="24"/>
        </w:rPr>
        <w:t>volution, Taking Stock One Year On by Kenya Human Rights Commission (KHRC) revealed</w:t>
      </w:r>
      <w:r w:rsidRPr="006F2574">
        <w:rPr>
          <w:rFonts w:ascii="Times New Roman" w:hAnsi="Times New Roman" w:cs="Times New Roman"/>
          <w:sz w:val="24"/>
          <w:szCs w:val="24"/>
        </w:rPr>
        <w:t xml:space="preserve"> that immediately the devolved system </w:t>
      </w:r>
      <w:proofErr w:type="gramStart"/>
      <w:r w:rsidRPr="006F2574">
        <w:rPr>
          <w:rFonts w:ascii="Times New Roman" w:hAnsi="Times New Roman" w:cs="Times New Roman"/>
          <w:sz w:val="24"/>
          <w:szCs w:val="24"/>
        </w:rPr>
        <w:t>was introduced</w:t>
      </w:r>
      <w:proofErr w:type="gramEnd"/>
      <w:r w:rsidRPr="006F2574">
        <w:rPr>
          <w:rFonts w:ascii="Times New Roman" w:hAnsi="Times New Roman" w:cs="Times New Roman"/>
          <w:sz w:val="24"/>
          <w:szCs w:val="24"/>
        </w:rPr>
        <w:t>, the members of parliament and county representative ass</w:t>
      </w:r>
      <w:r w:rsidR="00E016EC" w:rsidRPr="006F2574">
        <w:rPr>
          <w:rFonts w:ascii="Times New Roman" w:hAnsi="Times New Roman" w:cs="Times New Roman"/>
          <w:sz w:val="24"/>
          <w:szCs w:val="24"/>
        </w:rPr>
        <w:t>umed office. Regrettably,</w:t>
      </w:r>
      <w:r w:rsidRPr="006F2574">
        <w:rPr>
          <w:rFonts w:ascii="Times New Roman" w:hAnsi="Times New Roman" w:cs="Times New Roman"/>
          <w:sz w:val="24"/>
          <w:szCs w:val="24"/>
        </w:rPr>
        <w:t xml:space="preserve"> their first item on the agenda was to agitate for higher pay despite the Salaries and Remuneration Commission’s recommendations. </w:t>
      </w:r>
    </w:p>
    <w:p w:rsidR="00E016EC" w:rsidRPr="006F2574" w:rsidRDefault="009E0DA4"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Members of County Assemblies (MCAs) had their salaries raised from Kshs 79,000, upon assuming office, to Kshs 225,000 per month. Kenya‘s public Wage Bill (WB) was estimated at 12.1% of Gross Domestic Product (GDP) in 2013 (approximately 50%) of the </w:t>
      </w:r>
      <w:r w:rsidR="00BD6D30" w:rsidRPr="006F2574">
        <w:rPr>
          <w:rFonts w:ascii="Times New Roman" w:hAnsi="Times New Roman" w:cs="Times New Roman"/>
          <w:sz w:val="24"/>
          <w:szCs w:val="24"/>
        </w:rPr>
        <w:t xml:space="preserve">country’s total revenue. This </w:t>
      </w:r>
      <w:proofErr w:type="gramStart"/>
      <w:r w:rsidR="00BD6D30" w:rsidRPr="006F2574">
        <w:rPr>
          <w:rFonts w:ascii="Times New Roman" w:hAnsi="Times New Roman" w:cs="Times New Roman"/>
          <w:sz w:val="24"/>
          <w:szCs w:val="24"/>
        </w:rPr>
        <w:t xml:space="preserve">was </w:t>
      </w:r>
      <w:r w:rsidRPr="006F2574">
        <w:rPr>
          <w:rFonts w:ascii="Times New Roman" w:hAnsi="Times New Roman" w:cs="Times New Roman"/>
          <w:sz w:val="24"/>
          <w:szCs w:val="24"/>
        </w:rPr>
        <w:t>reported</w:t>
      </w:r>
      <w:proofErr w:type="gramEnd"/>
      <w:r w:rsidRPr="006F2574">
        <w:rPr>
          <w:rFonts w:ascii="Times New Roman" w:hAnsi="Times New Roman" w:cs="Times New Roman"/>
          <w:sz w:val="24"/>
          <w:szCs w:val="24"/>
        </w:rPr>
        <w:t xml:space="preserve"> to be higher than the internationally accepted levels of Wage Bill in GDP ratio and the Wage Bill to revenue </w:t>
      </w:r>
      <w:r w:rsidR="00BD6D30" w:rsidRPr="006F2574">
        <w:rPr>
          <w:rFonts w:ascii="Times New Roman" w:hAnsi="Times New Roman" w:cs="Times New Roman"/>
          <w:sz w:val="24"/>
          <w:szCs w:val="24"/>
        </w:rPr>
        <w:t>ratio, which</w:t>
      </w:r>
      <w:r w:rsidRPr="006F2574">
        <w:rPr>
          <w:rFonts w:ascii="Times New Roman" w:hAnsi="Times New Roman" w:cs="Times New Roman"/>
          <w:sz w:val="24"/>
          <w:szCs w:val="24"/>
        </w:rPr>
        <w:t xml:space="preserve"> is docume</w:t>
      </w:r>
      <w:r w:rsidR="00BD6D30" w:rsidRPr="006F2574">
        <w:rPr>
          <w:rFonts w:ascii="Times New Roman" w:hAnsi="Times New Roman" w:cs="Times New Roman"/>
          <w:sz w:val="24"/>
          <w:szCs w:val="24"/>
        </w:rPr>
        <w:t xml:space="preserve">nted as 7% and 30% respectively </w:t>
      </w:r>
      <w:r w:rsidR="00BD6D30" w:rsidRPr="006F2574">
        <w:rPr>
          <w:rFonts w:ascii="Times New Roman" w:hAnsi="Times New Roman" w:cs="Times New Roman"/>
          <w:sz w:val="24"/>
          <w:szCs w:val="24"/>
        </w:rPr>
        <w:lastRenderedPageBreak/>
        <w:t>(</w:t>
      </w:r>
      <w:r w:rsidRPr="006F2574">
        <w:rPr>
          <w:rFonts w:ascii="Times New Roman" w:hAnsi="Times New Roman" w:cs="Times New Roman"/>
          <w:sz w:val="24"/>
          <w:szCs w:val="24"/>
        </w:rPr>
        <w:t>KHRC)</w:t>
      </w:r>
      <w:r w:rsidR="00BD6D30" w:rsidRPr="006F2574">
        <w:rPr>
          <w:rFonts w:ascii="Times New Roman" w:hAnsi="Times New Roman" w:cs="Times New Roman"/>
          <w:sz w:val="24"/>
          <w:szCs w:val="24"/>
        </w:rPr>
        <w:t>.  Kenya’s Members of National A</w:t>
      </w:r>
      <w:r w:rsidRPr="006F2574">
        <w:rPr>
          <w:rFonts w:ascii="Times New Roman" w:hAnsi="Times New Roman" w:cs="Times New Roman"/>
          <w:sz w:val="24"/>
          <w:szCs w:val="24"/>
        </w:rPr>
        <w:t xml:space="preserve">ssembly are the highest paid civil servants with the monthly salary of Kshs. 850,000 termed as the highest wage differential in the whole world (report by the KHRC). </w:t>
      </w:r>
      <w:r w:rsidR="00BD6D30" w:rsidRPr="006F2574">
        <w:rPr>
          <w:rFonts w:ascii="Times New Roman" w:hAnsi="Times New Roman" w:cs="Times New Roman"/>
          <w:sz w:val="24"/>
          <w:szCs w:val="24"/>
        </w:rPr>
        <w:t xml:space="preserve">It </w:t>
      </w:r>
      <w:proofErr w:type="gramStart"/>
      <w:r w:rsidR="00BD6D30" w:rsidRPr="006F2574">
        <w:rPr>
          <w:rFonts w:ascii="Times New Roman" w:hAnsi="Times New Roman" w:cs="Times New Roman"/>
          <w:sz w:val="24"/>
          <w:szCs w:val="24"/>
        </w:rPr>
        <w:t>was estimated</w:t>
      </w:r>
      <w:proofErr w:type="gramEnd"/>
      <w:r w:rsidR="00BD6D30" w:rsidRPr="006F2574">
        <w:rPr>
          <w:rFonts w:ascii="Times New Roman" w:hAnsi="Times New Roman" w:cs="Times New Roman"/>
          <w:sz w:val="24"/>
          <w:szCs w:val="24"/>
        </w:rPr>
        <w:t xml:space="preserve"> that taxpayers incurred an extra 103 billion for five years.</w:t>
      </w:r>
    </w:p>
    <w:p w:rsidR="00B7036A" w:rsidRPr="006F2574" w:rsidRDefault="00BD6D30"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Additionally, it became expensive when there was no elected women forcing parties to nominate to adhere to the two-thirds gender </w:t>
      </w:r>
      <w:r w:rsidR="00F53DD1" w:rsidRPr="006F2574">
        <w:rPr>
          <w:rFonts w:ascii="Times New Roman" w:hAnsi="Times New Roman" w:cs="Times New Roman"/>
          <w:sz w:val="24"/>
          <w:szCs w:val="24"/>
        </w:rPr>
        <w:t>principle. How much money counties need will vary depending on h</w:t>
      </w:r>
      <w:r w:rsidR="00E85FAF" w:rsidRPr="006F2574">
        <w:rPr>
          <w:rFonts w:ascii="Times New Roman" w:hAnsi="Times New Roman" w:cs="Times New Roman"/>
          <w:sz w:val="24"/>
          <w:szCs w:val="24"/>
        </w:rPr>
        <w:t xml:space="preserve">ow the transfer of functions </w:t>
      </w:r>
      <w:proofErr w:type="gramStart"/>
      <w:r w:rsidR="00E85FAF" w:rsidRPr="006F2574">
        <w:rPr>
          <w:rFonts w:ascii="Times New Roman" w:hAnsi="Times New Roman" w:cs="Times New Roman"/>
          <w:sz w:val="24"/>
          <w:szCs w:val="24"/>
        </w:rPr>
        <w:t xml:space="preserve">are </w:t>
      </w:r>
      <w:r w:rsidR="00F53DD1" w:rsidRPr="006F2574">
        <w:rPr>
          <w:rFonts w:ascii="Times New Roman" w:hAnsi="Times New Roman" w:cs="Times New Roman"/>
          <w:sz w:val="24"/>
          <w:szCs w:val="24"/>
        </w:rPr>
        <w:t>sequenced</w:t>
      </w:r>
      <w:proofErr w:type="gramEnd"/>
      <w:r w:rsidR="00F53DD1" w:rsidRPr="006F2574">
        <w:rPr>
          <w:rFonts w:ascii="Times New Roman" w:hAnsi="Times New Roman" w:cs="Times New Roman"/>
          <w:sz w:val="24"/>
          <w:szCs w:val="24"/>
        </w:rPr>
        <w:t xml:space="preserve"> and </w:t>
      </w:r>
      <w:r w:rsidR="00E85FAF" w:rsidRPr="006F2574">
        <w:rPr>
          <w:rFonts w:ascii="Times New Roman" w:hAnsi="Times New Roman" w:cs="Times New Roman"/>
          <w:sz w:val="24"/>
          <w:szCs w:val="24"/>
        </w:rPr>
        <w:t>it is</w:t>
      </w:r>
      <w:r w:rsidR="00F53DD1" w:rsidRPr="006F2574">
        <w:rPr>
          <w:rFonts w:ascii="Times New Roman" w:hAnsi="Times New Roman" w:cs="Times New Roman"/>
          <w:sz w:val="24"/>
          <w:szCs w:val="24"/>
        </w:rPr>
        <w:t xml:space="preserve"> important they receive enough money to fund those functions, World </w:t>
      </w:r>
      <w:r w:rsidR="00E85FAF" w:rsidRPr="006F2574">
        <w:rPr>
          <w:rFonts w:ascii="Times New Roman" w:hAnsi="Times New Roman" w:cs="Times New Roman"/>
          <w:sz w:val="24"/>
          <w:szCs w:val="24"/>
        </w:rPr>
        <w:t>Bank (</w:t>
      </w:r>
      <w:r w:rsidR="00F53DD1" w:rsidRPr="006F2574">
        <w:rPr>
          <w:rFonts w:ascii="Times New Roman" w:hAnsi="Times New Roman" w:cs="Times New Roman"/>
          <w:sz w:val="24"/>
          <w:szCs w:val="24"/>
        </w:rPr>
        <w:t>2011) concluded.</w:t>
      </w:r>
    </w:p>
    <w:p w:rsidR="00A00DA9" w:rsidRPr="006F2574" w:rsidRDefault="00A00DA9" w:rsidP="006F2574">
      <w:pPr>
        <w:pStyle w:val="Heading3"/>
        <w:spacing w:line="360" w:lineRule="auto"/>
        <w:jc w:val="both"/>
        <w:rPr>
          <w:rFonts w:ascii="Times New Roman" w:hAnsi="Times New Roman" w:cs="Times New Roman"/>
          <w:b/>
          <w:color w:val="auto"/>
        </w:rPr>
      </w:pPr>
      <w:r w:rsidRPr="006F2574">
        <w:rPr>
          <w:rFonts w:ascii="Times New Roman" w:hAnsi="Times New Roman" w:cs="Times New Roman"/>
          <w:b/>
          <w:color w:val="auto"/>
        </w:rPr>
        <w:t>Duplication of roles</w:t>
      </w:r>
    </w:p>
    <w:p w:rsidR="00450C29" w:rsidRPr="006F2574" w:rsidRDefault="004F3F4E"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In the devolved system, more people are doing the same job, hence higher chances of misusing powers and wasting </w:t>
      </w:r>
      <w:r w:rsidR="00450C29" w:rsidRPr="006F2574">
        <w:rPr>
          <w:rFonts w:ascii="Times New Roman" w:hAnsi="Times New Roman" w:cs="Times New Roman"/>
          <w:sz w:val="24"/>
          <w:szCs w:val="24"/>
        </w:rPr>
        <w:t>resources. Kenyans</w:t>
      </w:r>
      <w:r w:rsidR="00BD5394" w:rsidRPr="006F2574">
        <w:rPr>
          <w:rFonts w:ascii="Times New Roman" w:hAnsi="Times New Roman" w:cs="Times New Roman"/>
          <w:sz w:val="24"/>
          <w:szCs w:val="24"/>
        </w:rPr>
        <w:t xml:space="preserve"> witnessed a lot of back and forth between National assembly and senate </w:t>
      </w:r>
      <w:r w:rsidR="00450C29" w:rsidRPr="006F2574">
        <w:rPr>
          <w:rFonts w:ascii="Times New Roman" w:hAnsi="Times New Roman" w:cs="Times New Roman"/>
          <w:sz w:val="24"/>
          <w:szCs w:val="24"/>
        </w:rPr>
        <w:t>at the beginning of 2014 to 2016. This duplication of roles has led to internal policy supremacy wars considering that the County Public Service Boards (CPSBs), the National Government, the transition authority and the former local authorities, hired some officers.</w:t>
      </w:r>
    </w:p>
    <w:p w:rsidR="004F3F4E" w:rsidRPr="006F2574" w:rsidRDefault="00450C29"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There is redundancy in some cases as some of their roles have not been demarcated clearly</w:t>
      </w:r>
      <w:r w:rsidR="004F3F4E" w:rsidRPr="006F2574">
        <w:rPr>
          <w:rFonts w:ascii="Times New Roman" w:hAnsi="Times New Roman" w:cs="Times New Roman"/>
          <w:sz w:val="24"/>
          <w:szCs w:val="24"/>
        </w:rPr>
        <w:t xml:space="preserve"> (</w:t>
      </w:r>
      <w:proofErr w:type="spellStart"/>
      <w:r w:rsidR="004F3F4E" w:rsidRPr="006F2574">
        <w:rPr>
          <w:rFonts w:ascii="Times New Roman" w:hAnsi="Times New Roman" w:cs="Times New Roman"/>
          <w:sz w:val="24"/>
          <w:szCs w:val="24"/>
        </w:rPr>
        <w:t>Khaunya</w:t>
      </w:r>
      <w:proofErr w:type="spellEnd"/>
      <w:r w:rsidR="004F3F4E" w:rsidRPr="006F2574">
        <w:rPr>
          <w:rFonts w:ascii="Times New Roman" w:hAnsi="Times New Roman" w:cs="Times New Roman"/>
          <w:sz w:val="24"/>
          <w:szCs w:val="24"/>
        </w:rPr>
        <w:t xml:space="preserve">, </w:t>
      </w:r>
      <w:proofErr w:type="spellStart"/>
      <w:r w:rsidR="004F3F4E" w:rsidRPr="006F2574">
        <w:rPr>
          <w:rFonts w:ascii="Times New Roman" w:hAnsi="Times New Roman" w:cs="Times New Roman"/>
          <w:sz w:val="24"/>
          <w:szCs w:val="24"/>
        </w:rPr>
        <w:t>Wawire</w:t>
      </w:r>
      <w:proofErr w:type="spellEnd"/>
      <w:r w:rsidR="004F3F4E" w:rsidRPr="006F2574">
        <w:rPr>
          <w:rFonts w:ascii="Times New Roman" w:hAnsi="Times New Roman" w:cs="Times New Roman"/>
          <w:sz w:val="24"/>
          <w:szCs w:val="24"/>
        </w:rPr>
        <w:t xml:space="preserve"> and </w:t>
      </w:r>
      <w:proofErr w:type="spellStart"/>
      <w:r w:rsidR="004F3F4E" w:rsidRPr="006F2574">
        <w:rPr>
          <w:rFonts w:ascii="Times New Roman" w:hAnsi="Times New Roman" w:cs="Times New Roman"/>
          <w:sz w:val="24"/>
          <w:szCs w:val="24"/>
        </w:rPr>
        <w:t>Chepng’eno</w:t>
      </w:r>
      <w:proofErr w:type="spellEnd"/>
      <w:r w:rsidR="004F3F4E" w:rsidRPr="006F2574">
        <w:rPr>
          <w:rFonts w:ascii="Times New Roman" w:hAnsi="Times New Roman" w:cs="Times New Roman"/>
          <w:sz w:val="24"/>
          <w:szCs w:val="24"/>
        </w:rPr>
        <w:t xml:space="preserve"> 2015).</w:t>
      </w:r>
      <w:r w:rsidR="008949FB" w:rsidRPr="006F2574">
        <w:rPr>
          <w:rFonts w:ascii="Times New Roman" w:hAnsi="Times New Roman" w:cs="Times New Roman"/>
          <w:sz w:val="24"/>
          <w:szCs w:val="24"/>
        </w:rPr>
        <w:t xml:space="preserve"> As a consequence of this, county public administration and service delivery systems </w:t>
      </w:r>
      <w:proofErr w:type="gramStart"/>
      <w:r w:rsidR="008949FB" w:rsidRPr="006F2574">
        <w:rPr>
          <w:rFonts w:ascii="Times New Roman" w:hAnsi="Times New Roman" w:cs="Times New Roman"/>
          <w:sz w:val="24"/>
          <w:szCs w:val="24"/>
        </w:rPr>
        <w:t>has been affected</w:t>
      </w:r>
      <w:proofErr w:type="gramEnd"/>
      <w:r w:rsidR="008949FB" w:rsidRPr="006F2574">
        <w:rPr>
          <w:rFonts w:ascii="Times New Roman" w:hAnsi="Times New Roman" w:cs="Times New Roman"/>
          <w:sz w:val="24"/>
          <w:szCs w:val="24"/>
        </w:rPr>
        <w:t xml:space="preserve"> by overlapping jurisdictions as well as functions. For instance the </w:t>
      </w:r>
      <w:r w:rsidR="008524CB" w:rsidRPr="006F2574">
        <w:rPr>
          <w:rFonts w:ascii="Times New Roman" w:hAnsi="Times New Roman" w:cs="Times New Roman"/>
          <w:sz w:val="24"/>
          <w:szCs w:val="24"/>
        </w:rPr>
        <w:t>roles of the County Commissioners vis-à-vis the Governor, Sub County Administrator vis-à-vis Assistant County Commissioners, this has bred mistrust and potent of conflict.</w:t>
      </w:r>
    </w:p>
    <w:p w:rsidR="008524CB" w:rsidRPr="006F2574" w:rsidRDefault="008524CB"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Duplication of roles in devolved system in Kenya is a challenge noted by the Council of Governors (COG) one year after the kick of devolution. The COG presented a court case petitioning </w:t>
      </w:r>
      <w:r w:rsidR="00F94534" w:rsidRPr="006F2574">
        <w:rPr>
          <w:rFonts w:ascii="Times New Roman" w:hAnsi="Times New Roman" w:cs="Times New Roman"/>
          <w:sz w:val="24"/>
          <w:szCs w:val="24"/>
        </w:rPr>
        <w:t xml:space="preserve">the court to declare the provisions of Section 91A of the County Government </w:t>
      </w:r>
      <w:r w:rsidR="00731589" w:rsidRPr="006F2574">
        <w:rPr>
          <w:rFonts w:ascii="Times New Roman" w:hAnsi="Times New Roman" w:cs="Times New Roman"/>
          <w:sz w:val="24"/>
          <w:szCs w:val="24"/>
        </w:rPr>
        <w:t>Act, which</w:t>
      </w:r>
      <w:r w:rsidR="00F94534" w:rsidRPr="006F2574">
        <w:rPr>
          <w:rFonts w:ascii="Times New Roman" w:hAnsi="Times New Roman" w:cs="Times New Roman"/>
          <w:sz w:val="24"/>
          <w:szCs w:val="24"/>
        </w:rPr>
        <w:t xml:space="preserve"> vests various functions in the County Development Boards unconstitutional for violating Articles 6(2)</w:t>
      </w:r>
      <w:proofErr w:type="gramStart"/>
      <w:r w:rsidR="00F94534" w:rsidRPr="006F2574">
        <w:rPr>
          <w:rFonts w:ascii="Times New Roman" w:hAnsi="Times New Roman" w:cs="Times New Roman"/>
          <w:sz w:val="24"/>
          <w:szCs w:val="24"/>
        </w:rPr>
        <w:t>;</w:t>
      </w:r>
      <w:proofErr w:type="gramEnd"/>
      <w:r w:rsidR="00F94534" w:rsidRPr="006F2574">
        <w:rPr>
          <w:rFonts w:ascii="Times New Roman" w:hAnsi="Times New Roman" w:cs="Times New Roman"/>
          <w:sz w:val="24"/>
          <w:szCs w:val="24"/>
        </w:rPr>
        <w:t xml:space="preserve"> 95, 96, 174(1), 175, 179(1), 179(4), 183(1), 185(3) and 189(1) of the Constitution. The</w:t>
      </w:r>
      <w:r w:rsidR="00C96699" w:rsidRPr="006F2574">
        <w:rPr>
          <w:rFonts w:ascii="Times New Roman" w:hAnsi="Times New Roman" w:cs="Times New Roman"/>
          <w:sz w:val="24"/>
          <w:szCs w:val="24"/>
        </w:rPr>
        <w:t xml:space="preserve"> Cour</w:t>
      </w:r>
      <w:r w:rsidR="00731589" w:rsidRPr="006F2574">
        <w:rPr>
          <w:rFonts w:ascii="Times New Roman" w:hAnsi="Times New Roman" w:cs="Times New Roman"/>
          <w:sz w:val="24"/>
          <w:szCs w:val="24"/>
        </w:rPr>
        <w:t xml:space="preserve">t however dismissed the petition indicating that the involvement of the </w:t>
      </w:r>
      <w:r w:rsidR="00C153C0" w:rsidRPr="006F2574">
        <w:rPr>
          <w:rFonts w:ascii="Times New Roman" w:hAnsi="Times New Roman" w:cs="Times New Roman"/>
          <w:sz w:val="24"/>
          <w:szCs w:val="24"/>
        </w:rPr>
        <w:t>senate, national</w:t>
      </w:r>
      <w:r w:rsidR="00731589" w:rsidRPr="006F2574">
        <w:rPr>
          <w:rFonts w:ascii="Times New Roman" w:hAnsi="Times New Roman" w:cs="Times New Roman"/>
          <w:sz w:val="24"/>
          <w:szCs w:val="24"/>
        </w:rPr>
        <w:t xml:space="preserve"> assembly and national executive in the CDB violates the tenets and principles </w:t>
      </w:r>
    </w:p>
    <w:p w:rsidR="00A00DA9" w:rsidRPr="006F2574" w:rsidRDefault="00D1245D"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Institute of Economic Affairs (2013) noted that there is need to guard duplication of duties among different government offices and this will require personal initiatives and a collaborative approach, conduct civic education and technical support.</w:t>
      </w:r>
    </w:p>
    <w:p w:rsidR="00091BCB" w:rsidRPr="006F2574" w:rsidRDefault="00091BCB" w:rsidP="006F2574">
      <w:pPr>
        <w:pStyle w:val="Heading3"/>
        <w:spacing w:line="360" w:lineRule="auto"/>
        <w:jc w:val="both"/>
        <w:rPr>
          <w:rFonts w:ascii="Times New Roman" w:hAnsi="Times New Roman" w:cs="Times New Roman"/>
          <w:b/>
          <w:color w:val="auto"/>
        </w:rPr>
      </w:pPr>
      <w:r w:rsidRPr="006F2574">
        <w:rPr>
          <w:rFonts w:ascii="Times New Roman" w:hAnsi="Times New Roman" w:cs="Times New Roman"/>
          <w:b/>
          <w:color w:val="auto"/>
        </w:rPr>
        <w:lastRenderedPageBreak/>
        <w:t>Uneven Development</w:t>
      </w:r>
    </w:p>
    <w:p w:rsidR="00480845" w:rsidRPr="006F2574" w:rsidRDefault="00091BCB"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 Some </w:t>
      </w:r>
      <w:r w:rsidR="00480845" w:rsidRPr="006F2574">
        <w:rPr>
          <w:rFonts w:ascii="Times New Roman" w:hAnsi="Times New Roman" w:cs="Times New Roman"/>
          <w:sz w:val="24"/>
          <w:szCs w:val="24"/>
        </w:rPr>
        <w:t>counties such as Nairobi, Kisumu, Mombasa and Nakuru</w:t>
      </w:r>
      <w:r w:rsidR="000120BE" w:rsidRPr="006F2574">
        <w:rPr>
          <w:rFonts w:ascii="Times New Roman" w:hAnsi="Times New Roman" w:cs="Times New Roman"/>
          <w:sz w:val="24"/>
          <w:szCs w:val="24"/>
        </w:rPr>
        <w:t xml:space="preserve"> also recognized as</w:t>
      </w:r>
      <w:r w:rsidR="00480845" w:rsidRPr="006F2574">
        <w:rPr>
          <w:rFonts w:ascii="Times New Roman" w:hAnsi="Times New Roman" w:cs="Times New Roman"/>
          <w:sz w:val="24"/>
          <w:szCs w:val="24"/>
        </w:rPr>
        <w:t xml:space="preserve"> cities in Kenya</w:t>
      </w:r>
      <w:r w:rsidRPr="006F2574">
        <w:rPr>
          <w:rFonts w:ascii="Times New Roman" w:hAnsi="Times New Roman" w:cs="Times New Roman"/>
          <w:sz w:val="24"/>
          <w:szCs w:val="24"/>
        </w:rPr>
        <w:t xml:space="preserve"> already had a head start, development wise. </w:t>
      </w:r>
      <w:r w:rsidR="00746865" w:rsidRPr="006F2574">
        <w:rPr>
          <w:rFonts w:ascii="Times New Roman" w:hAnsi="Times New Roman" w:cs="Times New Roman"/>
          <w:sz w:val="24"/>
          <w:szCs w:val="24"/>
        </w:rPr>
        <w:t xml:space="preserve">Economic activities are concentrated in specific geographic </w:t>
      </w:r>
      <w:r w:rsidR="009A14BC" w:rsidRPr="006F2574">
        <w:rPr>
          <w:rFonts w:ascii="Times New Roman" w:hAnsi="Times New Roman" w:cs="Times New Roman"/>
          <w:sz w:val="24"/>
          <w:szCs w:val="24"/>
        </w:rPr>
        <w:t>areas;</w:t>
      </w:r>
      <w:r w:rsidR="00746865" w:rsidRPr="006F2574">
        <w:rPr>
          <w:rFonts w:ascii="Times New Roman" w:hAnsi="Times New Roman" w:cs="Times New Roman"/>
          <w:sz w:val="24"/>
          <w:szCs w:val="24"/>
        </w:rPr>
        <w:t xml:space="preserve"> </w:t>
      </w:r>
      <w:r w:rsidR="00480845" w:rsidRPr="006F2574">
        <w:rPr>
          <w:rFonts w:ascii="Times New Roman" w:hAnsi="Times New Roman" w:cs="Times New Roman"/>
          <w:sz w:val="24"/>
          <w:szCs w:val="24"/>
        </w:rPr>
        <w:t>Nairobi and Mombasa are the leading urban centers accounting for the bulk of Kenya’s production</w:t>
      </w:r>
      <w:r w:rsidR="009A14BC" w:rsidRPr="006F2574">
        <w:rPr>
          <w:rFonts w:ascii="Times New Roman" w:hAnsi="Times New Roman" w:cs="Times New Roman"/>
          <w:sz w:val="24"/>
          <w:szCs w:val="24"/>
        </w:rPr>
        <w:t xml:space="preserve"> </w:t>
      </w:r>
      <w:r w:rsidR="000120BE" w:rsidRPr="006F2574">
        <w:rPr>
          <w:rFonts w:ascii="Times New Roman" w:hAnsi="Times New Roman" w:cs="Times New Roman"/>
          <w:sz w:val="24"/>
          <w:szCs w:val="24"/>
        </w:rPr>
        <w:t xml:space="preserve">(World </w:t>
      </w:r>
      <w:r w:rsidR="00746865" w:rsidRPr="006F2574">
        <w:rPr>
          <w:rFonts w:ascii="Times New Roman" w:hAnsi="Times New Roman" w:cs="Times New Roman"/>
          <w:sz w:val="24"/>
          <w:szCs w:val="24"/>
        </w:rPr>
        <w:t>Bank</w:t>
      </w:r>
      <w:r w:rsidR="000120BE" w:rsidRPr="006F2574">
        <w:rPr>
          <w:rFonts w:ascii="Times New Roman" w:hAnsi="Times New Roman" w:cs="Times New Roman"/>
          <w:sz w:val="24"/>
          <w:szCs w:val="24"/>
        </w:rPr>
        <w:t>,</w:t>
      </w:r>
      <w:r w:rsidR="00746865" w:rsidRPr="006F2574">
        <w:rPr>
          <w:rFonts w:ascii="Times New Roman" w:hAnsi="Times New Roman" w:cs="Times New Roman"/>
          <w:sz w:val="24"/>
          <w:szCs w:val="24"/>
        </w:rPr>
        <w:t xml:space="preserve"> 2011)</w:t>
      </w:r>
      <w:r w:rsidR="009A14BC" w:rsidRPr="006F2574">
        <w:rPr>
          <w:rFonts w:ascii="Times New Roman" w:hAnsi="Times New Roman" w:cs="Times New Roman"/>
          <w:sz w:val="24"/>
          <w:szCs w:val="24"/>
        </w:rPr>
        <w:t xml:space="preserve">. </w:t>
      </w:r>
      <w:r w:rsidR="00480845" w:rsidRPr="006F2574">
        <w:rPr>
          <w:rFonts w:ascii="Times New Roman" w:hAnsi="Times New Roman" w:cs="Times New Roman"/>
          <w:sz w:val="24"/>
          <w:szCs w:val="24"/>
        </w:rPr>
        <w:t xml:space="preserve">They have better infrastructure and public utilities as well as opportunities for employment and investment. </w:t>
      </w:r>
      <w:r w:rsidR="000120BE" w:rsidRPr="006F2574">
        <w:rPr>
          <w:rFonts w:ascii="Times New Roman" w:hAnsi="Times New Roman" w:cs="Times New Roman"/>
          <w:sz w:val="24"/>
          <w:szCs w:val="24"/>
        </w:rPr>
        <w:t>Hence,</w:t>
      </w:r>
      <w:r w:rsidR="00480845" w:rsidRPr="006F2574">
        <w:rPr>
          <w:rFonts w:ascii="Times New Roman" w:hAnsi="Times New Roman" w:cs="Times New Roman"/>
          <w:sz w:val="24"/>
          <w:szCs w:val="24"/>
        </w:rPr>
        <w:t xml:space="preserve"> it will take extra efforts and some years for other counties to catch up</w:t>
      </w:r>
      <w:r w:rsidR="000120BE" w:rsidRPr="006F2574">
        <w:rPr>
          <w:rFonts w:ascii="Times New Roman" w:hAnsi="Times New Roman" w:cs="Times New Roman"/>
          <w:sz w:val="24"/>
          <w:szCs w:val="24"/>
        </w:rPr>
        <w:t>.</w:t>
      </w:r>
    </w:p>
    <w:p w:rsidR="00062D06" w:rsidRPr="006F2574" w:rsidRDefault="009A14BC"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World Bank further revealed that half of the </w:t>
      </w:r>
      <w:r w:rsidR="00C17F5C" w:rsidRPr="006F2574">
        <w:rPr>
          <w:rFonts w:ascii="Times New Roman" w:hAnsi="Times New Roman" w:cs="Times New Roman"/>
          <w:sz w:val="24"/>
          <w:szCs w:val="24"/>
        </w:rPr>
        <w:t>counties</w:t>
      </w:r>
      <w:r w:rsidRPr="006F2574">
        <w:rPr>
          <w:rFonts w:ascii="Times New Roman" w:hAnsi="Times New Roman" w:cs="Times New Roman"/>
          <w:sz w:val="24"/>
          <w:szCs w:val="24"/>
        </w:rPr>
        <w:t xml:space="preserve"> generate 80 percent of Kenya’s economic activity and that the marginalized regions lack in key infrastructures development hence they receive less than they should according to the Commission for Revenue </w:t>
      </w:r>
      <w:r w:rsidR="00C17F5C" w:rsidRPr="006F2574">
        <w:rPr>
          <w:rFonts w:ascii="Times New Roman" w:hAnsi="Times New Roman" w:cs="Times New Roman"/>
          <w:sz w:val="24"/>
          <w:szCs w:val="24"/>
        </w:rPr>
        <w:t>Allocation. To remedy this, it suggested the need for particular assistance to some counties to help them catch –up.</w:t>
      </w:r>
    </w:p>
    <w:p w:rsidR="00062D06" w:rsidRPr="006F2574" w:rsidRDefault="00062D06" w:rsidP="006F2574">
      <w:pPr>
        <w:pStyle w:val="Heading1"/>
        <w:spacing w:line="360" w:lineRule="auto"/>
        <w:jc w:val="both"/>
        <w:rPr>
          <w:rFonts w:ascii="Times New Roman" w:hAnsi="Times New Roman" w:cs="Times New Roman"/>
          <w:b/>
          <w:color w:val="auto"/>
          <w:sz w:val="24"/>
          <w:szCs w:val="24"/>
        </w:rPr>
      </w:pPr>
      <w:r w:rsidRPr="006F2574">
        <w:rPr>
          <w:rFonts w:ascii="Times New Roman" w:hAnsi="Times New Roman" w:cs="Times New Roman"/>
          <w:b/>
          <w:color w:val="auto"/>
          <w:sz w:val="24"/>
          <w:szCs w:val="24"/>
        </w:rPr>
        <w:t>REFERENCES</w:t>
      </w:r>
    </w:p>
    <w:p w:rsidR="00F15DDD" w:rsidRPr="006F2574" w:rsidRDefault="00F15DDD"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Ambose, E.S. (2017). The Impact of Kenya Devolution on National Unity in Diversity</w:t>
      </w:r>
    </w:p>
    <w:p w:rsidR="00BD0783" w:rsidRPr="006F2574" w:rsidRDefault="00F15DDD"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Constitution of Kenya (2010).</w:t>
      </w:r>
    </w:p>
    <w:p w:rsidR="00F15DDD" w:rsidRPr="006F2574" w:rsidRDefault="00F15DDD"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County Governments Act (Act No. 17 of 2012)</w:t>
      </w:r>
    </w:p>
    <w:p w:rsidR="00BD0783" w:rsidRPr="006F2574" w:rsidRDefault="00BD0783" w:rsidP="006F2574">
      <w:pPr>
        <w:spacing w:line="360" w:lineRule="auto"/>
        <w:jc w:val="both"/>
        <w:rPr>
          <w:rFonts w:ascii="Times New Roman" w:hAnsi="Times New Roman" w:cs="Times New Roman"/>
          <w:sz w:val="24"/>
          <w:szCs w:val="24"/>
        </w:rPr>
      </w:pPr>
      <w:proofErr w:type="spellStart"/>
      <w:r w:rsidRPr="006F2574">
        <w:rPr>
          <w:rFonts w:ascii="Times New Roman" w:hAnsi="Times New Roman" w:cs="Times New Roman"/>
          <w:sz w:val="24"/>
          <w:szCs w:val="24"/>
        </w:rPr>
        <w:t>CoG</w:t>
      </w:r>
      <w:proofErr w:type="spellEnd"/>
      <w:r w:rsidRPr="006F2574">
        <w:rPr>
          <w:rFonts w:ascii="Times New Roman" w:hAnsi="Times New Roman" w:cs="Times New Roman"/>
          <w:sz w:val="24"/>
          <w:szCs w:val="24"/>
        </w:rPr>
        <w:t xml:space="preserve"> (2015).State of Devolution Address by H.E Peter </w:t>
      </w:r>
      <w:proofErr w:type="spellStart"/>
      <w:r w:rsidRPr="006F2574">
        <w:rPr>
          <w:rFonts w:ascii="Times New Roman" w:hAnsi="Times New Roman" w:cs="Times New Roman"/>
          <w:sz w:val="24"/>
          <w:szCs w:val="24"/>
        </w:rPr>
        <w:t>Munya</w:t>
      </w:r>
      <w:proofErr w:type="spellEnd"/>
    </w:p>
    <w:p w:rsidR="00635518" w:rsidRPr="006F2574" w:rsidRDefault="00635518"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D’Arcy M and Cornell A. (2016) ‘Devolution and corruption in Kenya: Everyone`s turn to eat?’ </w:t>
      </w:r>
    </w:p>
    <w:p w:rsidR="00062D06" w:rsidRPr="006F2574" w:rsidRDefault="00062D06"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Devolution is Public Policy and Administration Research www.iiste.org ISSN 2224-5731(Paper) ISSN 2225-0972(Online) DOI: 1</w:t>
      </w:r>
      <w:r w:rsidR="00203FB5" w:rsidRPr="006F2574">
        <w:rPr>
          <w:rFonts w:ascii="Times New Roman" w:hAnsi="Times New Roman" w:cs="Times New Roman"/>
          <w:sz w:val="24"/>
          <w:szCs w:val="24"/>
        </w:rPr>
        <w:t>0.7176/PPAR Vol.9, No.6, 2019.</w:t>
      </w:r>
    </w:p>
    <w:p w:rsidR="00596783" w:rsidRPr="006F2574" w:rsidRDefault="00596783"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 xml:space="preserve">Embassy of Sweden &amp;Diakonia. (2016). </w:t>
      </w:r>
      <w:proofErr w:type="gramStart"/>
      <w:r w:rsidRPr="006F2574">
        <w:rPr>
          <w:rFonts w:ascii="Times New Roman" w:hAnsi="Times New Roman" w:cs="Times New Roman"/>
          <w:sz w:val="24"/>
          <w:szCs w:val="24"/>
        </w:rPr>
        <w:t>What</w:t>
      </w:r>
      <w:proofErr w:type="gramEnd"/>
      <w:r w:rsidRPr="006F2574">
        <w:rPr>
          <w:rFonts w:ascii="Times New Roman" w:hAnsi="Times New Roman" w:cs="Times New Roman"/>
          <w:sz w:val="24"/>
          <w:szCs w:val="24"/>
        </w:rPr>
        <w:t xml:space="preserve"> is Public Participation</w:t>
      </w:r>
    </w:p>
    <w:p w:rsidR="00635518" w:rsidRPr="006F2574" w:rsidRDefault="00635518"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Hope, R.K</w:t>
      </w:r>
      <w:r w:rsidR="004C1152" w:rsidRPr="006F2574">
        <w:rPr>
          <w:rFonts w:ascii="Times New Roman" w:hAnsi="Times New Roman" w:cs="Times New Roman"/>
          <w:sz w:val="24"/>
          <w:szCs w:val="24"/>
        </w:rPr>
        <w:t>. (</w:t>
      </w:r>
      <w:r w:rsidRPr="006F2574">
        <w:rPr>
          <w:rFonts w:ascii="Times New Roman" w:hAnsi="Times New Roman" w:cs="Times New Roman"/>
          <w:sz w:val="24"/>
          <w:szCs w:val="24"/>
        </w:rPr>
        <w:t>2014). Devolved Government and Local Governance in Kenya.</w:t>
      </w:r>
    </w:p>
    <w:p w:rsidR="004C1152" w:rsidRPr="006F2574" w:rsidRDefault="004C1152"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Institute of Economic Affairs (2015).Institutionalizing Social Accountability in Devolved Governance.</w:t>
      </w:r>
    </w:p>
    <w:p w:rsidR="00E40634" w:rsidRPr="006F2574" w:rsidRDefault="00E40634"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KHRC.</w:t>
      </w:r>
      <w:r w:rsidR="005C4622" w:rsidRPr="006F2574">
        <w:rPr>
          <w:rFonts w:ascii="Times New Roman" w:hAnsi="Times New Roman" w:cs="Times New Roman"/>
          <w:sz w:val="24"/>
          <w:szCs w:val="24"/>
        </w:rPr>
        <w:t xml:space="preserve"> </w:t>
      </w:r>
      <w:r w:rsidRPr="006F2574">
        <w:rPr>
          <w:rFonts w:ascii="Times New Roman" w:hAnsi="Times New Roman" w:cs="Times New Roman"/>
          <w:sz w:val="24"/>
          <w:szCs w:val="24"/>
        </w:rPr>
        <w:t>Kenya Devolution Taking Stock One Year On.</w:t>
      </w:r>
      <w:r w:rsidR="005C4622" w:rsidRPr="006F2574">
        <w:rPr>
          <w:rFonts w:ascii="Times New Roman" w:hAnsi="Times New Roman" w:cs="Times New Roman"/>
          <w:sz w:val="24"/>
          <w:szCs w:val="24"/>
        </w:rPr>
        <w:t xml:space="preserve"> </w:t>
      </w:r>
      <w:r w:rsidRPr="006F2574">
        <w:rPr>
          <w:rFonts w:ascii="Times New Roman" w:hAnsi="Times New Roman" w:cs="Times New Roman"/>
          <w:sz w:val="24"/>
          <w:szCs w:val="24"/>
        </w:rPr>
        <w:t xml:space="preserve">Available at </w:t>
      </w:r>
      <w:hyperlink r:id="rId7" w:history="1">
        <w:r w:rsidR="005C4622" w:rsidRPr="006F2574">
          <w:rPr>
            <w:rStyle w:val="Hyperlink"/>
            <w:rFonts w:ascii="Times New Roman" w:hAnsi="Times New Roman" w:cs="Times New Roman"/>
            <w:sz w:val="24"/>
            <w:szCs w:val="24"/>
          </w:rPr>
          <w:t>www.khrc.or.ke</w:t>
        </w:r>
      </w:hyperlink>
      <w:r w:rsidRPr="006F2574">
        <w:rPr>
          <w:rFonts w:ascii="Times New Roman" w:hAnsi="Times New Roman" w:cs="Times New Roman"/>
          <w:sz w:val="24"/>
          <w:szCs w:val="24"/>
        </w:rPr>
        <w:t>.</w:t>
      </w:r>
    </w:p>
    <w:p w:rsidR="005C4622" w:rsidRPr="006F2574" w:rsidRDefault="005C4622"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KIPPRA (2016).Status of Devolution in Kenya Consolidated Report.</w:t>
      </w:r>
    </w:p>
    <w:p w:rsidR="00D4002C" w:rsidRPr="006F2574" w:rsidRDefault="00D4002C"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KIPPRA. &amp;NGEC (2017).Status of Equality and Inclusion in Kenya</w:t>
      </w:r>
    </w:p>
    <w:p w:rsidR="008767D8" w:rsidRPr="006F2574" w:rsidRDefault="00D77754"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lastRenderedPageBreak/>
        <w:t xml:space="preserve">R. Simeon, Modes of Devolution of Power, Paper presented at a Workshop on Devolution of Power by the Constitution of Kenya Review Commission on 13-14 </w:t>
      </w:r>
      <w:r w:rsidR="008767D8" w:rsidRPr="006F2574">
        <w:rPr>
          <w:rFonts w:ascii="Times New Roman" w:hAnsi="Times New Roman" w:cs="Times New Roman"/>
          <w:sz w:val="24"/>
          <w:szCs w:val="24"/>
        </w:rPr>
        <w:t>December</w:t>
      </w:r>
      <w:r w:rsidRPr="006F2574">
        <w:rPr>
          <w:rFonts w:ascii="Times New Roman" w:hAnsi="Times New Roman" w:cs="Times New Roman"/>
          <w:sz w:val="24"/>
          <w:szCs w:val="24"/>
        </w:rPr>
        <w:t xml:space="preserve"> 2001 at Safari Park Hotel, </w:t>
      </w:r>
      <w:r w:rsidR="008767D8" w:rsidRPr="006F2574">
        <w:rPr>
          <w:rFonts w:ascii="Times New Roman" w:hAnsi="Times New Roman" w:cs="Times New Roman"/>
          <w:sz w:val="24"/>
          <w:szCs w:val="24"/>
        </w:rPr>
        <w:t>Nairobi.</w:t>
      </w:r>
    </w:p>
    <w:p w:rsidR="008767D8" w:rsidRPr="006F2574" w:rsidRDefault="008767D8"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UNDP (2015).Annual Progress Report 2015: The Integrated UNDP Support Programme to the Devolution Process in Kenya.</w:t>
      </w:r>
    </w:p>
    <w:p w:rsidR="008767D8" w:rsidRPr="006F2574" w:rsidRDefault="008767D8"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World Bank. (2011). Special Focus: Kenya’s Momentous Devolution. Ed No 5</w:t>
      </w:r>
    </w:p>
    <w:p w:rsidR="008851BF" w:rsidRPr="006F2574" w:rsidRDefault="008851BF" w:rsidP="006F2574">
      <w:pPr>
        <w:spacing w:line="360" w:lineRule="auto"/>
        <w:jc w:val="both"/>
        <w:rPr>
          <w:rFonts w:ascii="Times New Roman" w:hAnsi="Times New Roman" w:cs="Times New Roman"/>
          <w:sz w:val="24"/>
          <w:szCs w:val="24"/>
        </w:rPr>
      </w:pPr>
      <w:r w:rsidRPr="006F2574">
        <w:rPr>
          <w:rFonts w:ascii="Times New Roman" w:hAnsi="Times New Roman" w:cs="Times New Roman"/>
          <w:sz w:val="24"/>
          <w:szCs w:val="24"/>
        </w:rPr>
        <w:t>World Bank. (2018).Towards a More Inclusive Development in Kenya.</w:t>
      </w:r>
    </w:p>
    <w:sectPr w:rsidR="008851BF" w:rsidRPr="006F25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499" w:rsidRDefault="00650499" w:rsidP="00951D2B">
      <w:pPr>
        <w:spacing w:after="0" w:line="240" w:lineRule="auto"/>
      </w:pPr>
      <w:r>
        <w:separator/>
      </w:r>
    </w:p>
  </w:endnote>
  <w:endnote w:type="continuationSeparator" w:id="0">
    <w:p w:rsidR="00650499" w:rsidRDefault="00650499" w:rsidP="00951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499" w:rsidRDefault="00650499" w:rsidP="00951D2B">
      <w:pPr>
        <w:spacing w:after="0" w:line="240" w:lineRule="auto"/>
      </w:pPr>
      <w:r>
        <w:separator/>
      </w:r>
    </w:p>
  </w:footnote>
  <w:footnote w:type="continuationSeparator" w:id="0">
    <w:p w:rsidR="00650499" w:rsidRDefault="00650499" w:rsidP="00951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55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A08D6"/>
    <w:multiLevelType w:val="multilevel"/>
    <w:tmpl w:val="E0E8D5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4C940A1"/>
    <w:multiLevelType w:val="multilevel"/>
    <w:tmpl w:val="AEE4D51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856095D"/>
    <w:multiLevelType w:val="hybridMultilevel"/>
    <w:tmpl w:val="A2DA1F94"/>
    <w:lvl w:ilvl="0" w:tplc="B6B6F4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E21AD"/>
    <w:multiLevelType w:val="hybridMultilevel"/>
    <w:tmpl w:val="5FB4E516"/>
    <w:lvl w:ilvl="0" w:tplc="FA729744">
      <w:start w:val="1"/>
      <w:numFmt w:val="bullet"/>
      <w:lvlText w:val="•"/>
      <w:lvlJc w:val="left"/>
      <w:pPr>
        <w:tabs>
          <w:tab w:val="num" w:pos="720"/>
        </w:tabs>
        <w:ind w:left="720" w:hanging="360"/>
      </w:pPr>
      <w:rPr>
        <w:rFonts w:ascii="Arial" w:hAnsi="Arial" w:hint="default"/>
      </w:rPr>
    </w:lvl>
    <w:lvl w:ilvl="1" w:tplc="70866644" w:tentative="1">
      <w:start w:val="1"/>
      <w:numFmt w:val="bullet"/>
      <w:lvlText w:val="•"/>
      <w:lvlJc w:val="left"/>
      <w:pPr>
        <w:tabs>
          <w:tab w:val="num" w:pos="1440"/>
        </w:tabs>
        <w:ind w:left="1440" w:hanging="360"/>
      </w:pPr>
      <w:rPr>
        <w:rFonts w:ascii="Arial" w:hAnsi="Arial" w:hint="default"/>
      </w:rPr>
    </w:lvl>
    <w:lvl w:ilvl="2" w:tplc="C0F895A2" w:tentative="1">
      <w:start w:val="1"/>
      <w:numFmt w:val="bullet"/>
      <w:lvlText w:val="•"/>
      <w:lvlJc w:val="left"/>
      <w:pPr>
        <w:tabs>
          <w:tab w:val="num" w:pos="2160"/>
        </w:tabs>
        <w:ind w:left="2160" w:hanging="360"/>
      </w:pPr>
      <w:rPr>
        <w:rFonts w:ascii="Arial" w:hAnsi="Arial" w:hint="default"/>
      </w:rPr>
    </w:lvl>
    <w:lvl w:ilvl="3" w:tplc="FD4630BC" w:tentative="1">
      <w:start w:val="1"/>
      <w:numFmt w:val="bullet"/>
      <w:lvlText w:val="•"/>
      <w:lvlJc w:val="left"/>
      <w:pPr>
        <w:tabs>
          <w:tab w:val="num" w:pos="2880"/>
        </w:tabs>
        <w:ind w:left="2880" w:hanging="360"/>
      </w:pPr>
      <w:rPr>
        <w:rFonts w:ascii="Arial" w:hAnsi="Arial" w:hint="default"/>
      </w:rPr>
    </w:lvl>
    <w:lvl w:ilvl="4" w:tplc="2B641300" w:tentative="1">
      <w:start w:val="1"/>
      <w:numFmt w:val="bullet"/>
      <w:lvlText w:val="•"/>
      <w:lvlJc w:val="left"/>
      <w:pPr>
        <w:tabs>
          <w:tab w:val="num" w:pos="3600"/>
        </w:tabs>
        <w:ind w:left="3600" w:hanging="360"/>
      </w:pPr>
      <w:rPr>
        <w:rFonts w:ascii="Arial" w:hAnsi="Arial" w:hint="default"/>
      </w:rPr>
    </w:lvl>
    <w:lvl w:ilvl="5" w:tplc="5C663A92" w:tentative="1">
      <w:start w:val="1"/>
      <w:numFmt w:val="bullet"/>
      <w:lvlText w:val="•"/>
      <w:lvlJc w:val="left"/>
      <w:pPr>
        <w:tabs>
          <w:tab w:val="num" w:pos="4320"/>
        </w:tabs>
        <w:ind w:left="4320" w:hanging="360"/>
      </w:pPr>
      <w:rPr>
        <w:rFonts w:ascii="Arial" w:hAnsi="Arial" w:hint="default"/>
      </w:rPr>
    </w:lvl>
    <w:lvl w:ilvl="6" w:tplc="7AA214F0" w:tentative="1">
      <w:start w:val="1"/>
      <w:numFmt w:val="bullet"/>
      <w:lvlText w:val="•"/>
      <w:lvlJc w:val="left"/>
      <w:pPr>
        <w:tabs>
          <w:tab w:val="num" w:pos="5040"/>
        </w:tabs>
        <w:ind w:left="5040" w:hanging="360"/>
      </w:pPr>
      <w:rPr>
        <w:rFonts w:ascii="Arial" w:hAnsi="Arial" w:hint="default"/>
      </w:rPr>
    </w:lvl>
    <w:lvl w:ilvl="7" w:tplc="7F324730" w:tentative="1">
      <w:start w:val="1"/>
      <w:numFmt w:val="bullet"/>
      <w:lvlText w:val="•"/>
      <w:lvlJc w:val="left"/>
      <w:pPr>
        <w:tabs>
          <w:tab w:val="num" w:pos="5760"/>
        </w:tabs>
        <w:ind w:left="5760" w:hanging="360"/>
      </w:pPr>
      <w:rPr>
        <w:rFonts w:ascii="Arial" w:hAnsi="Arial" w:hint="default"/>
      </w:rPr>
    </w:lvl>
    <w:lvl w:ilvl="8" w:tplc="5E88DB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C4246A2"/>
    <w:multiLevelType w:val="hybridMultilevel"/>
    <w:tmpl w:val="F72624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0B"/>
    <w:rsid w:val="000065C7"/>
    <w:rsid w:val="000076BD"/>
    <w:rsid w:val="000120BE"/>
    <w:rsid w:val="0003251E"/>
    <w:rsid w:val="000338D2"/>
    <w:rsid w:val="0005656A"/>
    <w:rsid w:val="00062D06"/>
    <w:rsid w:val="00091BCB"/>
    <w:rsid w:val="00093609"/>
    <w:rsid w:val="000B46DB"/>
    <w:rsid w:val="000D6081"/>
    <w:rsid w:val="0011572C"/>
    <w:rsid w:val="00122AE7"/>
    <w:rsid w:val="0012353E"/>
    <w:rsid w:val="00130D15"/>
    <w:rsid w:val="0014146B"/>
    <w:rsid w:val="0014733E"/>
    <w:rsid w:val="0017442A"/>
    <w:rsid w:val="00176336"/>
    <w:rsid w:val="001865C5"/>
    <w:rsid w:val="001969E8"/>
    <w:rsid w:val="001D7FE1"/>
    <w:rsid w:val="001E115D"/>
    <w:rsid w:val="001F13B1"/>
    <w:rsid w:val="00203FB5"/>
    <w:rsid w:val="002125E9"/>
    <w:rsid w:val="00221E5B"/>
    <w:rsid w:val="002334C0"/>
    <w:rsid w:val="00235D0B"/>
    <w:rsid w:val="00272C85"/>
    <w:rsid w:val="00282767"/>
    <w:rsid w:val="002827F9"/>
    <w:rsid w:val="00295866"/>
    <w:rsid w:val="002A44DB"/>
    <w:rsid w:val="002E7705"/>
    <w:rsid w:val="002F2B20"/>
    <w:rsid w:val="002F300A"/>
    <w:rsid w:val="002F3A3A"/>
    <w:rsid w:val="0032515B"/>
    <w:rsid w:val="00361420"/>
    <w:rsid w:val="003B026B"/>
    <w:rsid w:val="003B0DCD"/>
    <w:rsid w:val="003C34CA"/>
    <w:rsid w:val="003C6C92"/>
    <w:rsid w:val="0040588A"/>
    <w:rsid w:val="00410B94"/>
    <w:rsid w:val="00416E3D"/>
    <w:rsid w:val="00417922"/>
    <w:rsid w:val="0045042E"/>
    <w:rsid w:val="00450C29"/>
    <w:rsid w:val="00451F42"/>
    <w:rsid w:val="00455B2E"/>
    <w:rsid w:val="00480845"/>
    <w:rsid w:val="004812D8"/>
    <w:rsid w:val="004C1152"/>
    <w:rsid w:val="004D28AB"/>
    <w:rsid w:val="004E309A"/>
    <w:rsid w:val="004E3F06"/>
    <w:rsid w:val="004E482C"/>
    <w:rsid w:val="004F0985"/>
    <w:rsid w:val="004F3F4E"/>
    <w:rsid w:val="004F4D99"/>
    <w:rsid w:val="00555A72"/>
    <w:rsid w:val="00584492"/>
    <w:rsid w:val="0058659A"/>
    <w:rsid w:val="0059050C"/>
    <w:rsid w:val="00596783"/>
    <w:rsid w:val="005C4622"/>
    <w:rsid w:val="005E2344"/>
    <w:rsid w:val="005F4960"/>
    <w:rsid w:val="005F6D8B"/>
    <w:rsid w:val="00635518"/>
    <w:rsid w:val="00650499"/>
    <w:rsid w:val="00657755"/>
    <w:rsid w:val="006705B8"/>
    <w:rsid w:val="006D168B"/>
    <w:rsid w:val="006D5BB3"/>
    <w:rsid w:val="006D75C4"/>
    <w:rsid w:val="006E327F"/>
    <w:rsid w:val="006E33B7"/>
    <w:rsid w:val="006F2574"/>
    <w:rsid w:val="006F7DC1"/>
    <w:rsid w:val="007308F3"/>
    <w:rsid w:val="00731589"/>
    <w:rsid w:val="00744553"/>
    <w:rsid w:val="00746865"/>
    <w:rsid w:val="00754582"/>
    <w:rsid w:val="00782B91"/>
    <w:rsid w:val="0079328A"/>
    <w:rsid w:val="007B7DAE"/>
    <w:rsid w:val="007D247F"/>
    <w:rsid w:val="00805CBF"/>
    <w:rsid w:val="00850420"/>
    <w:rsid w:val="008524CB"/>
    <w:rsid w:val="008767D8"/>
    <w:rsid w:val="008851BF"/>
    <w:rsid w:val="008949FB"/>
    <w:rsid w:val="00896CA0"/>
    <w:rsid w:val="008B52C4"/>
    <w:rsid w:val="00913106"/>
    <w:rsid w:val="0093073A"/>
    <w:rsid w:val="0094029E"/>
    <w:rsid w:val="00951D2B"/>
    <w:rsid w:val="00963CE6"/>
    <w:rsid w:val="00964410"/>
    <w:rsid w:val="00975213"/>
    <w:rsid w:val="00995CC5"/>
    <w:rsid w:val="009A14BC"/>
    <w:rsid w:val="009A6DF1"/>
    <w:rsid w:val="009B3788"/>
    <w:rsid w:val="009E0DA4"/>
    <w:rsid w:val="009F151A"/>
    <w:rsid w:val="00A00DA9"/>
    <w:rsid w:val="00A13A0B"/>
    <w:rsid w:val="00A53E43"/>
    <w:rsid w:val="00A56090"/>
    <w:rsid w:val="00A66944"/>
    <w:rsid w:val="00A83A5D"/>
    <w:rsid w:val="00A952C8"/>
    <w:rsid w:val="00AA659E"/>
    <w:rsid w:val="00AA70B0"/>
    <w:rsid w:val="00AA7A94"/>
    <w:rsid w:val="00AB55C9"/>
    <w:rsid w:val="00AB7F2C"/>
    <w:rsid w:val="00AC1A2E"/>
    <w:rsid w:val="00AE249E"/>
    <w:rsid w:val="00AE4F66"/>
    <w:rsid w:val="00AF2A05"/>
    <w:rsid w:val="00AF7EBD"/>
    <w:rsid w:val="00B040BF"/>
    <w:rsid w:val="00B11CD6"/>
    <w:rsid w:val="00B13AE1"/>
    <w:rsid w:val="00B27FA5"/>
    <w:rsid w:val="00B312C9"/>
    <w:rsid w:val="00B32B50"/>
    <w:rsid w:val="00B35D2B"/>
    <w:rsid w:val="00B36C01"/>
    <w:rsid w:val="00B43C64"/>
    <w:rsid w:val="00B47AFC"/>
    <w:rsid w:val="00B7036A"/>
    <w:rsid w:val="00B72190"/>
    <w:rsid w:val="00B723E0"/>
    <w:rsid w:val="00B92E2E"/>
    <w:rsid w:val="00BA7808"/>
    <w:rsid w:val="00BD0783"/>
    <w:rsid w:val="00BD5394"/>
    <w:rsid w:val="00BD6D30"/>
    <w:rsid w:val="00BF0516"/>
    <w:rsid w:val="00BF5644"/>
    <w:rsid w:val="00C153C0"/>
    <w:rsid w:val="00C17ED9"/>
    <w:rsid w:val="00C17F5C"/>
    <w:rsid w:val="00C24D48"/>
    <w:rsid w:val="00C40656"/>
    <w:rsid w:val="00C56EBE"/>
    <w:rsid w:val="00C7045D"/>
    <w:rsid w:val="00C748BF"/>
    <w:rsid w:val="00C7799D"/>
    <w:rsid w:val="00C96699"/>
    <w:rsid w:val="00C97757"/>
    <w:rsid w:val="00CA00EB"/>
    <w:rsid w:val="00CB0532"/>
    <w:rsid w:val="00CC4090"/>
    <w:rsid w:val="00CC65C8"/>
    <w:rsid w:val="00CF5F32"/>
    <w:rsid w:val="00D046EB"/>
    <w:rsid w:val="00D1245D"/>
    <w:rsid w:val="00D4002C"/>
    <w:rsid w:val="00D423A4"/>
    <w:rsid w:val="00D60DFA"/>
    <w:rsid w:val="00D77754"/>
    <w:rsid w:val="00D8377B"/>
    <w:rsid w:val="00D97FCB"/>
    <w:rsid w:val="00DA1C25"/>
    <w:rsid w:val="00DB252E"/>
    <w:rsid w:val="00DE6BBB"/>
    <w:rsid w:val="00E016EC"/>
    <w:rsid w:val="00E40634"/>
    <w:rsid w:val="00E578D6"/>
    <w:rsid w:val="00E629F6"/>
    <w:rsid w:val="00E85FAF"/>
    <w:rsid w:val="00EC4AC4"/>
    <w:rsid w:val="00EE30A5"/>
    <w:rsid w:val="00EF4D30"/>
    <w:rsid w:val="00F031E2"/>
    <w:rsid w:val="00F15DDD"/>
    <w:rsid w:val="00F53DD1"/>
    <w:rsid w:val="00F573EB"/>
    <w:rsid w:val="00F66211"/>
    <w:rsid w:val="00F94534"/>
    <w:rsid w:val="00FD6D3E"/>
    <w:rsid w:val="00FE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E25C"/>
  <w15:chartTrackingRefBased/>
  <w15:docId w15:val="{91534D85-3AD7-49EB-BB5E-5D417FFC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5D2B"/>
    <w:pPr>
      <w:keepNext/>
      <w:keepLines/>
      <w:numPr>
        <w:numId w:val="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35D2B"/>
    <w:pPr>
      <w:keepNext/>
      <w:keepLines/>
      <w:numPr>
        <w:ilvl w:val="1"/>
        <w:numId w:val="5"/>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35D2B"/>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35D2B"/>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35D2B"/>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5D2B"/>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35D2B"/>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35D2B"/>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5D2B"/>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88A"/>
    <w:pPr>
      <w:ind w:left="720"/>
      <w:contextualSpacing/>
    </w:pPr>
  </w:style>
  <w:style w:type="paragraph" w:styleId="Header">
    <w:name w:val="header"/>
    <w:basedOn w:val="Normal"/>
    <w:link w:val="HeaderChar"/>
    <w:uiPriority w:val="99"/>
    <w:unhideWhenUsed/>
    <w:rsid w:val="00951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D2B"/>
  </w:style>
  <w:style w:type="paragraph" w:styleId="Footer">
    <w:name w:val="footer"/>
    <w:basedOn w:val="Normal"/>
    <w:link w:val="FooterChar"/>
    <w:uiPriority w:val="99"/>
    <w:unhideWhenUsed/>
    <w:rsid w:val="00951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D2B"/>
  </w:style>
  <w:style w:type="character" w:customStyle="1" w:styleId="Heading1Char">
    <w:name w:val="Heading 1 Char"/>
    <w:basedOn w:val="DefaultParagraphFont"/>
    <w:link w:val="Heading1"/>
    <w:uiPriority w:val="9"/>
    <w:rsid w:val="00B35D2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35D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35D2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35D2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35D2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35D2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35D2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35D2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5D2B"/>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5C46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46962">
      <w:bodyDiv w:val="1"/>
      <w:marLeft w:val="0"/>
      <w:marRight w:val="0"/>
      <w:marTop w:val="0"/>
      <w:marBottom w:val="0"/>
      <w:divBdr>
        <w:top w:val="none" w:sz="0" w:space="0" w:color="auto"/>
        <w:left w:val="none" w:sz="0" w:space="0" w:color="auto"/>
        <w:bottom w:val="none" w:sz="0" w:space="0" w:color="auto"/>
        <w:right w:val="none" w:sz="0" w:space="0" w:color="auto"/>
      </w:divBdr>
    </w:div>
    <w:div w:id="728770485">
      <w:bodyDiv w:val="1"/>
      <w:marLeft w:val="0"/>
      <w:marRight w:val="0"/>
      <w:marTop w:val="0"/>
      <w:marBottom w:val="0"/>
      <w:divBdr>
        <w:top w:val="none" w:sz="0" w:space="0" w:color="auto"/>
        <w:left w:val="none" w:sz="0" w:space="0" w:color="auto"/>
        <w:bottom w:val="none" w:sz="0" w:space="0" w:color="auto"/>
        <w:right w:val="none" w:sz="0" w:space="0" w:color="auto"/>
      </w:divBdr>
    </w:div>
    <w:div w:id="845053565">
      <w:bodyDiv w:val="1"/>
      <w:marLeft w:val="0"/>
      <w:marRight w:val="0"/>
      <w:marTop w:val="0"/>
      <w:marBottom w:val="0"/>
      <w:divBdr>
        <w:top w:val="none" w:sz="0" w:space="0" w:color="auto"/>
        <w:left w:val="none" w:sz="0" w:space="0" w:color="auto"/>
        <w:bottom w:val="none" w:sz="0" w:space="0" w:color="auto"/>
        <w:right w:val="none" w:sz="0" w:space="0" w:color="auto"/>
      </w:divBdr>
      <w:divsChild>
        <w:div w:id="1580138743">
          <w:marLeft w:val="360"/>
          <w:marRight w:val="0"/>
          <w:marTop w:val="200"/>
          <w:marBottom w:val="0"/>
          <w:divBdr>
            <w:top w:val="none" w:sz="0" w:space="0" w:color="auto"/>
            <w:left w:val="none" w:sz="0" w:space="0" w:color="auto"/>
            <w:bottom w:val="none" w:sz="0" w:space="0" w:color="auto"/>
            <w:right w:val="none" w:sz="0" w:space="0" w:color="auto"/>
          </w:divBdr>
        </w:div>
        <w:div w:id="1374501372">
          <w:marLeft w:val="360"/>
          <w:marRight w:val="0"/>
          <w:marTop w:val="200"/>
          <w:marBottom w:val="0"/>
          <w:divBdr>
            <w:top w:val="none" w:sz="0" w:space="0" w:color="auto"/>
            <w:left w:val="none" w:sz="0" w:space="0" w:color="auto"/>
            <w:bottom w:val="none" w:sz="0" w:space="0" w:color="auto"/>
            <w:right w:val="none" w:sz="0" w:space="0" w:color="auto"/>
          </w:divBdr>
        </w:div>
        <w:div w:id="286860821">
          <w:marLeft w:val="360"/>
          <w:marRight w:val="0"/>
          <w:marTop w:val="200"/>
          <w:marBottom w:val="0"/>
          <w:divBdr>
            <w:top w:val="none" w:sz="0" w:space="0" w:color="auto"/>
            <w:left w:val="none" w:sz="0" w:space="0" w:color="auto"/>
            <w:bottom w:val="none" w:sz="0" w:space="0" w:color="auto"/>
            <w:right w:val="none" w:sz="0" w:space="0" w:color="auto"/>
          </w:divBdr>
        </w:div>
        <w:div w:id="1273628547">
          <w:marLeft w:val="360"/>
          <w:marRight w:val="0"/>
          <w:marTop w:val="200"/>
          <w:marBottom w:val="0"/>
          <w:divBdr>
            <w:top w:val="none" w:sz="0" w:space="0" w:color="auto"/>
            <w:left w:val="none" w:sz="0" w:space="0" w:color="auto"/>
            <w:bottom w:val="none" w:sz="0" w:space="0" w:color="auto"/>
            <w:right w:val="none" w:sz="0" w:space="0" w:color="auto"/>
          </w:divBdr>
        </w:div>
      </w:divsChild>
    </w:div>
    <w:div w:id="848102536">
      <w:bodyDiv w:val="1"/>
      <w:marLeft w:val="0"/>
      <w:marRight w:val="0"/>
      <w:marTop w:val="0"/>
      <w:marBottom w:val="0"/>
      <w:divBdr>
        <w:top w:val="none" w:sz="0" w:space="0" w:color="auto"/>
        <w:left w:val="none" w:sz="0" w:space="0" w:color="auto"/>
        <w:bottom w:val="none" w:sz="0" w:space="0" w:color="auto"/>
        <w:right w:val="none" w:sz="0" w:space="0" w:color="auto"/>
      </w:divBdr>
      <w:divsChild>
        <w:div w:id="827525149">
          <w:marLeft w:val="360"/>
          <w:marRight w:val="0"/>
          <w:marTop w:val="200"/>
          <w:marBottom w:val="0"/>
          <w:divBdr>
            <w:top w:val="none" w:sz="0" w:space="0" w:color="auto"/>
            <w:left w:val="none" w:sz="0" w:space="0" w:color="auto"/>
            <w:bottom w:val="none" w:sz="0" w:space="0" w:color="auto"/>
            <w:right w:val="none" w:sz="0" w:space="0" w:color="auto"/>
          </w:divBdr>
        </w:div>
        <w:div w:id="1840534604">
          <w:marLeft w:val="360"/>
          <w:marRight w:val="0"/>
          <w:marTop w:val="200"/>
          <w:marBottom w:val="0"/>
          <w:divBdr>
            <w:top w:val="none" w:sz="0" w:space="0" w:color="auto"/>
            <w:left w:val="none" w:sz="0" w:space="0" w:color="auto"/>
            <w:bottom w:val="none" w:sz="0" w:space="0" w:color="auto"/>
            <w:right w:val="none" w:sz="0" w:space="0" w:color="auto"/>
          </w:divBdr>
        </w:div>
        <w:div w:id="670453960">
          <w:marLeft w:val="360"/>
          <w:marRight w:val="0"/>
          <w:marTop w:val="200"/>
          <w:marBottom w:val="0"/>
          <w:divBdr>
            <w:top w:val="none" w:sz="0" w:space="0" w:color="auto"/>
            <w:left w:val="none" w:sz="0" w:space="0" w:color="auto"/>
            <w:bottom w:val="none" w:sz="0" w:space="0" w:color="auto"/>
            <w:right w:val="none" w:sz="0" w:space="0" w:color="auto"/>
          </w:divBdr>
        </w:div>
        <w:div w:id="320349284">
          <w:marLeft w:val="360"/>
          <w:marRight w:val="0"/>
          <w:marTop w:val="200"/>
          <w:marBottom w:val="0"/>
          <w:divBdr>
            <w:top w:val="none" w:sz="0" w:space="0" w:color="auto"/>
            <w:left w:val="none" w:sz="0" w:space="0" w:color="auto"/>
            <w:bottom w:val="none" w:sz="0" w:space="0" w:color="auto"/>
            <w:right w:val="none" w:sz="0" w:space="0" w:color="auto"/>
          </w:divBdr>
        </w:div>
      </w:divsChild>
    </w:div>
    <w:div w:id="1070034637">
      <w:bodyDiv w:val="1"/>
      <w:marLeft w:val="0"/>
      <w:marRight w:val="0"/>
      <w:marTop w:val="0"/>
      <w:marBottom w:val="0"/>
      <w:divBdr>
        <w:top w:val="none" w:sz="0" w:space="0" w:color="auto"/>
        <w:left w:val="none" w:sz="0" w:space="0" w:color="auto"/>
        <w:bottom w:val="none" w:sz="0" w:space="0" w:color="auto"/>
        <w:right w:val="none" w:sz="0" w:space="0" w:color="auto"/>
      </w:divBdr>
    </w:div>
    <w:div w:id="1398896377">
      <w:bodyDiv w:val="1"/>
      <w:marLeft w:val="0"/>
      <w:marRight w:val="0"/>
      <w:marTop w:val="0"/>
      <w:marBottom w:val="0"/>
      <w:divBdr>
        <w:top w:val="none" w:sz="0" w:space="0" w:color="auto"/>
        <w:left w:val="none" w:sz="0" w:space="0" w:color="auto"/>
        <w:bottom w:val="none" w:sz="0" w:space="0" w:color="auto"/>
        <w:right w:val="none" w:sz="0" w:space="0" w:color="auto"/>
      </w:divBdr>
    </w:div>
    <w:div w:id="1532571654">
      <w:bodyDiv w:val="1"/>
      <w:marLeft w:val="0"/>
      <w:marRight w:val="0"/>
      <w:marTop w:val="0"/>
      <w:marBottom w:val="0"/>
      <w:divBdr>
        <w:top w:val="none" w:sz="0" w:space="0" w:color="auto"/>
        <w:left w:val="none" w:sz="0" w:space="0" w:color="auto"/>
        <w:bottom w:val="none" w:sz="0" w:space="0" w:color="auto"/>
        <w:right w:val="none" w:sz="0" w:space="0" w:color="auto"/>
      </w:divBdr>
    </w:div>
    <w:div w:id="211670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hrc.or.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1538</TotalTime>
  <Pages>11</Pages>
  <Words>3363</Words>
  <Characters>19174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MONICAH</dc:creator>
  <cp:keywords/>
  <dc:description/>
  <cp:lastModifiedBy>MONICAH</cp:lastModifiedBy>
  <cp:revision>186</cp:revision>
  <dcterms:created xsi:type="dcterms:W3CDTF">2023-05-19T13:38:00Z</dcterms:created>
  <dcterms:modified xsi:type="dcterms:W3CDTF">2023-05-23T20:41:00Z</dcterms:modified>
</cp:coreProperties>
</file>