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2276" w:rsidRPr="008B0667" w:rsidRDefault="00142276" w:rsidP="00142276">
      <w:pPr>
        <w:spacing w:line="480" w:lineRule="auto"/>
        <w:ind w:firstLine="720"/>
        <w:jc w:val="center"/>
        <w:rPr>
          <w:rFonts w:ascii="Times New Roman" w:hAnsi="Times New Roman" w:cs="Times New Roman"/>
          <w:b/>
          <w:bCs/>
          <w:sz w:val="24"/>
          <w:szCs w:val="24"/>
        </w:rPr>
      </w:pPr>
      <w:r w:rsidRPr="008B0667">
        <w:rPr>
          <w:rFonts w:ascii="Times New Roman" w:hAnsi="Times New Roman" w:cs="Times New Roman"/>
          <w:b/>
          <w:bCs/>
          <w:sz w:val="24"/>
          <w:szCs w:val="24"/>
        </w:rPr>
        <w:t>Devolution in the current society</w:t>
      </w:r>
    </w:p>
    <w:p w:rsidR="00142276" w:rsidRDefault="00142276" w:rsidP="00854CE8">
      <w:pPr>
        <w:spacing w:line="480" w:lineRule="auto"/>
        <w:ind w:firstLine="720"/>
        <w:jc w:val="center"/>
        <w:rPr>
          <w:rFonts w:ascii="Times New Roman" w:hAnsi="Times New Roman" w:cs="Times New Roman"/>
          <w:b/>
          <w:bCs/>
          <w:sz w:val="24"/>
          <w:szCs w:val="24"/>
        </w:rPr>
      </w:pPr>
    </w:p>
    <w:p w:rsidR="00142276" w:rsidRDefault="00142276" w:rsidP="00854CE8">
      <w:pPr>
        <w:spacing w:line="480" w:lineRule="auto"/>
        <w:ind w:firstLine="720"/>
        <w:jc w:val="center"/>
        <w:rPr>
          <w:rFonts w:ascii="Times New Roman" w:hAnsi="Times New Roman" w:cs="Times New Roman"/>
          <w:b/>
          <w:bCs/>
          <w:sz w:val="24"/>
          <w:szCs w:val="24"/>
        </w:rPr>
      </w:pPr>
    </w:p>
    <w:p w:rsidR="00142276" w:rsidRDefault="00142276" w:rsidP="00854CE8">
      <w:pPr>
        <w:spacing w:line="480" w:lineRule="auto"/>
        <w:ind w:firstLine="720"/>
        <w:jc w:val="center"/>
        <w:rPr>
          <w:rFonts w:ascii="Times New Roman" w:hAnsi="Times New Roman" w:cs="Times New Roman"/>
          <w:b/>
          <w:bCs/>
          <w:sz w:val="24"/>
          <w:szCs w:val="24"/>
        </w:rPr>
      </w:pPr>
    </w:p>
    <w:p w:rsidR="00142276" w:rsidRDefault="00142276" w:rsidP="00854CE8">
      <w:pPr>
        <w:spacing w:line="480" w:lineRule="auto"/>
        <w:ind w:firstLine="720"/>
        <w:jc w:val="center"/>
        <w:rPr>
          <w:rFonts w:ascii="Times New Roman" w:hAnsi="Times New Roman" w:cs="Times New Roman"/>
        </w:rPr>
      </w:pPr>
      <w:r>
        <w:rPr>
          <w:rFonts w:ascii="Times New Roman" w:hAnsi="Times New Roman" w:cs="Times New Roman"/>
        </w:rPr>
        <w:t>Student’s Name</w:t>
      </w:r>
    </w:p>
    <w:p w:rsidR="00142276" w:rsidRDefault="00142276" w:rsidP="00854CE8">
      <w:pPr>
        <w:spacing w:line="480" w:lineRule="auto"/>
        <w:ind w:firstLine="720"/>
        <w:jc w:val="center"/>
        <w:rPr>
          <w:rFonts w:ascii="Times New Roman" w:hAnsi="Times New Roman" w:cs="Times New Roman"/>
        </w:rPr>
      </w:pPr>
      <w:r>
        <w:rPr>
          <w:rFonts w:ascii="Times New Roman" w:hAnsi="Times New Roman" w:cs="Times New Roman"/>
        </w:rPr>
        <w:t>Institution Affiliation</w:t>
      </w:r>
    </w:p>
    <w:p w:rsidR="00142276" w:rsidRDefault="00142276" w:rsidP="00854CE8">
      <w:pPr>
        <w:spacing w:line="480" w:lineRule="auto"/>
        <w:ind w:firstLine="720"/>
        <w:jc w:val="center"/>
        <w:rPr>
          <w:rFonts w:ascii="Times New Roman" w:hAnsi="Times New Roman" w:cs="Times New Roman"/>
        </w:rPr>
      </w:pPr>
      <w:r>
        <w:rPr>
          <w:rFonts w:ascii="Times New Roman" w:hAnsi="Times New Roman" w:cs="Times New Roman"/>
        </w:rPr>
        <w:t>Professor’s Name</w:t>
      </w:r>
    </w:p>
    <w:p w:rsidR="00142276" w:rsidRDefault="00142276" w:rsidP="00854CE8">
      <w:pPr>
        <w:spacing w:line="480" w:lineRule="auto"/>
        <w:ind w:firstLine="720"/>
        <w:jc w:val="center"/>
        <w:rPr>
          <w:rFonts w:ascii="Times New Roman" w:hAnsi="Times New Roman" w:cs="Times New Roman"/>
        </w:rPr>
      </w:pPr>
      <w:r>
        <w:rPr>
          <w:rFonts w:ascii="Times New Roman" w:hAnsi="Times New Roman" w:cs="Times New Roman"/>
        </w:rPr>
        <w:t>Course Name</w:t>
      </w:r>
    </w:p>
    <w:p w:rsidR="00142276" w:rsidRPr="00142276" w:rsidRDefault="00142276" w:rsidP="00854CE8">
      <w:pPr>
        <w:spacing w:line="480" w:lineRule="auto"/>
        <w:ind w:firstLine="720"/>
        <w:jc w:val="center"/>
        <w:rPr>
          <w:rFonts w:ascii="Times New Roman" w:hAnsi="Times New Roman" w:cs="Times New Roman"/>
        </w:rPr>
      </w:pPr>
      <w:r>
        <w:rPr>
          <w:rFonts w:ascii="Times New Roman" w:hAnsi="Times New Roman" w:cs="Times New Roman"/>
        </w:rPr>
        <w:t>Date</w:t>
      </w:r>
    </w:p>
    <w:p w:rsidR="00142276" w:rsidRDefault="00142276" w:rsidP="00854CE8">
      <w:pPr>
        <w:spacing w:line="480" w:lineRule="auto"/>
        <w:ind w:firstLine="720"/>
        <w:jc w:val="center"/>
        <w:rPr>
          <w:rFonts w:ascii="Times New Roman" w:hAnsi="Times New Roman" w:cs="Times New Roman"/>
          <w:b/>
          <w:bCs/>
          <w:sz w:val="24"/>
          <w:szCs w:val="24"/>
        </w:rPr>
      </w:pPr>
    </w:p>
    <w:p w:rsidR="00142276" w:rsidRDefault="00142276">
      <w:pPr>
        <w:rPr>
          <w:rFonts w:ascii="Times New Roman" w:hAnsi="Times New Roman" w:cs="Times New Roman"/>
          <w:b/>
          <w:bCs/>
          <w:sz w:val="24"/>
          <w:szCs w:val="24"/>
        </w:rPr>
      </w:pPr>
      <w:r>
        <w:rPr>
          <w:rFonts w:ascii="Times New Roman" w:hAnsi="Times New Roman" w:cs="Times New Roman"/>
          <w:b/>
          <w:bCs/>
          <w:sz w:val="24"/>
          <w:szCs w:val="24"/>
        </w:rPr>
        <w:br w:type="page"/>
      </w:r>
    </w:p>
    <w:p w:rsidR="008B0667" w:rsidRPr="008B0667" w:rsidRDefault="008B0667" w:rsidP="00854CE8">
      <w:pPr>
        <w:spacing w:line="480" w:lineRule="auto"/>
        <w:ind w:firstLine="720"/>
        <w:jc w:val="center"/>
        <w:rPr>
          <w:rFonts w:ascii="Times New Roman" w:hAnsi="Times New Roman" w:cs="Times New Roman"/>
          <w:b/>
          <w:bCs/>
          <w:sz w:val="24"/>
          <w:szCs w:val="24"/>
        </w:rPr>
      </w:pPr>
      <w:r w:rsidRPr="008B0667">
        <w:rPr>
          <w:rFonts w:ascii="Times New Roman" w:hAnsi="Times New Roman" w:cs="Times New Roman"/>
          <w:b/>
          <w:bCs/>
          <w:sz w:val="24"/>
          <w:szCs w:val="24"/>
        </w:rPr>
        <w:lastRenderedPageBreak/>
        <w:t>Devolution in the current society</w:t>
      </w:r>
    </w:p>
    <w:p w:rsidR="001E30A2" w:rsidRPr="008B0667" w:rsidRDefault="001E30A2" w:rsidP="00854CE8">
      <w:pPr>
        <w:spacing w:line="480" w:lineRule="auto"/>
        <w:ind w:firstLine="720"/>
        <w:rPr>
          <w:rFonts w:ascii="Times New Roman" w:hAnsi="Times New Roman" w:cs="Times New Roman"/>
        </w:rPr>
      </w:pPr>
      <w:r w:rsidRPr="008B0667">
        <w:rPr>
          <w:rFonts w:ascii="Times New Roman" w:hAnsi="Times New Roman" w:cs="Times New Roman"/>
        </w:rPr>
        <w:t>Political power, decision-making authority, and responsibilities are devolved to regional or local administrations in a country. It involves giving these regions or localities some autonomy and self-governance within the nation-state. Devolution addresses regional imbalances, promotes local democracy, and tailors policies and decisions to regional needs and ambitions.</w:t>
      </w:r>
    </w:p>
    <w:p w:rsidR="001E30A2" w:rsidRPr="008B0667" w:rsidRDefault="001E30A2" w:rsidP="00854CE8">
      <w:pPr>
        <w:spacing w:line="480" w:lineRule="auto"/>
        <w:ind w:firstLine="720"/>
        <w:rPr>
          <w:rFonts w:ascii="Times New Roman" w:hAnsi="Times New Roman" w:cs="Times New Roman"/>
        </w:rPr>
      </w:pPr>
      <w:r w:rsidRPr="008B0667">
        <w:rPr>
          <w:rFonts w:ascii="Times New Roman" w:hAnsi="Times New Roman" w:cs="Times New Roman"/>
        </w:rPr>
        <w:t>Devolution is important today for several reasons. It improves local decision-making. Devolution empowers local communities to make decisions that directly affect their region, giving individuals more input in their daily lives. Localizing decision-making can improve policies to meet regional needs and preferences, creating ownership and responsiveness.</w:t>
      </w:r>
    </w:p>
    <w:p w:rsidR="001E30A2" w:rsidRPr="008B0667" w:rsidRDefault="001E30A2" w:rsidP="00854CE8">
      <w:pPr>
        <w:spacing w:line="480" w:lineRule="auto"/>
        <w:ind w:firstLine="720"/>
        <w:rPr>
          <w:rFonts w:ascii="Times New Roman" w:hAnsi="Times New Roman" w:cs="Times New Roman"/>
        </w:rPr>
      </w:pPr>
      <w:r w:rsidRPr="008B0667">
        <w:rPr>
          <w:rFonts w:ascii="Times New Roman" w:hAnsi="Times New Roman" w:cs="Times New Roman"/>
        </w:rPr>
        <w:t>Devolution improves accountability and openness. Policymakers are closer to their constituents when decision-making is decentralized</w:t>
      </w:r>
      <w:r w:rsidR="00066694" w:rsidRPr="00066694">
        <w:rPr>
          <w:color w:val="000000"/>
          <w:shd w:val="clear" w:color="auto" w:fill="FFFFFF"/>
        </w:rPr>
        <w:t xml:space="preserve"> </w:t>
      </w:r>
      <w:r w:rsidR="00066694">
        <w:rPr>
          <w:color w:val="000000"/>
          <w:shd w:val="clear" w:color="auto" w:fill="FFFFFF"/>
        </w:rPr>
        <w:t>(Laurence, 2021)</w:t>
      </w:r>
      <w:r w:rsidRPr="008B0667">
        <w:rPr>
          <w:rFonts w:ascii="Times New Roman" w:hAnsi="Times New Roman" w:cs="Times New Roman"/>
        </w:rPr>
        <w:t>. This proximity makes it easier for citizens to keep their local leaders responsible. Devolution promotes grassroots democracy by involving citizens in governance.</w:t>
      </w:r>
    </w:p>
    <w:p w:rsidR="001E30A2" w:rsidRPr="008B0667" w:rsidRDefault="001E30A2" w:rsidP="00854CE8">
      <w:pPr>
        <w:spacing w:line="480" w:lineRule="auto"/>
        <w:ind w:firstLine="720"/>
        <w:rPr>
          <w:rFonts w:ascii="Times New Roman" w:hAnsi="Times New Roman" w:cs="Times New Roman"/>
        </w:rPr>
      </w:pPr>
      <w:r w:rsidRPr="008B0667">
        <w:rPr>
          <w:rFonts w:ascii="Times New Roman" w:hAnsi="Times New Roman" w:cs="Times New Roman"/>
        </w:rPr>
        <w:t>Thirdly, devolution can boost economic growth. Devolution lets regions prioritize local economic growth by giving them authority over their resources and investments. Devolution lets regions use their economic assets to attract investment, innovate, and tailor economic policies to their needs. Localized economic development can balance national growth.</w:t>
      </w:r>
    </w:p>
    <w:p w:rsidR="00450F32" w:rsidRPr="008B0667" w:rsidRDefault="001E30A2" w:rsidP="00066694">
      <w:pPr>
        <w:spacing w:line="480" w:lineRule="auto"/>
        <w:ind w:firstLine="720"/>
        <w:rPr>
          <w:rFonts w:ascii="Times New Roman" w:hAnsi="Times New Roman" w:cs="Times New Roman"/>
        </w:rPr>
      </w:pPr>
      <w:r w:rsidRPr="008B0667">
        <w:rPr>
          <w:rFonts w:ascii="Times New Roman" w:hAnsi="Times New Roman" w:cs="Times New Roman"/>
        </w:rPr>
        <w:t xml:space="preserve">Finally, devolution promotes regional identity and diversity. Devolution respects cultural, historical, and linguistic distinctions by giving regions some autonomy. It preserves and promotes local cultures and identities. Diversity promotes national unity and </w:t>
      </w:r>
      <w:proofErr w:type="gramStart"/>
      <w:r w:rsidRPr="008B0667">
        <w:rPr>
          <w:rFonts w:ascii="Times New Roman" w:hAnsi="Times New Roman" w:cs="Times New Roman"/>
        </w:rPr>
        <w:t>inclusivity.Devolution</w:t>
      </w:r>
      <w:proofErr w:type="gramEnd"/>
      <w:r w:rsidRPr="008B0667">
        <w:rPr>
          <w:rFonts w:ascii="Times New Roman" w:hAnsi="Times New Roman" w:cs="Times New Roman"/>
        </w:rPr>
        <w:t xml:space="preserve"> promotes local decision-making, accountability, economic development, and regional variety. It empowers citizens and promotes local ownership through a more decentralized and participatory style of governance.</w:t>
      </w:r>
    </w:p>
    <w:p w:rsidR="001E30A2" w:rsidRPr="008B0667" w:rsidRDefault="001E30A2" w:rsidP="00854CE8">
      <w:pPr>
        <w:spacing w:line="480" w:lineRule="auto"/>
        <w:ind w:firstLine="720"/>
        <w:rPr>
          <w:rFonts w:ascii="Times New Roman" w:hAnsi="Times New Roman" w:cs="Times New Roman"/>
        </w:rPr>
      </w:pPr>
    </w:p>
    <w:p w:rsidR="001E30A2" w:rsidRPr="00854CE8" w:rsidRDefault="008B0667" w:rsidP="00854CE8">
      <w:pPr>
        <w:spacing w:line="480" w:lineRule="auto"/>
        <w:ind w:firstLine="720"/>
        <w:jc w:val="center"/>
        <w:rPr>
          <w:rFonts w:ascii="Times New Roman" w:hAnsi="Times New Roman" w:cs="Times New Roman"/>
          <w:b/>
          <w:bCs/>
          <w:sz w:val="24"/>
          <w:szCs w:val="24"/>
        </w:rPr>
      </w:pPr>
      <w:r w:rsidRPr="00854CE8">
        <w:rPr>
          <w:rFonts w:ascii="Times New Roman" w:hAnsi="Times New Roman" w:cs="Times New Roman"/>
          <w:b/>
          <w:bCs/>
          <w:sz w:val="24"/>
          <w:szCs w:val="24"/>
        </w:rPr>
        <w:t>Pros of devolution</w:t>
      </w:r>
    </w:p>
    <w:p w:rsidR="001E30A2" w:rsidRPr="008B0667" w:rsidRDefault="001E30A2" w:rsidP="00854CE8">
      <w:pPr>
        <w:spacing w:line="480" w:lineRule="auto"/>
        <w:ind w:firstLine="720"/>
        <w:rPr>
          <w:rFonts w:ascii="Times New Roman" w:hAnsi="Times New Roman" w:cs="Times New Roman"/>
          <w:b/>
          <w:bCs/>
          <w:i/>
          <w:iCs/>
        </w:rPr>
      </w:pPr>
      <w:r w:rsidRPr="008B0667">
        <w:rPr>
          <w:rFonts w:ascii="Times New Roman" w:hAnsi="Times New Roman" w:cs="Times New Roman"/>
          <w:b/>
          <w:bCs/>
          <w:i/>
          <w:iCs/>
        </w:rPr>
        <w:t>Improved local decision-making</w:t>
      </w:r>
    </w:p>
    <w:p w:rsidR="001E30A2" w:rsidRPr="008B0667" w:rsidRDefault="001E30A2" w:rsidP="00854CE8">
      <w:pPr>
        <w:spacing w:line="480" w:lineRule="auto"/>
        <w:ind w:firstLine="720"/>
        <w:rPr>
          <w:rFonts w:ascii="Times New Roman" w:hAnsi="Times New Roman" w:cs="Times New Roman"/>
        </w:rPr>
      </w:pPr>
      <w:r w:rsidRPr="008B0667">
        <w:rPr>
          <w:rFonts w:ascii="Times New Roman" w:hAnsi="Times New Roman" w:cs="Times New Roman"/>
        </w:rPr>
        <w:t>1. Local community empowerment: Devolution empowers local communities to make regional decisions. It believes that persons who live and work in a region best understand its issues, opportunities, and goals</w:t>
      </w:r>
      <w:r w:rsidR="00066694" w:rsidRPr="00066694">
        <w:rPr>
          <w:color w:val="000000"/>
          <w:shd w:val="clear" w:color="auto" w:fill="FFFFFF"/>
        </w:rPr>
        <w:t xml:space="preserve"> </w:t>
      </w:r>
      <w:r w:rsidR="00066694">
        <w:rPr>
          <w:color w:val="000000"/>
          <w:shd w:val="clear" w:color="auto" w:fill="FFFFFF"/>
        </w:rPr>
        <w:t>(O’Farrell &amp; Zwicky, 2022)</w:t>
      </w:r>
      <w:r w:rsidRPr="008B0667">
        <w:rPr>
          <w:rFonts w:ascii="Times New Roman" w:hAnsi="Times New Roman" w:cs="Times New Roman"/>
        </w:rPr>
        <w:t>. Devolution empowers local communities to make policy decisions that directly affect them. Empowerment promotes citizen participation in governance by instilling ownership and responsibility.</w:t>
      </w:r>
    </w:p>
    <w:p w:rsidR="001E30A2" w:rsidRPr="008B0667" w:rsidRDefault="001E30A2" w:rsidP="00854CE8">
      <w:pPr>
        <w:spacing w:line="480" w:lineRule="auto"/>
        <w:ind w:firstLine="720"/>
        <w:rPr>
          <w:rFonts w:ascii="Times New Roman" w:hAnsi="Times New Roman" w:cs="Times New Roman"/>
        </w:rPr>
      </w:pPr>
      <w:r w:rsidRPr="008B0667">
        <w:rPr>
          <w:rFonts w:ascii="Times New Roman" w:hAnsi="Times New Roman" w:cs="Times New Roman"/>
        </w:rPr>
        <w:t>2. Localized policies: Devolution allows for regionally tailored policies. Devolved governments can create more localized policies as local populations better understand their needs and objectives. This freedom allows regions to innovate and tailor policies to their needs, improving results. Devolution promotes inclusivity and guarantees no region is left behind by accommodating regional uniqueness.</w:t>
      </w:r>
    </w:p>
    <w:p w:rsidR="001E30A2" w:rsidRPr="008B0667" w:rsidRDefault="001E30A2" w:rsidP="00854CE8">
      <w:pPr>
        <w:spacing w:line="480" w:lineRule="auto"/>
        <w:ind w:firstLine="720"/>
        <w:rPr>
          <w:rFonts w:ascii="Times New Roman" w:hAnsi="Times New Roman" w:cs="Times New Roman"/>
          <w:b/>
          <w:bCs/>
          <w:i/>
          <w:iCs/>
        </w:rPr>
      </w:pPr>
      <w:r w:rsidRPr="008B0667">
        <w:rPr>
          <w:rFonts w:ascii="Times New Roman" w:hAnsi="Times New Roman" w:cs="Times New Roman"/>
          <w:b/>
          <w:bCs/>
          <w:i/>
          <w:iCs/>
        </w:rPr>
        <w:t>Increased openness and accountability</w:t>
      </w:r>
    </w:p>
    <w:p w:rsidR="001E30A2" w:rsidRPr="008B0667" w:rsidRDefault="001E30A2" w:rsidP="00854CE8">
      <w:pPr>
        <w:spacing w:line="480" w:lineRule="auto"/>
        <w:ind w:firstLine="720"/>
        <w:rPr>
          <w:rFonts w:ascii="Times New Roman" w:hAnsi="Times New Roman" w:cs="Times New Roman"/>
        </w:rPr>
      </w:pPr>
      <w:r w:rsidRPr="008B0667">
        <w:rPr>
          <w:rFonts w:ascii="Times New Roman" w:hAnsi="Times New Roman" w:cs="Times New Roman"/>
        </w:rPr>
        <w:t>1. Devolution brings decision-making closer to citizens and their representatives. Local leaders can interact directly with the community when governance is decentralized. Citizens can more easily voice complaints, provide input, and seek remedy. Knowing they are accountable to their constituents, decision-makers are more inclined to respond to local demands.</w:t>
      </w:r>
    </w:p>
    <w:p w:rsidR="001E30A2" w:rsidRPr="008B0667" w:rsidRDefault="001E30A2" w:rsidP="00854CE8">
      <w:pPr>
        <w:spacing w:line="480" w:lineRule="auto"/>
        <w:ind w:firstLine="720"/>
        <w:rPr>
          <w:rFonts w:ascii="Times New Roman" w:hAnsi="Times New Roman" w:cs="Times New Roman"/>
        </w:rPr>
      </w:pPr>
      <w:r w:rsidRPr="008B0667">
        <w:rPr>
          <w:rFonts w:ascii="Times New Roman" w:hAnsi="Times New Roman" w:cs="Times New Roman"/>
        </w:rPr>
        <w:t>2. Transparency: Devolution makes decision-making processes more visible and accessible to the public. As local administrations gain authority, decision-making and resource allocation are scrutinized. Transparency helps citizens understand local representatives' policies and activities, boosting trust in governance. It also promotes participatory democracy by allowing citizens to have educated debates, shape policies, and oversee execution.</w:t>
      </w:r>
    </w:p>
    <w:p w:rsidR="007032C3" w:rsidRDefault="007032C3" w:rsidP="00854CE8">
      <w:pPr>
        <w:spacing w:line="480" w:lineRule="auto"/>
        <w:ind w:firstLine="720"/>
        <w:rPr>
          <w:rFonts w:ascii="Times New Roman" w:hAnsi="Times New Roman" w:cs="Times New Roman"/>
          <w:b/>
          <w:bCs/>
          <w:i/>
          <w:iCs/>
        </w:rPr>
      </w:pPr>
    </w:p>
    <w:p w:rsidR="007032C3" w:rsidRDefault="007032C3" w:rsidP="00854CE8">
      <w:pPr>
        <w:spacing w:line="480" w:lineRule="auto"/>
        <w:ind w:firstLine="720"/>
        <w:rPr>
          <w:rFonts w:ascii="Times New Roman" w:hAnsi="Times New Roman" w:cs="Times New Roman"/>
          <w:b/>
          <w:bCs/>
          <w:i/>
          <w:iCs/>
        </w:rPr>
      </w:pPr>
    </w:p>
    <w:p w:rsidR="001E30A2" w:rsidRPr="008B0667" w:rsidRDefault="001E30A2" w:rsidP="00854CE8">
      <w:pPr>
        <w:spacing w:line="480" w:lineRule="auto"/>
        <w:ind w:firstLine="720"/>
        <w:rPr>
          <w:rFonts w:ascii="Times New Roman" w:hAnsi="Times New Roman" w:cs="Times New Roman"/>
          <w:b/>
          <w:bCs/>
          <w:i/>
          <w:iCs/>
        </w:rPr>
      </w:pPr>
      <w:r w:rsidRPr="008B0667">
        <w:rPr>
          <w:rFonts w:ascii="Times New Roman" w:hAnsi="Times New Roman" w:cs="Times New Roman"/>
          <w:b/>
          <w:bCs/>
          <w:i/>
          <w:iCs/>
        </w:rPr>
        <w:t>Economic growth</w:t>
      </w:r>
    </w:p>
    <w:p w:rsidR="001E30A2" w:rsidRPr="008B0667" w:rsidRDefault="001E30A2" w:rsidP="00854CE8">
      <w:pPr>
        <w:spacing w:line="480" w:lineRule="auto"/>
        <w:ind w:firstLine="720"/>
        <w:rPr>
          <w:rFonts w:ascii="Times New Roman" w:hAnsi="Times New Roman" w:cs="Times New Roman"/>
        </w:rPr>
      </w:pPr>
      <w:r w:rsidRPr="008B0667">
        <w:rPr>
          <w:rFonts w:ascii="Times New Roman" w:hAnsi="Times New Roman" w:cs="Times New Roman"/>
        </w:rPr>
        <w:t>1. Local control over resources and investments: Devolution lets regions prioritize and use their assets to boost economic development. Local governments can tailor infrastructure, investment incentives, and economic policies to their region's strengths and possibilities</w:t>
      </w:r>
      <w:r w:rsidR="00066694" w:rsidRPr="00066694">
        <w:rPr>
          <w:color w:val="000000"/>
          <w:shd w:val="clear" w:color="auto" w:fill="FFFFFF"/>
        </w:rPr>
        <w:t xml:space="preserve"> </w:t>
      </w:r>
      <w:r w:rsidR="00066694">
        <w:rPr>
          <w:color w:val="000000"/>
          <w:shd w:val="clear" w:color="auto" w:fill="FFFFFF"/>
        </w:rPr>
        <w:t>(Beel et al., 2021)</w:t>
      </w:r>
      <w:r w:rsidRPr="008B0667">
        <w:rPr>
          <w:rFonts w:ascii="Times New Roman" w:hAnsi="Times New Roman" w:cs="Times New Roman"/>
        </w:rPr>
        <w:t>. Local authority lets regions benefit on their advantages, attract businesses and investment, and stimulate entrepreneurship. Devolution can boost regional economic growth and employment by using local resources.</w:t>
      </w:r>
    </w:p>
    <w:p w:rsidR="001E30A2" w:rsidRPr="008B0667" w:rsidRDefault="001E30A2" w:rsidP="00854CE8">
      <w:pPr>
        <w:spacing w:line="480" w:lineRule="auto"/>
        <w:ind w:firstLine="720"/>
        <w:rPr>
          <w:rFonts w:ascii="Times New Roman" w:hAnsi="Times New Roman" w:cs="Times New Roman"/>
        </w:rPr>
      </w:pPr>
      <w:r w:rsidRPr="008B0667">
        <w:rPr>
          <w:rFonts w:ascii="Times New Roman" w:hAnsi="Times New Roman" w:cs="Times New Roman"/>
        </w:rPr>
        <w:t>2. Devolution fosters regional growth and innovation by supporting local efforts. Regions with decision-making power can create policies and initiatives that encourage entrepreneurship, research and development, and collaboration between firms, educational institutions, and local communities. This localized economic development approach identifies and exploits region-specific opportunities, fosters innovation, and boosts economic competitiveness. By letting underdeveloped areas focus on growth initiatives, it reduces regional inequities.</w:t>
      </w:r>
    </w:p>
    <w:p w:rsidR="008B0667" w:rsidRPr="00854CE8" w:rsidRDefault="008B0667" w:rsidP="00854CE8">
      <w:pPr>
        <w:spacing w:line="480" w:lineRule="auto"/>
        <w:ind w:firstLine="720"/>
        <w:jc w:val="center"/>
        <w:rPr>
          <w:rFonts w:ascii="Times New Roman" w:hAnsi="Times New Roman" w:cs="Times New Roman"/>
          <w:b/>
          <w:bCs/>
          <w:sz w:val="24"/>
          <w:szCs w:val="24"/>
        </w:rPr>
      </w:pPr>
      <w:r w:rsidRPr="00854CE8">
        <w:rPr>
          <w:rFonts w:ascii="Times New Roman" w:hAnsi="Times New Roman" w:cs="Times New Roman"/>
          <w:b/>
          <w:bCs/>
          <w:sz w:val="24"/>
          <w:szCs w:val="24"/>
        </w:rPr>
        <w:t>Cons of devolution</w:t>
      </w:r>
    </w:p>
    <w:p w:rsidR="001E30A2" w:rsidRPr="008B0667" w:rsidRDefault="001E30A2" w:rsidP="00854CE8">
      <w:pPr>
        <w:spacing w:line="480" w:lineRule="auto"/>
        <w:ind w:firstLine="720"/>
        <w:rPr>
          <w:rFonts w:ascii="Times New Roman" w:hAnsi="Times New Roman" w:cs="Times New Roman"/>
          <w:b/>
          <w:bCs/>
          <w:i/>
          <w:iCs/>
        </w:rPr>
      </w:pPr>
      <w:r w:rsidRPr="008B0667">
        <w:rPr>
          <w:rFonts w:ascii="Times New Roman" w:hAnsi="Times New Roman" w:cs="Times New Roman"/>
          <w:b/>
          <w:bCs/>
          <w:i/>
          <w:iCs/>
        </w:rPr>
        <w:t>Regional inequality</w:t>
      </w:r>
    </w:p>
    <w:p w:rsidR="001E30A2" w:rsidRPr="008B0667" w:rsidRDefault="001E30A2" w:rsidP="00854CE8">
      <w:pPr>
        <w:spacing w:line="480" w:lineRule="auto"/>
        <w:ind w:firstLine="720"/>
        <w:rPr>
          <w:rFonts w:ascii="Times New Roman" w:hAnsi="Times New Roman" w:cs="Times New Roman"/>
        </w:rPr>
      </w:pPr>
      <w:r w:rsidRPr="008B0667">
        <w:rPr>
          <w:rFonts w:ascii="Times New Roman" w:hAnsi="Times New Roman" w:cs="Times New Roman"/>
        </w:rPr>
        <w:t>1. Unequal distribution of resources and opportunities: Devolution may worsen regional inequality if resources and opportunities are unequally distributed. Poorer regions may struggle to offer vital services and infrastructure. This imbalance perpetuates regional inequality by limiting access to decent education, healthcare, and economic opportunities</w:t>
      </w:r>
      <w:r w:rsidR="00066694" w:rsidRPr="00066694">
        <w:rPr>
          <w:color w:val="000000"/>
          <w:shd w:val="clear" w:color="auto" w:fill="FFFFFF"/>
        </w:rPr>
        <w:t xml:space="preserve"> </w:t>
      </w:r>
      <w:r w:rsidR="00066694">
        <w:rPr>
          <w:color w:val="000000"/>
          <w:shd w:val="clear" w:color="auto" w:fill="FFFFFF"/>
        </w:rPr>
        <w:t>(Bradbury, 2021)</w:t>
      </w:r>
      <w:r w:rsidRPr="008B0667">
        <w:rPr>
          <w:rFonts w:ascii="Times New Roman" w:hAnsi="Times New Roman" w:cs="Times New Roman"/>
        </w:rPr>
        <w:t>. Addressing these discrepancies and promoting equitable development across all regions requires proper procedures.</w:t>
      </w:r>
    </w:p>
    <w:p w:rsidR="00854CE8" w:rsidRPr="007032C3" w:rsidRDefault="001E30A2" w:rsidP="007032C3">
      <w:pPr>
        <w:spacing w:line="480" w:lineRule="auto"/>
        <w:ind w:firstLine="720"/>
        <w:rPr>
          <w:rFonts w:ascii="Times New Roman" w:hAnsi="Times New Roman" w:cs="Times New Roman"/>
        </w:rPr>
      </w:pPr>
      <w:r w:rsidRPr="008B0667">
        <w:rPr>
          <w:rFonts w:ascii="Times New Roman" w:hAnsi="Times New Roman" w:cs="Times New Roman"/>
        </w:rPr>
        <w:t xml:space="preserve">2. </w:t>
      </w:r>
      <w:r w:rsidRPr="008B0667">
        <w:rPr>
          <w:rFonts w:ascii="Times New Roman" w:hAnsi="Times New Roman" w:cs="Times New Roman"/>
        </w:rPr>
        <w:t>Devolution can deepen the divide between prosperous and underprivileged regions. Poorer regions may struggle to attract investment and address socio-economic difficulties, while wealthier regions may attract more investment and have better infrastructure. This disparity can marginalize poor regions, sustaining socio-economic inequality. Policies, resource distribution, and support for undeveloped regions should reduce these discrepancies.</w:t>
      </w:r>
    </w:p>
    <w:p w:rsidR="00854CE8" w:rsidRDefault="001E30A2" w:rsidP="00854CE8">
      <w:pPr>
        <w:spacing w:line="480" w:lineRule="auto"/>
        <w:ind w:firstLine="720"/>
        <w:rPr>
          <w:rFonts w:ascii="Times New Roman" w:hAnsi="Times New Roman" w:cs="Times New Roman"/>
          <w:b/>
          <w:bCs/>
          <w:i/>
          <w:iCs/>
        </w:rPr>
      </w:pPr>
      <w:r w:rsidRPr="008B0667">
        <w:rPr>
          <w:rFonts w:ascii="Times New Roman" w:hAnsi="Times New Roman" w:cs="Times New Roman"/>
          <w:b/>
          <w:bCs/>
          <w:i/>
          <w:iCs/>
        </w:rPr>
        <w:t>Fragmentation risk</w:t>
      </w:r>
    </w:p>
    <w:p w:rsidR="001E30A2" w:rsidRPr="00854CE8" w:rsidRDefault="001E30A2" w:rsidP="00854CE8">
      <w:pPr>
        <w:spacing w:line="480" w:lineRule="auto"/>
        <w:ind w:firstLine="720"/>
        <w:rPr>
          <w:rFonts w:ascii="Times New Roman" w:hAnsi="Times New Roman" w:cs="Times New Roman"/>
          <w:b/>
          <w:bCs/>
          <w:i/>
          <w:iCs/>
        </w:rPr>
      </w:pPr>
      <w:r w:rsidRPr="008B0667">
        <w:rPr>
          <w:rFonts w:ascii="Times New Roman" w:hAnsi="Times New Roman" w:cs="Times New Roman"/>
        </w:rPr>
        <w:t xml:space="preserve">1. </w:t>
      </w:r>
      <w:r w:rsidRPr="008B0667">
        <w:rPr>
          <w:rFonts w:ascii="Times New Roman" w:hAnsi="Times New Roman" w:cs="Times New Roman"/>
        </w:rPr>
        <w:t>Devolution risks national cohesiveness and identity. Autonomy may rise to separatist movements in regions with distinct cultural, historical, or linguistic identities</w:t>
      </w:r>
      <w:r w:rsidR="0047637E" w:rsidRPr="0047637E">
        <w:rPr>
          <w:color w:val="000000"/>
          <w:shd w:val="clear" w:color="auto" w:fill="FFFFFF"/>
        </w:rPr>
        <w:t xml:space="preserve"> </w:t>
      </w:r>
      <w:r w:rsidR="0047637E">
        <w:rPr>
          <w:color w:val="000000"/>
          <w:shd w:val="clear" w:color="auto" w:fill="FFFFFF"/>
        </w:rPr>
        <w:t>(Chimbganda, 2021)</w:t>
      </w:r>
      <w:r w:rsidRPr="008B0667">
        <w:rPr>
          <w:rFonts w:ascii="Times New Roman" w:hAnsi="Times New Roman" w:cs="Times New Roman"/>
        </w:rPr>
        <w:t>. This can weaken a nation-state and cause conflict between regions wanting independence and the central administration. Managing regional autonomy and national cohesion is difficult.</w:t>
      </w:r>
    </w:p>
    <w:p w:rsidR="001E30A2" w:rsidRPr="008B0667" w:rsidRDefault="001E30A2" w:rsidP="00854CE8">
      <w:pPr>
        <w:spacing w:line="480" w:lineRule="auto"/>
        <w:ind w:firstLine="720"/>
        <w:rPr>
          <w:rFonts w:ascii="Times New Roman" w:hAnsi="Times New Roman" w:cs="Times New Roman"/>
        </w:rPr>
      </w:pPr>
      <w:r w:rsidRPr="008B0667">
        <w:rPr>
          <w:rFonts w:ascii="Times New Roman" w:hAnsi="Times New Roman" w:cs="Times New Roman"/>
        </w:rPr>
        <w:t>2. Devolution complicates national policy coordination. Aligning policies across jurisdictions is harder when regions have decision-making powers. Policy, regulation, and priority differences can impair coordination and efficiency. Intergovernmental cooperation, consultation, and coordination are essential for national policy consistency and regional autonomy.</w:t>
      </w:r>
    </w:p>
    <w:p w:rsidR="001E30A2" w:rsidRPr="008B0667" w:rsidRDefault="001E30A2" w:rsidP="00854CE8">
      <w:pPr>
        <w:spacing w:line="480" w:lineRule="auto"/>
        <w:ind w:firstLine="720"/>
        <w:rPr>
          <w:rFonts w:ascii="Times New Roman" w:hAnsi="Times New Roman" w:cs="Times New Roman"/>
          <w:b/>
          <w:bCs/>
          <w:i/>
          <w:iCs/>
        </w:rPr>
      </w:pPr>
      <w:r w:rsidRPr="008B0667">
        <w:rPr>
          <w:rFonts w:ascii="Times New Roman" w:hAnsi="Times New Roman" w:cs="Times New Roman"/>
          <w:b/>
          <w:bCs/>
          <w:i/>
          <w:iCs/>
        </w:rPr>
        <w:t>Governance complexity</w:t>
      </w:r>
    </w:p>
    <w:p w:rsidR="001E30A2" w:rsidRPr="008B0667" w:rsidRDefault="001E30A2" w:rsidP="00854CE8">
      <w:pPr>
        <w:spacing w:line="480" w:lineRule="auto"/>
        <w:ind w:firstLine="720"/>
        <w:rPr>
          <w:rFonts w:ascii="Times New Roman" w:hAnsi="Times New Roman" w:cs="Times New Roman"/>
        </w:rPr>
      </w:pPr>
      <w:r w:rsidRPr="008B0667">
        <w:rPr>
          <w:rFonts w:ascii="Times New Roman" w:hAnsi="Times New Roman" w:cs="Times New Roman"/>
        </w:rPr>
        <w:t>1. Devolution increases administrative load on regional and central governments. Decentralization and regional administrations demand more administrative structures, manpower, and resources. This can raise costs and complicate governance, especially early in devolution. Managing and coordinating multiple government levels may require administrative system and process changes.</w:t>
      </w:r>
    </w:p>
    <w:p w:rsidR="001E30A2" w:rsidRPr="008B0667" w:rsidRDefault="001E30A2" w:rsidP="00854CE8">
      <w:pPr>
        <w:spacing w:line="480" w:lineRule="auto"/>
        <w:ind w:firstLine="720"/>
        <w:rPr>
          <w:rFonts w:ascii="Times New Roman" w:hAnsi="Times New Roman" w:cs="Times New Roman"/>
        </w:rPr>
      </w:pPr>
      <w:r w:rsidRPr="008B0667">
        <w:rPr>
          <w:rFonts w:ascii="Times New Roman" w:hAnsi="Times New Roman" w:cs="Times New Roman"/>
        </w:rPr>
        <w:t>2. Interjurisdictional conflicts and overlapping responsibilities: Devolution can cause intergovernmental conflicts and overlap. Resource allocation, policy jurisdiction, and service coordination may cause disputes. Inefficiencies, legal complications, and decision delays can result. To reduce conflicts and improve governance, intergovernmental relations frameworks, dispute resolution processes, and clear roles and duties are needed.</w:t>
      </w:r>
    </w:p>
    <w:p w:rsidR="001E30A2" w:rsidRPr="008B0667" w:rsidRDefault="001E30A2" w:rsidP="00854CE8">
      <w:pPr>
        <w:spacing w:line="480" w:lineRule="auto"/>
        <w:ind w:firstLine="720"/>
        <w:rPr>
          <w:rFonts w:ascii="Times New Roman" w:hAnsi="Times New Roman" w:cs="Times New Roman"/>
        </w:rPr>
      </w:pPr>
      <w:r w:rsidRPr="008B0667">
        <w:rPr>
          <w:rFonts w:ascii="Times New Roman" w:hAnsi="Times New Roman" w:cs="Times New Roman"/>
        </w:rPr>
        <w:t>Devolution risks regional imbalances, unfair resource allocation, and a growing divide between prosperous and underprivileged regions. Fragmentation threatens national cohesiveness, identity, and policy coordination. Devolution increases government complexity, administrative overhead, and interjurisdictional conflicts and overlapping obligations. Effective policy frameworks, robust intergovernmental collaboration, and fair development and national cohesiveness must address these difficulties.</w:t>
      </w:r>
    </w:p>
    <w:p w:rsidR="001E30A2" w:rsidRPr="008B0667" w:rsidRDefault="001E30A2" w:rsidP="00854CE8">
      <w:pPr>
        <w:spacing w:line="480" w:lineRule="auto"/>
        <w:ind w:firstLine="720"/>
        <w:rPr>
          <w:rFonts w:ascii="Times New Roman" w:hAnsi="Times New Roman" w:cs="Times New Roman"/>
          <w:b/>
          <w:bCs/>
        </w:rPr>
      </w:pPr>
      <w:r w:rsidRPr="008B0667">
        <w:rPr>
          <w:rFonts w:ascii="Times New Roman" w:hAnsi="Times New Roman" w:cs="Times New Roman"/>
          <w:b/>
          <w:bCs/>
        </w:rPr>
        <w:t>A. Devolution's pros and cons:</w:t>
      </w:r>
    </w:p>
    <w:p w:rsidR="001E30A2" w:rsidRPr="008B0667" w:rsidRDefault="001E30A2" w:rsidP="00854CE8">
      <w:pPr>
        <w:spacing w:line="480" w:lineRule="auto"/>
        <w:ind w:firstLine="720"/>
        <w:rPr>
          <w:rFonts w:ascii="Times New Roman" w:hAnsi="Times New Roman" w:cs="Times New Roman"/>
        </w:rPr>
      </w:pPr>
      <w:r w:rsidRPr="008B0667">
        <w:rPr>
          <w:rFonts w:ascii="Times New Roman" w:hAnsi="Times New Roman" w:cs="Times New Roman"/>
        </w:rPr>
        <w:t>Devolution empowers communities and allows customized policies to meet local requirements. By bringing citizens and decision-makers closer together and revealing decision-making processes, it enhances accountability and transparency</w:t>
      </w:r>
      <w:r w:rsidR="0047637E" w:rsidRPr="0047637E">
        <w:rPr>
          <w:color w:val="000000"/>
          <w:shd w:val="clear" w:color="auto" w:fill="FFFFFF"/>
        </w:rPr>
        <w:t xml:space="preserve"> </w:t>
      </w:r>
      <w:r w:rsidR="0047637E">
        <w:rPr>
          <w:color w:val="000000"/>
          <w:shd w:val="clear" w:color="auto" w:fill="FFFFFF"/>
        </w:rPr>
        <w:t>(Hoole &amp; Hincks, 2020)</w:t>
      </w:r>
      <w:r w:rsidRPr="008B0667">
        <w:rPr>
          <w:rFonts w:ascii="Times New Roman" w:hAnsi="Times New Roman" w:cs="Times New Roman"/>
        </w:rPr>
        <w:t>. Devolution promotes regional prosperity and innovation and local control over resources and investments.</w:t>
      </w:r>
    </w:p>
    <w:p w:rsidR="001E30A2" w:rsidRPr="008B0667" w:rsidRDefault="001E30A2" w:rsidP="00854CE8">
      <w:pPr>
        <w:spacing w:line="480" w:lineRule="auto"/>
        <w:ind w:firstLine="720"/>
        <w:rPr>
          <w:rFonts w:ascii="Times New Roman" w:hAnsi="Times New Roman" w:cs="Times New Roman"/>
        </w:rPr>
      </w:pPr>
      <w:r w:rsidRPr="008B0667">
        <w:rPr>
          <w:rFonts w:ascii="Times New Roman" w:hAnsi="Times New Roman" w:cs="Times New Roman"/>
        </w:rPr>
        <w:t>Devolution also has drawbacks. Regional disparities with unequal distribution of resources and opportunity may expand the gap between rich and poor regions. Fragmentation can threaten national cohesiveness, identity, and policy coordination. Administrative burden, interjurisdictional conflicts, and overlapping obligations raise governance complexity.</w:t>
      </w:r>
    </w:p>
    <w:p w:rsidR="001E30A2" w:rsidRPr="008B0667" w:rsidRDefault="001E30A2" w:rsidP="00854CE8">
      <w:pPr>
        <w:spacing w:line="480" w:lineRule="auto"/>
        <w:ind w:firstLine="720"/>
        <w:rPr>
          <w:rFonts w:ascii="Times New Roman" w:hAnsi="Times New Roman" w:cs="Times New Roman"/>
          <w:b/>
          <w:bCs/>
        </w:rPr>
      </w:pPr>
      <w:r w:rsidRPr="008B0667">
        <w:rPr>
          <w:rFonts w:ascii="Times New Roman" w:hAnsi="Times New Roman" w:cs="Times New Roman"/>
          <w:b/>
          <w:bCs/>
        </w:rPr>
        <w:t xml:space="preserve">B. </w:t>
      </w:r>
      <w:r w:rsidR="00854CE8">
        <w:rPr>
          <w:rFonts w:ascii="Times New Roman" w:hAnsi="Times New Roman" w:cs="Times New Roman"/>
          <w:b/>
          <w:bCs/>
        </w:rPr>
        <w:t>B</w:t>
      </w:r>
      <w:r w:rsidRPr="008B0667">
        <w:rPr>
          <w:rFonts w:ascii="Times New Roman" w:hAnsi="Times New Roman" w:cs="Times New Roman"/>
          <w:b/>
          <w:bCs/>
        </w:rPr>
        <w:t>alanced devolution:</w:t>
      </w:r>
    </w:p>
    <w:p w:rsidR="001E30A2" w:rsidRPr="008B0667" w:rsidRDefault="001E30A2" w:rsidP="00854CE8">
      <w:pPr>
        <w:spacing w:line="480" w:lineRule="auto"/>
        <w:ind w:firstLine="720"/>
        <w:rPr>
          <w:rFonts w:ascii="Times New Roman" w:hAnsi="Times New Roman" w:cs="Times New Roman"/>
        </w:rPr>
      </w:pPr>
      <w:r w:rsidRPr="008B0667">
        <w:rPr>
          <w:rFonts w:ascii="Times New Roman" w:hAnsi="Times New Roman" w:cs="Times New Roman"/>
        </w:rPr>
        <w:t>Balanced devolution can maximize benefits and minimize negatives. Devolution should balance regional autonomy with national identity. Devolving decision-making authority must be carefully considered to meet regional requirements while sustaining a unified nation-state. Regional empowerment and national cohesiveness foster inclusivity and stability.</w:t>
      </w:r>
    </w:p>
    <w:p w:rsidR="008B0667" w:rsidRPr="008B0667" w:rsidRDefault="001E30A2" w:rsidP="00854CE8">
      <w:pPr>
        <w:spacing w:line="480" w:lineRule="auto"/>
        <w:ind w:firstLine="720"/>
        <w:rPr>
          <w:rFonts w:ascii="Times New Roman" w:hAnsi="Times New Roman" w:cs="Times New Roman"/>
          <w:b/>
          <w:bCs/>
        </w:rPr>
      </w:pPr>
      <w:r w:rsidRPr="008B0667">
        <w:rPr>
          <w:rFonts w:ascii="Times New Roman" w:hAnsi="Times New Roman" w:cs="Times New Roman"/>
          <w:b/>
          <w:bCs/>
        </w:rPr>
        <w:t xml:space="preserve">C. Significance of continual review and adaptation of devolved systems: </w:t>
      </w:r>
    </w:p>
    <w:p w:rsidR="001E30A2" w:rsidRPr="008B0667" w:rsidRDefault="001E30A2" w:rsidP="00854CE8">
      <w:pPr>
        <w:spacing w:line="480" w:lineRule="auto"/>
        <w:ind w:firstLine="720"/>
        <w:rPr>
          <w:rFonts w:ascii="Times New Roman" w:hAnsi="Times New Roman" w:cs="Times New Roman"/>
        </w:rPr>
      </w:pPr>
      <w:r w:rsidRPr="008B0667">
        <w:rPr>
          <w:rFonts w:ascii="Times New Roman" w:hAnsi="Times New Roman" w:cs="Times New Roman"/>
        </w:rPr>
        <w:t>To ensure effectiveness and address new issues, devolved systems should be continuously evaluated and adapted. Regional disparities, socioeconomic repercussions, and governance structure must be assessed regularly. Evaluations can shape policy, resource allocation, and intergovernmental cooperation. Devolved systems are flexible and adaptable, enabling improvements, response to changing conditions, and effective problem-solving.</w:t>
      </w:r>
    </w:p>
    <w:p w:rsidR="001E30A2" w:rsidRPr="008B0667" w:rsidRDefault="001E30A2" w:rsidP="00854CE8">
      <w:pPr>
        <w:spacing w:line="480" w:lineRule="auto"/>
        <w:ind w:firstLine="720"/>
        <w:rPr>
          <w:rFonts w:ascii="Times New Roman" w:hAnsi="Times New Roman" w:cs="Times New Roman"/>
        </w:rPr>
      </w:pPr>
      <w:r w:rsidRPr="008B0667">
        <w:rPr>
          <w:rFonts w:ascii="Times New Roman" w:hAnsi="Times New Roman" w:cs="Times New Roman"/>
        </w:rPr>
        <w:t>Devolution improves local decision-making, accountability, and economic development. Regional disparities, fragmentation, and governance complexity provide issues. Devolution must balance regional autonomy and national solidarity. Devolved systems work best when evaluated and adjusted regularly. Devolution should seek inclusive growth, community empowerment, and national unity.</w:t>
      </w:r>
    </w:p>
    <w:p w:rsidR="001E30A2" w:rsidRPr="008B0667" w:rsidRDefault="001E30A2" w:rsidP="00854CE8">
      <w:pPr>
        <w:spacing w:line="480" w:lineRule="auto"/>
        <w:ind w:firstLine="720"/>
        <w:rPr>
          <w:rFonts w:ascii="Times New Roman" w:hAnsi="Times New Roman" w:cs="Times New Roman"/>
        </w:rPr>
      </w:pPr>
    </w:p>
    <w:p w:rsidR="001E30A2" w:rsidRPr="008B0667" w:rsidRDefault="001E30A2" w:rsidP="00854CE8">
      <w:pPr>
        <w:spacing w:line="480" w:lineRule="auto"/>
        <w:ind w:firstLine="720"/>
        <w:rPr>
          <w:rFonts w:ascii="Times New Roman" w:hAnsi="Times New Roman" w:cs="Times New Roman"/>
        </w:rPr>
      </w:pPr>
    </w:p>
    <w:p w:rsidR="001E30A2" w:rsidRPr="008B0667" w:rsidRDefault="001E30A2" w:rsidP="00854CE8">
      <w:pPr>
        <w:spacing w:line="480" w:lineRule="auto"/>
        <w:ind w:firstLine="720"/>
        <w:rPr>
          <w:rFonts w:ascii="Times New Roman" w:hAnsi="Times New Roman" w:cs="Times New Roman"/>
        </w:rPr>
      </w:pPr>
    </w:p>
    <w:p w:rsidR="001E30A2" w:rsidRDefault="001E30A2" w:rsidP="00854CE8">
      <w:pPr>
        <w:spacing w:line="480" w:lineRule="auto"/>
        <w:ind w:firstLine="720"/>
        <w:rPr>
          <w:rFonts w:ascii="Times New Roman" w:hAnsi="Times New Roman" w:cs="Times New Roman"/>
        </w:rPr>
      </w:pPr>
    </w:p>
    <w:p w:rsidR="00854CE8" w:rsidRDefault="00854CE8" w:rsidP="00854CE8">
      <w:pPr>
        <w:spacing w:line="480" w:lineRule="auto"/>
        <w:ind w:firstLine="720"/>
        <w:rPr>
          <w:rFonts w:ascii="Times New Roman" w:hAnsi="Times New Roman" w:cs="Times New Roman"/>
        </w:rPr>
      </w:pPr>
    </w:p>
    <w:p w:rsidR="00854CE8" w:rsidRDefault="00854CE8" w:rsidP="00854CE8">
      <w:pPr>
        <w:spacing w:line="480" w:lineRule="auto"/>
        <w:ind w:firstLine="720"/>
        <w:rPr>
          <w:rFonts w:ascii="Times New Roman" w:hAnsi="Times New Roman" w:cs="Times New Roman"/>
        </w:rPr>
      </w:pPr>
    </w:p>
    <w:p w:rsidR="00854CE8" w:rsidRDefault="00854CE8" w:rsidP="00854CE8">
      <w:pPr>
        <w:spacing w:line="480" w:lineRule="auto"/>
        <w:ind w:firstLine="720"/>
        <w:rPr>
          <w:rFonts w:ascii="Times New Roman" w:hAnsi="Times New Roman" w:cs="Times New Roman"/>
        </w:rPr>
      </w:pPr>
    </w:p>
    <w:p w:rsidR="00854CE8" w:rsidRDefault="00854CE8" w:rsidP="00854CE8">
      <w:pPr>
        <w:spacing w:line="480" w:lineRule="auto"/>
        <w:ind w:firstLine="720"/>
        <w:rPr>
          <w:rFonts w:ascii="Times New Roman" w:hAnsi="Times New Roman" w:cs="Times New Roman"/>
        </w:rPr>
      </w:pPr>
    </w:p>
    <w:p w:rsidR="00854CE8" w:rsidRDefault="00854CE8" w:rsidP="00854CE8">
      <w:pPr>
        <w:spacing w:line="480" w:lineRule="auto"/>
        <w:ind w:firstLine="720"/>
        <w:rPr>
          <w:rFonts w:ascii="Times New Roman" w:hAnsi="Times New Roman" w:cs="Times New Roman"/>
        </w:rPr>
      </w:pPr>
    </w:p>
    <w:p w:rsidR="00854CE8" w:rsidRDefault="00854CE8" w:rsidP="00854CE8">
      <w:pPr>
        <w:spacing w:line="480" w:lineRule="auto"/>
        <w:ind w:firstLine="720"/>
        <w:rPr>
          <w:rFonts w:ascii="Times New Roman" w:hAnsi="Times New Roman" w:cs="Times New Roman"/>
        </w:rPr>
      </w:pPr>
    </w:p>
    <w:p w:rsidR="00854CE8" w:rsidRDefault="00854CE8" w:rsidP="00854CE8">
      <w:pPr>
        <w:spacing w:line="480" w:lineRule="auto"/>
        <w:ind w:firstLine="720"/>
        <w:rPr>
          <w:rFonts w:ascii="Times New Roman" w:hAnsi="Times New Roman" w:cs="Times New Roman"/>
        </w:rPr>
      </w:pPr>
    </w:p>
    <w:p w:rsidR="00854CE8" w:rsidRDefault="00854CE8" w:rsidP="00854CE8">
      <w:pPr>
        <w:spacing w:line="480" w:lineRule="auto"/>
        <w:ind w:firstLine="720"/>
        <w:rPr>
          <w:rFonts w:ascii="Times New Roman" w:hAnsi="Times New Roman" w:cs="Times New Roman"/>
        </w:rPr>
      </w:pPr>
    </w:p>
    <w:p w:rsidR="00854CE8" w:rsidRDefault="00854CE8" w:rsidP="00854CE8">
      <w:pPr>
        <w:spacing w:line="480" w:lineRule="auto"/>
        <w:ind w:firstLine="720"/>
        <w:rPr>
          <w:rFonts w:ascii="Times New Roman" w:hAnsi="Times New Roman" w:cs="Times New Roman"/>
        </w:rPr>
      </w:pPr>
    </w:p>
    <w:p w:rsidR="00854CE8" w:rsidRDefault="00854CE8" w:rsidP="00854CE8">
      <w:pPr>
        <w:spacing w:line="480" w:lineRule="auto"/>
        <w:ind w:firstLine="720"/>
        <w:rPr>
          <w:rFonts w:ascii="Times New Roman" w:hAnsi="Times New Roman" w:cs="Times New Roman"/>
        </w:rPr>
      </w:pPr>
    </w:p>
    <w:p w:rsidR="00854CE8" w:rsidRDefault="00854CE8" w:rsidP="00854CE8">
      <w:pPr>
        <w:spacing w:line="480" w:lineRule="auto"/>
        <w:ind w:firstLine="720"/>
        <w:rPr>
          <w:rFonts w:ascii="Times New Roman" w:hAnsi="Times New Roman" w:cs="Times New Roman"/>
        </w:rPr>
      </w:pPr>
    </w:p>
    <w:p w:rsidR="00854CE8" w:rsidRDefault="00854CE8" w:rsidP="00854CE8">
      <w:pPr>
        <w:spacing w:line="480" w:lineRule="auto"/>
        <w:ind w:firstLine="720"/>
        <w:rPr>
          <w:rFonts w:ascii="Times New Roman" w:hAnsi="Times New Roman" w:cs="Times New Roman"/>
        </w:rPr>
      </w:pPr>
    </w:p>
    <w:p w:rsidR="00854CE8" w:rsidRPr="0047637E" w:rsidRDefault="00066694" w:rsidP="0047637E">
      <w:pPr>
        <w:spacing w:line="480" w:lineRule="auto"/>
        <w:ind w:firstLine="720"/>
        <w:jc w:val="center"/>
        <w:rPr>
          <w:rFonts w:ascii="Times New Roman" w:hAnsi="Times New Roman" w:cs="Times New Roman"/>
          <w:b/>
          <w:bCs/>
          <w:sz w:val="24"/>
          <w:szCs w:val="24"/>
        </w:rPr>
      </w:pPr>
      <w:r w:rsidRPr="0047637E">
        <w:rPr>
          <w:rFonts w:ascii="Times New Roman" w:hAnsi="Times New Roman" w:cs="Times New Roman"/>
          <w:b/>
          <w:bCs/>
          <w:sz w:val="24"/>
          <w:szCs w:val="24"/>
        </w:rPr>
        <w:t>Reference</w:t>
      </w:r>
      <w:r w:rsidR="0047637E">
        <w:rPr>
          <w:rFonts w:ascii="Times New Roman" w:hAnsi="Times New Roman" w:cs="Times New Roman"/>
          <w:b/>
          <w:bCs/>
          <w:sz w:val="24"/>
          <w:szCs w:val="24"/>
        </w:rPr>
        <w:t>s</w:t>
      </w:r>
    </w:p>
    <w:p w:rsidR="00066694" w:rsidRDefault="00066694" w:rsidP="00066694">
      <w:pPr>
        <w:pStyle w:val="NormalWeb"/>
        <w:spacing w:before="0" w:beforeAutospacing="0" w:after="0" w:afterAutospacing="0" w:line="480" w:lineRule="atLeast"/>
        <w:ind w:left="600" w:hanging="600"/>
        <w:rPr>
          <w:color w:val="000000"/>
        </w:rPr>
      </w:pPr>
      <w:r>
        <w:rPr>
          <w:color w:val="000000"/>
        </w:rPr>
        <w:t>Laurence, D. (2021). </w:t>
      </w:r>
      <w:r>
        <w:rPr>
          <w:i/>
          <w:iCs/>
          <w:color w:val="000000"/>
        </w:rPr>
        <w:t>The devolution of the social licence to operate in the Australian mining industry</w:t>
      </w:r>
      <w:r>
        <w:rPr>
          <w:color w:val="000000"/>
        </w:rPr>
        <w:t>. </w:t>
      </w:r>
      <w:r>
        <w:rPr>
          <w:i/>
          <w:iCs/>
          <w:color w:val="000000"/>
        </w:rPr>
        <w:t>8</w:t>
      </w:r>
      <w:r>
        <w:rPr>
          <w:color w:val="000000"/>
        </w:rPr>
        <w:t xml:space="preserve">(2), 100742–100742. </w:t>
      </w:r>
      <w:hyperlink r:id="rId6" w:history="1">
        <w:r w:rsidRPr="00187089">
          <w:rPr>
            <w:rStyle w:val="Hyperlink"/>
          </w:rPr>
          <w:t>https://doi.org/10.1016/j.exis.2020.05.021</w:t>
        </w:r>
        <w:r w:rsidRPr="00187089">
          <w:rPr>
            <w:rStyle w:val="Hyperlink"/>
          </w:rPr>
          <w:t>\</w:t>
        </w:r>
      </w:hyperlink>
    </w:p>
    <w:p w:rsidR="00066694" w:rsidRDefault="00066694" w:rsidP="00066694">
      <w:pPr>
        <w:pStyle w:val="NormalWeb"/>
        <w:spacing w:before="0" w:beforeAutospacing="0" w:after="0" w:afterAutospacing="0" w:line="480" w:lineRule="atLeast"/>
        <w:ind w:left="600" w:hanging="600"/>
        <w:rPr>
          <w:color w:val="000000"/>
        </w:rPr>
      </w:pPr>
      <w:r>
        <w:rPr>
          <w:color w:val="000000"/>
        </w:rPr>
        <w:t>O’Farrell, L., &amp; Zwicky, R. (2022). “The system is the system, isn’t it?</w:t>
      </w:r>
      <w:proofErr w:type="gramStart"/>
      <w:r>
        <w:rPr>
          <w:color w:val="000000"/>
        </w:rPr>
        <w:t>” :</w:t>
      </w:r>
      <w:proofErr w:type="gramEnd"/>
      <w:r>
        <w:rPr>
          <w:color w:val="000000"/>
        </w:rPr>
        <w:t xml:space="preserve"> the case for a just devolution - White Rose Research Online. </w:t>
      </w:r>
      <w:r>
        <w:rPr>
          <w:i/>
          <w:iCs/>
          <w:color w:val="000000"/>
        </w:rPr>
        <w:t>Whiterose.ac.uk</w:t>
      </w:r>
      <w:r>
        <w:rPr>
          <w:color w:val="000000"/>
        </w:rPr>
        <w:t xml:space="preserve">. </w:t>
      </w:r>
      <w:hyperlink r:id="rId7" w:history="1">
        <w:r w:rsidRPr="00187089">
          <w:rPr>
            <w:rStyle w:val="Hyperlink"/>
          </w:rPr>
          <w:t>https://eprints.whiterose.ac.uk/189522/1/UP%207%283%29%20-%20_The%20System%20Is%20the%20System%2C%20Isn%27t%20It___%20The%20Case%20for%20a%20Just%20Devolution.pdf</w:t>
        </w:r>
      </w:hyperlink>
    </w:p>
    <w:p w:rsidR="00066694" w:rsidRDefault="00066694" w:rsidP="00066694">
      <w:pPr>
        <w:pStyle w:val="NormalWeb"/>
        <w:spacing w:before="0" w:beforeAutospacing="0" w:after="0" w:afterAutospacing="0" w:line="480" w:lineRule="atLeast"/>
        <w:ind w:left="600" w:hanging="600"/>
        <w:rPr>
          <w:color w:val="000000"/>
        </w:rPr>
      </w:pPr>
      <w:r w:rsidRPr="00066694">
        <w:rPr>
          <w:color w:val="000000"/>
        </w:rPr>
        <w:t xml:space="preserve"> </w:t>
      </w:r>
      <w:r>
        <w:rPr>
          <w:color w:val="000000"/>
        </w:rPr>
        <w:t xml:space="preserve">Beel, D. 0000-0002-1146-229X, Jones, M. 0000-0002-4627-2293, &amp; Jones, I. 0000-0002-1682-9134. (2021). City Regions and Devolution in the </w:t>
      </w:r>
      <w:proofErr w:type="gramStart"/>
      <w:r>
        <w:rPr>
          <w:color w:val="000000"/>
        </w:rPr>
        <w:t>UK :</w:t>
      </w:r>
      <w:proofErr w:type="gramEnd"/>
      <w:r>
        <w:rPr>
          <w:color w:val="000000"/>
        </w:rPr>
        <w:t xml:space="preserve"> The Politics of Representation. </w:t>
      </w:r>
      <w:r>
        <w:rPr>
          <w:i/>
          <w:iCs/>
          <w:color w:val="000000"/>
        </w:rPr>
        <w:t>Oapen.org</w:t>
      </w:r>
      <w:r>
        <w:rPr>
          <w:color w:val="000000"/>
        </w:rPr>
        <w:t xml:space="preserve">. </w:t>
      </w:r>
      <w:hyperlink r:id="rId8" w:history="1">
        <w:r w:rsidRPr="00187089">
          <w:rPr>
            <w:rStyle w:val="Hyperlink"/>
          </w:rPr>
          <w:t>https://doi.org/9781447355014</w:t>
        </w:r>
      </w:hyperlink>
    </w:p>
    <w:p w:rsidR="00066694" w:rsidRDefault="00066694" w:rsidP="00066694">
      <w:pPr>
        <w:pStyle w:val="NormalWeb"/>
        <w:spacing w:before="0" w:beforeAutospacing="0" w:after="0" w:afterAutospacing="0" w:line="480" w:lineRule="atLeast"/>
        <w:ind w:left="600" w:hanging="600"/>
        <w:rPr>
          <w:color w:val="000000"/>
        </w:rPr>
      </w:pPr>
      <w:r>
        <w:rPr>
          <w:color w:val="000000"/>
        </w:rPr>
        <w:t>‌</w:t>
      </w:r>
      <w:r w:rsidRPr="00066694">
        <w:rPr>
          <w:color w:val="000000"/>
        </w:rPr>
        <w:t xml:space="preserve"> </w:t>
      </w:r>
      <w:r>
        <w:rPr>
          <w:color w:val="000000"/>
        </w:rPr>
        <w:t>Bradbury, J. (2021). </w:t>
      </w:r>
      <w:r>
        <w:rPr>
          <w:i/>
          <w:iCs/>
          <w:color w:val="000000"/>
        </w:rPr>
        <w:t>Welsh Devolution and the Union: Reform Debates after Brexit</w:t>
      </w:r>
      <w:r>
        <w:rPr>
          <w:color w:val="000000"/>
        </w:rPr>
        <w:t>. </w:t>
      </w:r>
      <w:r>
        <w:rPr>
          <w:i/>
          <w:iCs/>
          <w:color w:val="000000"/>
        </w:rPr>
        <w:t>92</w:t>
      </w:r>
      <w:r>
        <w:rPr>
          <w:color w:val="000000"/>
        </w:rPr>
        <w:t xml:space="preserve">(1), 125–131. </w:t>
      </w:r>
      <w:hyperlink r:id="rId9" w:history="1">
        <w:r w:rsidRPr="00187089">
          <w:rPr>
            <w:rStyle w:val="Hyperlink"/>
          </w:rPr>
          <w:t>https://doi.org/10.1111/1467-923x.12944</w:t>
        </w:r>
      </w:hyperlink>
    </w:p>
    <w:p w:rsidR="0047637E" w:rsidRDefault="0047637E" w:rsidP="0047637E">
      <w:pPr>
        <w:pStyle w:val="NormalWeb"/>
        <w:spacing w:before="0" w:beforeAutospacing="0" w:after="0" w:afterAutospacing="0" w:line="480" w:lineRule="atLeast"/>
        <w:ind w:left="600" w:hanging="600"/>
        <w:rPr>
          <w:color w:val="000000"/>
        </w:rPr>
      </w:pPr>
      <w:r>
        <w:rPr>
          <w:color w:val="000000"/>
        </w:rPr>
        <w:t>Hoole, C., &amp; Hincks, S. (2020). Performing the city-region: Imagineering, devolution and the search for legitimacy. </w:t>
      </w:r>
      <w:r>
        <w:rPr>
          <w:i/>
          <w:iCs/>
          <w:color w:val="000000"/>
        </w:rPr>
        <w:t>Environment and Planning A: Economy and Space</w:t>
      </w:r>
      <w:r>
        <w:rPr>
          <w:color w:val="000000"/>
        </w:rPr>
        <w:t>, </w:t>
      </w:r>
      <w:r>
        <w:rPr>
          <w:i/>
          <w:iCs/>
          <w:color w:val="000000"/>
        </w:rPr>
        <w:t>52</w:t>
      </w:r>
      <w:r>
        <w:rPr>
          <w:color w:val="000000"/>
        </w:rPr>
        <w:t xml:space="preserve">(8), 1583–1601. </w:t>
      </w:r>
      <w:hyperlink r:id="rId10" w:history="1">
        <w:r w:rsidRPr="00187089">
          <w:rPr>
            <w:rStyle w:val="Hyperlink"/>
          </w:rPr>
          <w:t>https://doi.org/10.1177/0308518x20921207</w:t>
        </w:r>
      </w:hyperlink>
    </w:p>
    <w:p w:rsidR="0047637E" w:rsidRDefault="0047637E" w:rsidP="0047637E">
      <w:pPr>
        <w:pStyle w:val="NormalWeb"/>
        <w:spacing w:before="0" w:beforeAutospacing="0" w:after="0" w:afterAutospacing="0" w:line="480" w:lineRule="atLeast"/>
        <w:ind w:left="600" w:hanging="600"/>
        <w:rPr>
          <w:color w:val="000000"/>
        </w:rPr>
      </w:pPr>
      <w:r>
        <w:rPr>
          <w:color w:val="000000"/>
        </w:rPr>
        <w:t>Chimbganda, T. (2021). The perceptions of social care front line managers of human resource management (HRM) devolution: the evidence from an Irish non-profit organisation - NORMA@NCI Library. </w:t>
      </w:r>
      <w:r>
        <w:rPr>
          <w:i/>
          <w:iCs/>
          <w:color w:val="000000"/>
        </w:rPr>
        <w:t>Ncirl.ie</w:t>
      </w:r>
      <w:r>
        <w:rPr>
          <w:color w:val="000000"/>
        </w:rPr>
        <w:t xml:space="preserve">. </w:t>
      </w:r>
      <w:hyperlink r:id="rId11" w:history="1">
        <w:r w:rsidRPr="00187089">
          <w:rPr>
            <w:rStyle w:val="Hyperlink"/>
          </w:rPr>
          <w:t>https://norma.ncirl.ie/5244/1/tarichimbganda.pdf</w:t>
        </w:r>
      </w:hyperlink>
    </w:p>
    <w:p w:rsidR="0047637E" w:rsidRDefault="0047637E" w:rsidP="0047637E">
      <w:pPr>
        <w:pStyle w:val="NormalWeb"/>
        <w:spacing w:before="0" w:beforeAutospacing="0" w:after="0" w:afterAutospacing="0" w:line="480" w:lineRule="atLeast"/>
        <w:ind w:left="600" w:hanging="600"/>
        <w:rPr>
          <w:color w:val="000000"/>
        </w:rPr>
      </w:pPr>
    </w:p>
    <w:p w:rsidR="0047637E" w:rsidRDefault="0047637E" w:rsidP="0047637E">
      <w:pPr>
        <w:pStyle w:val="NormalWeb"/>
        <w:rPr>
          <w:color w:val="000000"/>
        </w:rPr>
      </w:pPr>
      <w:r>
        <w:rPr>
          <w:color w:val="000000"/>
        </w:rPr>
        <w:t>‌</w:t>
      </w:r>
    </w:p>
    <w:p w:rsidR="0047637E" w:rsidRDefault="0047637E" w:rsidP="0047637E">
      <w:pPr>
        <w:pStyle w:val="NormalWeb"/>
        <w:spacing w:before="0" w:beforeAutospacing="0" w:after="0" w:afterAutospacing="0" w:line="480" w:lineRule="atLeast"/>
        <w:ind w:left="600" w:hanging="600"/>
        <w:rPr>
          <w:color w:val="000000"/>
        </w:rPr>
      </w:pPr>
    </w:p>
    <w:p w:rsidR="0047637E" w:rsidRDefault="0047637E" w:rsidP="0047637E">
      <w:pPr>
        <w:pStyle w:val="NormalWeb"/>
        <w:rPr>
          <w:color w:val="000000"/>
        </w:rPr>
      </w:pPr>
      <w:r>
        <w:rPr>
          <w:color w:val="000000"/>
        </w:rPr>
        <w:t>‌</w:t>
      </w:r>
    </w:p>
    <w:p w:rsidR="00854CE8" w:rsidRPr="008B0667" w:rsidRDefault="00854CE8" w:rsidP="0036794A">
      <w:pPr>
        <w:spacing w:line="480" w:lineRule="auto"/>
        <w:rPr>
          <w:rFonts w:ascii="Times New Roman" w:hAnsi="Times New Roman" w:cs="Times New Roman"/>
        </w:rPr>
      </w:pPr>
    </w:p>
    <w:sectPr w:rsidR="00854CE8" w:rsidRPr="008B06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5015" w:rsidRDefault="00885015" w:rsidP="00142276">
      <w:pPr>
        <w:spacing w:after="0" w:line="240" w:lineRule="auto"/>
      </w:pPr>
      <w:r>
        <w:separator/>
      </w:r>
    </w:p>
  </w:endnote>
  <w:endnote w:type="continuationSeparator" w:id="0">
    <w:p w:rsidR="00885015" w:rsidRDefault="00885015" w:rsidP="00142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5015" w:rsidRDefault="00885015" w:rsidP="00142276">
      <w:pPr>
        <w:spacing w:after="0" w:line="240" w:lineRule="auto"/>
      </w:pPr>
      <w:r>
        <w:separator/>
      </w:r>
    </w:p>
  </w:footnote>
  <w:footnote w:type="continuationSeparator" w:id="0">
    <w:p w:rsidR="00885015" w:rsidRDefault="00885015" w:rsidP="001422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DE"/>
    <w:rsid w:val="00066694"/>
    <w:rsid w:val="00142276"/>
    <w:rsid w:val="001E30A2"/>
    <w:rsid w:val="002640DE"/>
    <w:rsid w:val="0036794A"/>
    <w:rsid w:val="00450F32"/>
    <w:rsid w:val="0047637E"/>
    <w:rsid w:val="005A4E1D"/>
    <w:rsid w:val="007032C3"/>
    <w:rsid w:val="00854CE8"/>
    <w:rsid w:val="00885015"/>
    <w:rsid w:val="008B0667"/>
    <w:rsid w:val="00A02F14"/>
    <w:rsid w:val="00E16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DE961"/>
  <w15:chartTrackingRefBased/>
  <w15:docId w15:val="{8AD463D4-EC09-4117-BFE8-550C0504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0A2"/>
    <w:pPr>
      <w:ind w:left="720"/>
      <w:contextualSpacing/>
    </w:pPr>
  </w:style>
  <w:style w:type="paragraph" w:styleId="NormalWeb">
    <w:name w:val="Normal (Web)"/>
    <w:basedOn w:val="Normal"/>
    <w:uiPriority w:val="99"/>
    <w:semiHidden/>
    <w:unhideWhenUsed/>
    <w:rsid w:val="000666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66694"/>
    <w:rPr>
      <w:color w:val="0563C1" w:themeColor="hyperlink"/>
      <w:u w:val="single"/>
    </w:rPr>
  </w:style>
  <w:style w:type="character" w:styleId="UnresolvedMention">
    <w:name w:val="Unresolved Mention"/>
    <w:basedOn w:val="DefaultParagraphFont"/>
    <w:uiPriority w:val="99"/>
    <w:semiHidden/>
    <w:unhideWhenUsed/>
    <w:rsid w:val="00066694"/>
    <w:rPr>
      <w:color w:val="605E5C"/>
      <w:shd w:val="clear" w:color="auto" w:fill="E1DFDD"/>
    </w:rPr>
  </w:style>
  <w:style w:type="paragraph" w:styleId="Header">
    <w:name w:val="header"/>
    <w:basedOn w:val="Normal"/>
    <w:link w:val="HeaderChar"/>
    <w:uiPriority w:val="99"/>
    <w:unhideWhenUsed/>
    <w:rsid w:val="001422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276"/>
  </w:style>
  <w:style w:type="paragraph" w:styleId="Footer">
    <w:name w:val="footer"/>
    <w:basedOn w:val="Normal"/>
    <w:link w:val="FooterChar"/>
    <w:uiPriority w:val="99"/>
    <w:unhideWhenUsed/>
    <w:rsid w:val="001422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1561">
      <w:bodyDiv w:val="1"/>
      <w:marLeft w:val="0"/>
      <w:marRight w:val="0"/>
      <w:marTop w:val="0"/>
      <w:marBottom w:val="0"/>
      <w:divBdr>
        <w:top w:val="none" w:sz="0" w:space="0" w:color="auto"/>
        <w:left w:val="none" w:sz="0" w:space="0" w:color="auto"/>
        <w:bottom w:val="none" w:sz="0" w:space="0" w:color="auto"/>
        <w:right w:val="none" w:sz="0" w:space="0" w:color="auto"/>
      </w:divBdr>
    </w:div>
    <w:div w:id="1376659785">
      <w:bodyDiv w:val="1"/>
      <w:marLeft w:val="0"/>
      <w:marRight w:val="0"/>
      <w:marTop w:val="0"/>
      <w:marBottom w:val="0"/>
      <w:divBdr>
        <w:top w:val="none" w:sz="0" w:space="0" w:color="auto"/>
        <w:left w:val="none" w:sz="0" w:space="0" w:color="auto"/>
        <w:bottom w:val="none" w:sz="0" w:space="0" w:color="auto"/>
        <w:right w:val="none" w:sz="0" w:space="0" w:color="auto"/>
      </w:divBdr>
    </w:div>
    <w:div w:id="1493790366">
      <w:bodyDiv w:val="1"/>
      <w:marLeft w:val="0"/>
      <w:marRight w:val="0"/>
      <w:marTop w:val="0"/>
      <w:marBottom w:val="0"/>
      <w:divBdr>
        <w:top w:val="none" w:sz="0" w:space="0" w:color="auto"/>
        <w:left w:val="none" w:sz="0" w:space="0" w:color="auto"/>
        <w:bottom w:val="none" w:sz="0" w:space="0" w:color="auto"/>
        <w:right w:val="none" w:sz="0" w:space="0" w:color="auto"/>
      </w:divBdr>
    </w:div>
    <w:div w:id="1514952143">
      <w:bodyDiv w:val="1"/>
      <w:marLeft w:val="0"/>
      <w:marRight w:val="0"/>
      <w:marTop w:val="0"/>
      <w:marBottom w:val="0"/>
      <w:divBdr>
        <w:top w:val="none" w:sz="0" w:space="0" w:color="auto"/>
        <w:left w:val="none" w:sz="0" w:space="0" w:color="auto"/>
        <w:bottom w:val="none" w:sz="0" w:space="0" w:color="auto"/>
        <w:right w:val="none" w:sz="0" w:space="0" w:color="auto"/>
      </w:divBdr>
    </w:div>
    <w:div w:id="1556352806">
      <w:bodyDiv w:val="1"/>
      <w:marLeft w:val="0"/>
      <w:marRight w:val="0"/>
      <w:marTop w:val="0"/>
      <w:marBottom w:val="0"/>
      <w:divBdr>
        <w:top w:val="none" w:sz="0" w:space="0" w:color="auto"/>
        <w:left w:val="none" w:sz="0" w:space="0" w:color="auto"/>
        <w:bottom w:val="none" w:sz="0" w:space="0" w:color="auto"/>
        <w:right w:val="none" w:sz="0" w:space="0" w:color="auto"/>
      </w:divBdr>
    </w:div>
    <w:div w:id="2078628874">
      <w:bodyDiv w:val="1"/>
      <w:marLeft w:val="0"/>
      <w:marRight w:val="0"/>
      <w:marTop w:val="0"/>
      <w:marBottom w:val="0"/>
      <w:divBdr>
        <w:top w:val="none" w:sz="0" w:space="0" w:color="auto"/>
        <w:left w:val="none" w:sz="0" w:space="0" w:color="auto"/>
        <w:bottom w:val="none" w:sz="0" w:space="0" w:color="auto"/>
        <w:right w:val="none" w:sz="0" w:space="0" w:color="auto"/>
      </w:divBdr>
    </w:div>
    <w:div w:id="209088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9781447355014"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prints.whiterose.ac.uk/189522/1/UP%207%283%29%20-%20_The%20System%20Is%20the%20System%2C%20Isn%27t%20It___%20The%20Case%20for%20a%20Just%20Devolution.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exis.2020.05.021\" TargetMode="External"/><Relationship Id="rId11" Type="http://schemas.openxmlformats.org/officeDocument/2006/relationships/hyperlink" Target="https://norma.ncirl.ie/5244/1/tarichimbganda.pdf" TargetMode="External"/><Relationship Id="rId5" Type="http://schemas.openxmlformats.org/officeDocument/2006/relationships/endnotes" Target="endnotes.xml"/><Relationship Id="rId10" Type="http://schemas.openxmlformats.org/officeDocument/2006/relationships/hyperlink" Target="https://doi.org/10.1177/0308518x20921207" TargetMode="External"/><Relationship Id="rId4" Type="http://schemas.openxmlformats.org/officeDocument/2006/relationships/footnotes" Target="footnotes.xml"/><Relationship Id="rId9" Type="http://schemas.openxmlformats.org/officeDocument/2006/relationships/hyperlink" Target="https://doi.org/10.1111/1467-923x.129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1747</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dc:creator>
  <cp:keywords/>
  <dc:description/>
  <cp:lastModifiedBy>Kelvin</cp:lastModifiedBy>
  <cp:revision>3</cp:revision>
  <dcterms:created xsi:type="dcterms:W3CDTF">2023-05-27T16:46:00Z</dcterms:created>
  <dcterms:modified xsi:type="dcterms:W3CDTF">2023-05-27T16:47:00Z</dcterms:modified>
</cp:coreProperties>
</file>