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6A" w:rsidRPr="003E3569" w:rsidRDefault="0032166A" w:rsidP="0032166A">
      <w:pPr>
        <w:jc w:val="center"/>
        <w:rPr>
          <w:rFonts w:ascii="Times New Roman" w:hAnsi="Times New Roman" w:cs="Times New Roman"/>
          <w:sz w:val="24"/>
          <w:szCs w:val="24"/>
        </w:rPr>
      </w:pPr>
    </w:p>
    <w:p w:rsidR="0032166A" w:rsidRPr="003E3569" w:rsidRDefault="0032166A" w:rsidP="0032166A">
      <w:pPr>
        <w:jc w:val="center"/>
        <w:rPr>
          <w:rFonts w:ascii="Times New Roman" w:hAnsi="Times New Roman" w:cs="Times New Roman"/>
          <w:sz w:val="24"/>
          <w:szCs w:val="24"/>
        </w:rPr>
      </w:pPr>
    </w:p>
    <w:p w:rsidR="0032166A" w:rsidRPr="003E3569" w:rsidRDefault="0032166A" w:rsidP="0032166A">
      <w:pPr>
        <w:jc w:val="center"/>
        <w:rPr>
          <w:rFonts w:ascii="Times New Roman" w:hAnsi="Times New Roman" w:cs="Times New Roman"/>
          <w:sz w:val="24"/>
          <w:szCs w:val="24"/>
        </w:rPr>
      </w:pPr>
    </w:p>
    <w:p w:rsidR="0032166A" w:rsidRPr="003E3569" w:rsidRDefault="0032166A" w:rsidP="0032166A">
      <w:pPr>
        <w:jc w:val="center"/>
        <w:rPr>
          <w:rFonts w:ascii="Times New Roman" w:hAnsi="Times New Roman" w:cs="Times New Roman"/>
          <w:sz w:val="24"/>
          <w:szCs w:val="24"/>
        </w:rPr>
      </w:pPr>
    </w:p>
    <w:p w:rsidR="0032166A" w:rsidRPr="003E3569" w:rsidRDefault="0032166A" w:rsidP="0032166A">
      <w:pPr>
        <w:jc w:val="center"/>
        <w:rPr>
          <w:rFonts w:ascii="Times New Roman" w:hAnsi="Times New Roman" w:cs="Times New Roman"/>
          <w:sz w:val="24"/>
          <w:szCs w:val="24"/>
        </w:rPr>
      </w:pPr>
      <w:r w:rsidRPr="003E3569">
        <w:rPr>
          <w:rFonts w:ascii="Times New Roman" w:hAnsi="Times New Roman" w:cs="Times New Roman"/>
          <w:sz w:val="24"/>
          <w:szCs w:val="24"/>
        </w:rPr>
        <w:t>Drought Mitigation and Strategies</w:t>
      </w:r>
    </w:p>
    <w:p w:rsidR="0032166A" w:rsidRPr="003E3569" w:rsidRDefault="0032166A" w:rsidP="0032166A">
      <w:pPr>
        <w:spacing w:line="480" w:lineRule="auto"/>
        <w:ind w:firstLine="720"/>
        <w:jc w:val="center"/>
        <w:rPr>
          <w:rFonts w:ascii="Times New Roman" w:hAnsi="Times New Roman" w:cs="Times New Roman"/>
          <w:color w:val="000000"/>
          <w:sz w:val="24"/>
          <w:szCs w:val="24"/>
        </w:rPr>
      </w:pPr>
    </w:p>
    <w:p w:rsidR="0032166A" w:rsidRPr="003E3569" w:rsidRDefault="0032166A" w:rsidP="0032166A">
      <w:pPr>
        <w:spacing w:line="480" w:lineRule="auto"/>
        <w:ind w:firstLine="720"/>
        <w:jc w:val="center"/>
        <w:rPr>
          <w:rFonts w:ascii="Times New Roman" w:hAnsi="Times New Roman" w:cs="Times New Roman"/>
          <w:color w:val="000000"/>
          <w:sz w:val="24"/>
          <w:szCs w:val="24"/>
        </w:rPr>
      </w:pPr>
    </w:p>
    <w:p w:rsidR="0032166A" w:rsidRPr="003E3569" w:rsidRDefault="0032166A" w:rsidP="0032166A">
      <w:pPr>
        <w:spacing w:line="480" w:lineRule="auto"/>
        <w:ind w:firstLine="720"/>
        <w:jc w:val="center"/>
        <w:rPr>
          <w:rFonts w:ascii="Times New Roman" w:hAnsi="Times New Roman" w:cs="Times New Roman"/>
          <w:color w:val="000000"/>
          <w:sz w:val="24"/>
          <w:szCs w:val="24"/>
        </w:rPr>
      </w:pPr>
    </w:p>
    <w:p w:rsidR="0032166A" w:rsidRPr="003E3569" w:rsidRDefault="0032166A" w:rsidP="0032166A">
      <w:pPr>
        <w:spacing w:line="480" w:lineRule="auto"/>
        <w:ind w:firstLine="720"/>
        <w:jc w:val="center"/>
        <w:rPr>
          <w:rFonts w:ascii="Times New Roman" w:hAnsi="Times New Roman" w:cs="Times New Roman"/>
          <w:color w:val="000000"/>
          <w:sz w:val="24"/>
          <w:szCs w:val="24"/>
        </w:rPr>
      </w:pPr>
    </w:p>
    <w:p w:rsidR="0032166A" w:rsidRPr="003E3569" w:rsidRDefault="0032166A" w:rsidP="0032166A">
      <w:pPr>
        <w:spacing w:line="480" w:lineRule="auto"/>
        <w:ind w:firstLine="720"/>
        <w:jc w:val="center"/>
        <w:rPr>
          <w:rFonts w:ascii="Times New Roman" w:hAnsi="Times New Roman" w:cs="Times New Roman"/>
          <w:color w:val="000000"/>
          <w:sz w:val="24"/>
          <w:szCs w:val="24"/>
        </w:rPr>
      </w:pPr>
    </w:p>
    <w:p w:rsidR="0032166A" w:rsidRPr="003E3569" w:rsidRDefault="0032166A" w:rsidP="0032166A">
      <w:pPr>
        <w:spacing w:line="480" w:lineRule="auto"/>
        <w:ind w:firstLine="720"/>
        <w:jc w:val="center"/>
        <w:rPr>
          <w:rFonts w:ascii="Times New Roman" w:hAnsi="Times New Roman" w:cs="Times New Roman"/>
          <w:color w:val="000000"/>
          <w:sz w:val="24"/>
          <w:szCs w:val="24"/>
        </w:rPr>
      </w:pPr>
      <w:r w:rsidRPr="003E3569">
        <w:rPr>
          <w:rFonts w:ascii="Times New Roman" w:hAnsi="Times New Roman" w:cs="Times New Roman"/>
          <w:color w:val="000000"/>
          <w:sz w:val="24"/>
          <w:szCs w:val="24"/>
        </w:rPr>
        <w:t>Instructor’s name</w:t>
      </w:r>
    </w:p>
    <w:p w:rsidR="0032166A" w:rsidRPr="003E3569" w:rsidRDefault="0032166A" w:rsidP="0032166A">
      <w:pPr>
        <w:spacing w:line="480" w:lineRule="auto"/>
        <w:ind w:firstLine="720"/>
        <w:jc w:val="center"/>
        <w:rPr>
          <w:rFonts w:ascii="Times New Roman" w:hAnsi="Times New Roman" w:cs="Times New Roman"/>
          <w:color w:val="000000"/>
          <w:sz w:val="24"/>
          <w:szCs w:val="24"/>
        </w:rPr>
      </w:pPr>
      <w:r w:rsidRPr="003E3569">
        <w:rPr>
          <w:rFonts w:ascii="Times New Roman" w:hAnsi="Times New Roman" w:cs="Times New Roman"/>
          <w:color w:val="000000"/>
          <w:sz w:val="24"/>
          <w:szCs w:val="24"/>
        </w:rPr>
        <w:t>Student’s Name</w:t>
      </w:r>
    </w:p>
    <w:p w:rsidR="0032166A" w:rsidRPr="003E3569" w:rsidRDefault="0032166A" w:rsidP="0032166A">
      <w:pPr>
        <w:spacing w:line="480" w:lineRule="auto"/>
        <w:ind w:firstLine="720"/>
        <w:jc w:val="center"/>
        <w:rPr>
          <w:rFonts w:ascii="Times New Roman" w:hAnsi="Times New Roman" w:cs="Times New Roman"/>
          <w:color w:val="000000"/>
          <w:sz w:val="24"/>
          <w:szCs w:val="24"/>
        </w:rPr>
      </w:pPr>
      <w:r w:rsidRPr="003E3569">
        <w:rPr>
          <w:rFonts w:ascii="Times New Roman" w:hAnsi="Times New Roman" w:cs="Times New Roman"/>
          <w:color w:val="000000"/>
          <w:sz w:val="24"/>
          <w:szCs w:val="24"/>
        </w:rPr>
        <w:t>Course</w:t>
      </w:r>
    </w:p>
    <w:p w:rsidR="0032166A" w:rsidRPr="003E3569" w:rsidRDefault="0032166A" w:rsidP="0032166A">
      <w:pPr>
        <w:spacing w:line="480" w:lineRule="auto"/>
        <w:ind w:firstLine="720"/>
        <w:jc w:val="center"/>
        <w:rPr>
          <w:rFonts w:ascii="Times New Roman" w:hAnsi="Times New Roman" w:cs="Times New Roman"/>
          <w:color w:val="000000"/>
          <w:sz w:val="24"/>
          <w:szCs w:val="24"/>
        </w:rPr>
      </w:pPr>
      <w:r w:rsidRPr="003E3569">
        <w:rPr>
          <w:rFonts w:ascii="Times New Roman" w:hAnsi="Times New Roman" w:cs="Times New Roman"/>
          <w:color w:val="000000"/>
          <w:sz w:val="24"/>
          <w:szCs w:val="24"/>
        </w:rPr>
        <w:t>Instructor</w:t>
      </w:r>
    </w:p>
    <w:p w:rsidR="0032166A" w:rsidRPr="003E3569" w:rsidRDefault="0032166A" w:rsidP="0032166A">
      <w:pPr>
        <w:spacing w:line="480" w:lineRule="auto"/>
        <w:ind w:firstLine="720"/>
        <w:jc w:val="center"/>
        <w:rPr>
          <w:rFonts w:ascii="Times New Roman" w:hAnsi="Times New Roman" w:cs="Times New Roman"/>
          <w:color w:val="000000"/>
          <w:sz w:val="24"/>
          <w:szCs w:val="24"/>
        </w:rPr>
      </w:pPr>
      <w:r w:rsidRPr="003E3569">
        <w:rPr>
          <w:rFonts w:ascii="Times New Roman" w:hAnsi="Times New Roman" w:cs="Times New Roman"/>
          <w:color w:val="000000"/>
          <w:sz w:val="24"/>
          <w:szCs w:val="24"/>
        </w:rPr>
        <w:t>Date</w:t>
      </w:r>
    </w:p>
    <w:p w:rsidR="0032166A" w:rsidRPr="003E3569" w:rsidRDefault="0032166A" w:rsidP="0032166A">
      <w:pPr>
        <w:rPr>
          <w:rFonts w:ascii="Times New Roman" w:hAnsi="Times New Roman" w:cs="Times New Roman"/>
          <w:sz w:val="24"/>
          <w:szCs w:val="24"/>
        </w:rPr>
      </w:pPr>
    </w:p>
    <w:p w:rsidR="0032166A" w:rsidRPr="003E3569" w:rsidRDefault="0032166A" w:rsidP="0075189B">
      <w:pPr>
        <w:rPr>
          <w:rFonts w:ascii="Times New Roman" w:hAnsi="Times New Roman" w:cs="Times New Roman"/>
          <w:b/>
          <w:sz w:val="24"/>
          <w:szCs w:val="24"/>
        </w:rPr>
      </w:pPr>
    </w:p>
    <w:p w:rsidR="0032166A" w:rsidRPr="003E3569" w:rsidRDefault="0032166A" w:rsidP="0075189B">
      <w:pPr>
        <w:rPr>
          <w:rFonts w:ascii="Times New Roman" w:hAnsi="Times New Roman" w:cs="Times New Roman"/>
          <w:b/>
          <w:sz w:val="24"/>
          <w:szCs w:val="24"/>
        </w:rPr>
      </w:pPr>
    </w:p>
    <w:p w:rsidR="0032166A" w:rsidRPr="003E3569" w:rsidRDefault="0032166A" w:rsidP="0075189B">
      <w:pPr>
        <w:rPr>
          <w:rFonts w:ascii="Times New Roman" w:hAnsi="Times New Roman" w:cs="Times New Roman"/>
          <w:b/>
          <w:sz w:val="24"/>
          <w:szCs w:val="24"/>
        </w:rPr>
      </w:pPr>
    </w:p>
    <w:p w:rsidR="0032166A" w:rsidRPr="003E3569" w:rsidRDefault="0032166A" w:rsidP="0075189B">
      <w:pPr>
        <w:rPr>
          <w:rFonts w:ascii="Times New Roman" w:hAnsi="Times New Roman" w:cs="Times New Roman"/>
          <w:b/>
          <w:sz w:val="24"/>
          <w:szCs w:val="24"/>
        </w:rPr>
      </w:pPr>
    </w:p>
    <w:p w:rsidR="0032166A" w:rsidRPr="003E3569" w:rsidRDefault="0032166A" w:rsidP="0075189B">
      <w:pPr>
        <w:rPr>
          <w:rFonts w:ascii="Times New Roman" w:hAnsi="Times New Roman" w:cs="Times New Roman"/>
          <w:b/>
          <w:sz w:val="24"/>
          <w:szCs w:val="24"/>
        </w:rPr>
      </w:pPr>
    </w:p>
    <w:p w:rsidR="0032166A" w:rsidRPr="003E3569" w:rsidRDefault="0032166A" w:rsidP="0075189B">
      <w:pPr>
        <w:rPr>
          <w:rFonts w:ascii="Times New Roman" w:hAnsi="Times New Roman" w:cs="Times New Roman"/>
          <w:b/>
          <w:sz w:val="24"/>
          <w:szCs w:val="24"/>
        </w:rPr>
      </w:pPr>
    </w:p>
    <w:p w:rsidR="0032166A" w:rsidRPr="003E3569" w:rsidRDefault="0032166A" w:rsidP="0075189B">
      <w:pPr>
        <w:rPr>
          <w:rFonts w:ascii="Times New Roman" w:hAnsi="Times New Roman" w:cs="Times New Roman"/>
          <w:b/>
          <w:sz w:val="24"/>
          <w:szCs w:val="24"/>
        </w:rPr>
      </w:pPr>
    </w:p>
    <w:p w:rsidR="0075189B" w:rsidRPr="003E3569" w:rsidRDefault="0075189B" w:rsidP="00AE7FB9">
      <w:pPr>
        <w:tabs>
          <w:tab w:val="right" w:pos="9360"/>
        </w:tabs>
        <w:rPr>
          <w:rFonts w:ascii="Times New Roman" w:hAnsi="Times New Roman" w:cs="Times New Roman"/>
          <w:b/>
          <w:sz w:val="24"/>
          <w:szCs w:val="24"/>
        </w:rPr>
      </w:pPr>
      <w:r w:rsidRPr="003E3569">
        <w:rPr>
          <w:rFonts w:ascii="Times New Roman" w:hAnsi="Times New Roman" w:cs="Times New Roman"/>
          <w:b/>
          <w:sz w:val="24"/>
          <w:szCs w:val="24"/>
        </w:rPr>
        <w:lastRenderedPageBreak/>
        <w:t>Introduction</w:t>
      </w:r>
      <w:r w:rsidR="00AE7FB9">
        <w:rPr>
          <w:rFonts w:ascii="Times New Roman" w:hAnsi="Times New Roman" w:cs="Times New Roman"/>
          <w:b/>
          <w:sz w:val="24"/>
          <w:szCs w:val="24"/>
        </w:rPr>
        <w:tab/>
      </w:r>
    </w:p>
    <w:p w:rsidR="002C1899" w:rsidRPr="003E3569" w:rsidRDefault="002C1899" w:rsidP="002C1899">
      <w:pPr>
        <w:rPr>
          <w:rFonts w:ascii="Times New Roman" w:hAnsi="Times New Roman" w:cs="Times New Roman"/>
          <w:sz w:val="24"/>
          <w:szCs w:val="24"/>
        </w:rPr>
      </w:pPr>
      <w:r w:rsidRPr="003E3569">
        <w:rPr>
          <w:rFonts w:ascii="Times New Roman" w:hAnsi="Times New Roman" w:cs="Times New Roman"/>
          <w:sz w:val="24"/>
          <w:szCs w:val="24"/>
        </w:rPr>
        <w:t>Dry season is a catastrophic event that has serious results on biological systems, horticulture, water assets, and the general prosperity of networks. As the world wrestles with environmental change, the recurrence and seriousness of dry spell occasions are supposed to increment. The tenacious effect of these dry periods rises above topographical limits and monetary differences, making it a worldwide test that influences both created and emerging countries. As our planet faces a future set apart by additional whimsical weather conditions and expanding natural tensions, the requirement for compelling dry spell moderation has become the dominant focal point chasing supportable turn of events.</w:t>
      </w:r>
    </w:p>
    <w:p w:rsidR="002C1899" w:rsidRPr="003E3569" w:rsidRDefault="002C1899" w:rsidP="002C1899">
      <w:pPr>
        <w:rPr>
          <w:rFonts w:ascii="Times New Roman" w:hAnsi="Times New Roman" w:cs="Times New Roman"/>
          <w:sz w:val="24"/>
          <w:szCs w:val="24"/>
        </w:rPr>
      </w:pPr>
      <w:r w:rsidRPr="003E3569">
        <w:rPr>
          <w:rFonts w:ascii="Times New Roman" w:hAnsi="Times New Roman" w:cs="Times New Roman"/>
          <w:sz w:val="24"/>
          <w:szCs w:val="24"/>
        </w:rPr>
        <w:t>In this quickly changing climatic scene, dry spell moderation has arisen as a vital key part in guaranteeing the strength and thriving of countries and networks. It requires a unified front, requesting the aggregate consideration and composed activity of states, networks, and people around the world. This exposition fills in as an extensive investigation of the significant significance of dry season moderation, diving into the multi-layered systems utilized to battle the effect of dry circumstances</w:t>
      </w:r>
      <w:r w:rsidR="003E3569" w:rsidRPr="003E3569">
        <w:rPr>
          <w:rFonts w:ascii="Times New Roman" w:hAnsi="Times New Roman" w:cs="Times New Roman"/>
          <w:sz w:val="24"/>
          <w:szCs w:val="24"/>
        </w:rPr>
        <w:t xml:space="preserve"> (</w:t>
      </w:r>
      <w:r w:rsidR="003E3569" w:rsidRPr="003E3569">
        <w:rPr>
          <w:rFonts w:ascii="Times New Roman" w:hAnsi="Times New Roman" w:cs="Times New Roman"/>
          <w:color w:val="222222"/>
          <w:sz w:val="24"/>
          <w:szCs w:val="24"/>
          <w:shd w:val="clear" w:color="auto" w:fill="FFFFFF"/>
        </w:rPr>
        <w:t>Vogt &amp; Somma, 2013</w:t>
      </w:r>
      <w:r w:rsidR="003E3569" w:rsidRPr="003E3569">
        <w:rPr>
          <w:rFonts w:ascii="Times New Roman" w:hAnsi="Times New Roman" w:cs="Times New Roman"/>
          <w:sz w:val="24"/>
          <w:szCs w:val="24"/>
        </w:rPr>
        <w:t>)</w:t>
      </w:r>
      <w:r w:rsidRPr="003E3569">
        <w:rPr>
          <w:rFonts w:ascii="Times New Roman" w:hAnsi="Times New Roman" w:cs="Times New Roman"/>
          <w:sz w:val="24"/>
          <w:szCs w:val="24"/>
        </w:rPr>
        <w:t>. Additionally, it highlights the critical job that innovation and local area association play in reinforcing our capacity to endure and adjust to the difficulties presented by dry spell. Together, we leave on an excursion to develop flexibility and protect the prosperity of our planet and its occupants.</w:t>
      </w:r>
    </w:p>
    <w:p w:rsidR="0075189B" w:rsidRPr="003E3569" w:rsidRDefault="0075189B" w:rsidP="002C1899">
      <w:pPr>
        <w:rPr>
          <w:rFonts w:ascii="Times New Roman" w:hAnsi="Times New Roman" w:cs="Times New Roman"/>
          <w:sz w:val="24"/>
          <w:szCs w:val="24"/>
        </w:rPr>
      </w:pPr>
      <w:r w:rsidRPr="003E3569">
        <w:rPr>
          <w:rFonts w:ascii="Times New Roman" w:hAnsi="Times New Roman" w:cs="Times New Roman"/>
          <w:b/>
          <w:sz w:val="24"/>
          <w:szCs w:val="24"/>
        </w:rPr>
        <w:t>I.</w:t>
      </w:r>
      <w:r w:rsidRPr="003E3569">
        <w:rPr>
          <w:rFonts w:ascii="Times New Roman" w:hAnsi="Times New Roman" w:cs="Times New Roman"/>
          <w:sz w:val="24"/>
          <w:szCs w:val="24"/>
        </w:rPr>
        <w:t xml:space="preserve"> </w:t>
      </w:r>
      <w:r w:rsidRPr="003E3569">
        <w:rPr>
          <w:rFonts w:ascii="Times New Roman" w:hAnsi="Times New Roman" w:cs="Times New Roman"/>
          <w:b/>
          <w:sz w:val="24"/>
          <w:szCs w:val="24"/>
        </w:rPr>
        <w:t>Understanding Drought</w:t>
      </w:r>
    </w:p>
    <w:p w:rsidR="0075189B" w:rsidRPr="003E3569" w:rsidRDefault="0075189B" w:rsidP="0075189B">
      <w:pPr>
        <w:rPr>
          <w:rFonts w:ascii="Times New Roman" w:hAnsi="Times New Roman" w:cs="Times New Roman"/>
          <w:sz w:val="24"/>
          <w:szCs w:val="24"/>
        </w:rPr>
      </w:pPr>
      <w:r w:rsidRPr="003E3569">
        <w:rPr>
          <w:rFonts w:ascii="Times New Roman" w:hAnsi="Times New Roman" w:cs="Times New Roman"/>
          <w:sz w:val="24"/>
          <w:szCs w:val="24"/>
        </w:rPr>
        <w:t>Drought is not merely a prolonged absence of rainfall; it is a complex, multifaceted issue encompassing meteorological, hydrological, and societal components. Meteorological drought involves below-average precipitation, hydrological drought relates to reduced water supply in rivers and reservoirs, and agricultural drought affects crop and livestock health</w:t>
      </w:r>
      <w:r w:rsidR="003E3569" w:rsidRPr="003E3569">
        <w:rPr>
          <w:rFonts w:ascii="Times New Roman" w:hAnsi="Times New Roman" w:cs="Times New Roman"/>
          <w:sz w:val="24"/>
          <w:szCs w:val="24"/>
        </w:rPr>
        <w:t xml:space="preserve"> (</w:t>
      </w:r>
      <w:r w:rsidR="003E3569" w:rsidRPr="003E3569">
        <w:rPr>
          <w:rFonts w:ascii="Times New Roman" w:hAnsi="Times New Roman" w:cs="Times New Roman"/>
          <w:color w:val="222222"/>
          <w:sz w:val="24"/>
          <w:szCs w:val="24"/>
          <w:shd w:val="clear" w:color="auto" w:fill="FFFFFF"/>
        </w:rPr>
        <w:t>Solh &amp; van Ginkel, 2014</w:t>
      </w:r>
      <w:r w:rsidR="003E3569" w:rsidRPr="003E3569">
        <w:rPr>
          <w:rFonts w:ascii="Times New Roman" w:hAnsi="Times New Roman" w:cs="Times New Roman"/>
          <w:sz w:val="24"/>
          <w:szCs w:val="24"/>
        </w:rPr>
        <w:t>)</w:t>
      </w:r>
      <w:r w:rsidRPr="003E3569">
        <w:rPr>
          <w:rFonts w:ascii="Times New Roman" w:hAnsi="Times New Roman" w:cs="Times New Roman"/>
          <w:sz w:val="24"/>
          <w:szCs w:val="24"/>
        </w:rPr>
        <w:t>. Societal drought emerges from the inability of individuals and communities to meet their water needs, leading to food insecurity, economic instability, and overall decreased quality of life.</w:t>
      </w:r>
    </w:p>
    <w:p w:rsidR="0075189B" w:rsidRPr="003E3569" w:rsidRDefault="0075189B" w:rsidP="0075189B">
      <w:pPr>
        <w:rPr>
          <w:rFonts w:ascii="Times New Roman" w:hAnsi="Times New Roman" w:cs="Times New Roman"/>
          <w:b/>
          <w:sz w:val="24"/>
          <w:szCs w:val="24"/>
        </w:rPr>
      </w:pPr>
      <w:r w:rsidRPr="003E3569">
        <w:rPr>
          <w:rFonts w:ascii="Times New Roman" w:hAnsi="Times New Roman" w:cs="Times New Roman"/>
          <w:b/>
          <w:sz w:val="24"/>
          <w:szCs w:val="24"/>
        </w:rPr>
        <w:t>II. Importance of Drought Mitigation</w:t>
      </w:r>
    </w:p>
    <w:p w:rsidR="0075189B" w:rsidRPr="003E3569" w:rsidRDefault="0075189B" w:rsidP="0075189B">
      <w:pPr>
        <w:numPr>
          <w:ilvl w:val="0"/>
          <w:numId w:val="1"/>
        </w:numPr>
        <w:rPr>
          <w:rFonts w:ascii="Times New Roman" w:hAnsi="Times New Roman" w:cs="Times New Roman"/>
          <w:sz w:val="24"/>
          <w:szCs w:val="24"/>
        </w:rPr>
      </w:pPr>
      <w:r w:rsidRPr="003E3569">
        <w:rPr>
          <w:rFonts w:ascii="Times New Roman" w:hAnsi="Times New Roman" w:cs="Times New Roman"/>
          <w:sz w:val="24"/>
          <w:szCs w:val="24"/>
        </w:rPr>
        <w:t>Economic Stability: Droughts can cripple agricultural productivity, leading to food scarcity, increasing food prices, and economic hardships. Mitigation efforts reduce the financial burden of drought on communities.</w:t>
      </w:r>
    </w:p>
    <w:p w:rsidR="002C1899" w:rsidRPr="003E3569" w:rsidRDefault="002C1899" w:rsidP="002C1899">
      <w:pPr>
        <w:numPr>
          <w:ilvl w:val="0"/>
          <w:numId w:val="1"/>
        </w:numPr>
        <w:rPr>
          <w:rFonts w:ascii="Times New Roman" w:hAnsi="Times New Roman" w:cs="Times New Roman"/>
          <w:sz w:val="24"/>
          <w:szCs w:val="24"/>
        </w:rPr>
      </w:pPr>
      <w:r w:rsidRPr="003E3569">
        <w:rPr>
          <w:rFonts w:ascii="Times New Roman" w:hAnsi="Times New Roman" w:cs="Times New Roman"/>
          <w:sz w:val="24"/>
          <w:szCs w:val="24"/>
        </w:rPr>
        <w:t>Natural Preservation: Delayed dry seasons can harm environments, prompting soil disintegration, territory misfortune, and, surprisingly, irreversible desertification. Viable hedging and preventive procedures can assist with safeguarding the climate.</w:t>
      </w:r>
    </w:p>
    <w:p w:rsidR="0075189B" w:rsidRPr="003E3569" w:rsidRDefault="0075189B" w:rsidP="002C1899">
      <w:pPr>
        <w:numPr>
          <w:ilvl w:val="0"/>
          <w:numId w:val="1"/>
        </w:numPr>
        <w:rPr>
          <w:rFonts w:ascii="Times New Roman" w:hAnsi="Times New Roman" w:cs="Times New Roman"/>
          <w:sz w:val="24"/>
          <w:szCs w:val="24"/>
        </w:rPr>
      </w:pPr>
      <w:r w:rsidRPr="003E3569">
        <w:rPr>
          <w:rFonts w:ascii="Times New Roman" w:hAnsi="Times New Roman" w:cs="Times New Roman"/>
          <w:sz w:val="24"/>
          <w:szCs w:val="24"/>
        </w:rPr>
        <w:t>Water Resource Preservation: Drought mitigation measures help preserve freshwater resources, ensuring the long-term sustainability of water supplies for both human consumption and ecosystems.</w:t>
      </w:r>
    </w:p>
    <w:p w:rsidR="0075189B" w:rsidRPr="003E3569" w:rsidRDefault="0075189B" w:rsidP="0075189B">
      <w:pPr>
        <w:rPr>
          <w:rFonts w:ascii="Times New Roman" w:hAnsi="Times New Roman" w:cs="Times New Roman"/>
          <w:b/>
          <w:sz w:val="24"/>
          <w:szCs w:val="24"/>
        </w:rPr>
      </w:pPr>
      <w:r w:rsidRPr="003E3569">
        <w:rPr>
          <w:rFonts w:ascii="Times New Roman" w:hAnsi="Times New Roman" w:cs="Times New Roman"/>
          <w:b/>
          <w:sz w:val="24"/>
          <w:szCs w:val="24"/>
        </w:rPr>
        <w:t>III. Drought Mitigation Strategies</w:t>
      </w:r>
    </w:p>
    <w:p w:rsidR="0075189B" w:rsidRPr="003E3569" w:rsidRDefault="0075189B" w:rsidP="0075189B">
      <w:pPr>
        <w:numPr>
          <w:ilvl w:val="0"/>
          <w:numId w:val="2"/>
        </w:numPr>
        <w:rPr>
          <w:rFonts w:ascii="Times New Roman" w:hAnsi="Times New Roman" w:cs="Times New Roman"/>
          <w:sz w:val="24"/>
          <w:szCs w:val="24"/>
        </w:rPr>
      </w:pPr>
      <w:r w:rsidRPr="003E3569">
        <w:rPr>
          <w:rFonts w:ascii="Times New Roman" w:hAnsi="Times New Roman" w:cs="Times New Roman"/>
          <w:sz w:val="24"/>
          <w:szCs w:val="24"/>
        </w:rPr>
        <w:lastRenderedPageBreak/>
        <w:t>Water Conservation: Promoting water-efficient practices in agriculture, industry, and households helps minimize water wastage during droughts. Rainwater harvesting, improved irrigation techniques, and fixing leaks are essential steps in this regard.</w:t>
      </w:r>
    </w:p>
    <w:p w:rsidR="0075189B" w:rsidRPr="003E3569" w:rsidRDefault="0075189B" w:rsidP="0075189B">
      <w:pPr>
        <w:numPr>
          <w:ilvl w:val="0"/>
          <w:numId w:val="2"/>
        </w:numPr>
        <w:rPr>
          <w:rFonts w:ascii="Times New Roman" w:hAnsi="Times New Roman" w:cs="Times New Roman"/>
          <w:sz w:val="24"/>
          <w:szCs w:val="24"/>
        </w:rPr>
      </w:pPr>
      <w:r w:rsidRPr="003E3569">
        <w:rPr>
          <w:rFonts w:ascii="Times New Roman" w:hAnsi="Times New Roman" w:cs="Times New Roman"/>
          <w:sz w:val="24"/>
          <w:szCs w:val="24"/>
        </w:rPr>
        <w:t>Diversification of Water Sources: Developing alternative water sources such as desalination, groundwater recharge, and recycling of wastewater can reduce reliance on traditional sources during droughts.</w:t>
      </w:r>
    </w:p>
    <w:p w:rsidR="0075189B" w:rsidRPr="003E3569" w:rsidRDefault="0075189B" w:rsidP="0075189B">
      <w:pPr>
        <w:numPr>
          <w:ilvl w:val="0"/>
          <w:numId w:val="2"/>
        </w:numPr>
        <w:rPr>
          <w:rFonts w:ascii="Times New Roman" w:hAnsi="Times New Roman" w:cs="Times New Roman"/>
          <w:sz w:val="24"/>
          <w:szCs w:val="24"/>
        </w:rPr>
      </w:pPr>
      <w:r w:rsidRPr="003E3569">
        <w:rPr>
          <w:rFonts w:ascii="Times New Roman" w:hAnsi="Times New Roman" w:cs="Times New Roman"/>
          <w:sz w:val="24"/>
          <w:szCs w:val="24"/>
        </w:rPr>
        <w:t>Early Warning Systems: Timely and accurate drought forecasting and monitoring systems are crucial for preparedness. Governments should invest in technology to detect early signs of drought and issue alerts to vulnerable areas.</w:t>
      </w:r>
    </w:p>
    <w:p w:rsidR="00417480" w:rsidRPr="003E3569" w:rsidRDefault="00417480" w:rsidP="00417480">
      <w:pPr>
        <w:pStyle w:val="ListParagraph"/>
        <w:numPr>
          <w:ilvl w:val="0"/>
          <w:numId w:val="2"/>
        </w:numPr>
        <w:rPr>
          <w:rFonts w:ascii="Times New Roman" w:hAnsi="Times New Roman" w:cs="Times New Roman"/>
          <w:sz w:val="24"/>
          <w:szCs w:val="24"/>
        </w:rPr>
      </w:pPr>
      <w:r w:rsidRPr="003E3569">
        <w:rPr>
          <w:rFonts w:ascii="Times New Roman" w:hAnsi="Times New Roman" w:cs="Times New Roman"/>
          <w:sz w:val="24"/>
          <w:szCs w:val="24"/>
        </w:rPr>
        <w:t>Versatile Agribusiness: Notwithstanding progressively flighty atmospheric conditions, building flexibility inside the agrarian area has turned into a goal</w:t>
      </w:r>
      <w:r w:rsidR="003E3569" w:rsidRPr="003E3569">
        <w:rPr>
          <w:rFonts w:ascii="Times New Roman" w:hAnsi="Times New Roman" w:cs="Times New Roman"/>
          <w:sz w:val="24"/>
          <w:szCs w:val="24"/>
        </w:rPr>
        <w:t xml:space="preserve"> (</w:t>
      </w:r>
      <w:r w:rsidR="003E3569" w:rsidRPr="003E3569">
        <w:rPr>
          <w:rFonts w:ascii="Times New Roman" w:hAnsi="Times New Roman" w:cs="Times New Roman"/>
          <w:color w:val="222222"/>
          <w:sz w:val="24"/>
          <w:szCs w:val="24"/>
          <w:shd w:val="clear" w:color="auto" w:fill="FFFFFF"/>
        </w:rPr>
        <w:t>Mushore et al., 2013</w:t>
      </w:r>
      <w:r w:rsidR="003E3569" w:rsidRPr="003E3569">
        <w:rPr>
          <w:rFonts w:ascii="Times New Roman" w:hAnsi="Times New Roman" w:cs="Times New Roman"/>
          <w:sz w:val="24"/>
          <w:szCs w:val="24"/>
        </w:rPr>
        <w:t>)</w:t>
      </w:r>
      <w:r w:rsidRPr="003E3569">
        <w:rPr>
          <w:rFonts w:ascii="Times New Roman" w:hAnsi="Times New Roman" w:cs="Times New Roman"/>
          <w:sz w:val="24"/>
          <w:szCs w:val="24"/>
        </w:rPr>
        <w:t>. Embracing versatile horticultural practices stretches out a long ways past simple endurance; it implies guaranteeing food security, protecting provincial economies, and saving a lifestyle for incalculable networks. This includes the cautious choice of harvests that can endure delayed water deficiencies, the execution of economical cultivating rehearses that lessen water wastage and advance soil wellbeing, and the development of dry season safe yield assortments. Through such measures, ranchers’ climate the most brutal dry spells as well as flourish in reality as we know it where agribusiness supports every one of us.</w:t>
      </w:r>
    </w:p>
    <w:p w:rsidR="00417480" w:rsidRPr="003E3569" w:rsidRDefault="00417480" w:rsidP="00417480">
      <w:pPr>
        <w:rPr>
          <w:rFonts w:ascii="Times New Roman" w:hAnsi="Times New Roman" w:cs="Times New Roman"/>
          <w:sz w:val="24"/>
          <w:szCs w:val="24"/>
        </w:rPr>
      </w:pPr>
    </w:p>
    <w:p w:rsidR="00417480" w:rsidRPr="003E3569" w:rsidRDefault="00417480" w:rsidP="00417480">
      <w:pPr>
        <w:pStyle w:val="ListParagraph"/>
        <w:numPr>
          <w:ilvl w:val="0"/>
          <w:numId w:val="2"/>
        </w:numPr>
        <w:rPr>
          <w:rFonts w:ascii="Times New Roman" w:hAnsi="Times New Roman" w:cs="Times New Roman"/>
          <w:sz w:val="24"/>
          <w:szCs w:val="24"/>
        </w:rPr>
      </w:pPr>
      <w:r w:rsidRPr="003E3569">
        <w:rPr>
          <w:rFonts w:ascii="Times New Roman" w:hAnsi="Times New Roman" w:cs="Times New Roman"/>
          <w:sz w:val="24"/>
          <w:szCs w:val="24"/>
        </w:rPr>
        <w:t xml:space="preserve"> Training and Public Mindfulness: In the amazing embroidery of dry spell relief, information is the twist, and public mindfulness is the weft. These strings, intertwined, make a texture of versatility whereupon networks can depend. With that in mind, training and public mindfulness crusades are crucial. These missions cultivate a profound comprehension of the significance of water preservation, furnishing networks with the devices they need to monitor this valuable asset</w:t>
      </w:r>
      <w:r w:rsidR="003E3569" w:rsidRPr="003E3569">
        <w:rPr>
          <w:rFonts w:ascii="Times New Roman" w:hAnsi="Times New Roman" w:cs="Times New Roman"/>
          <w:sz w:val="24"/>
          <w:szCs w:val="24"/>
        </w:rPr>
        <w:t xml:space="preserve"> (</w:t>
      </w:r>
      <w:r w:rsidR="003E3569" w:rsidRPr="003E3569">
        <w:rPr>
          <w:rFonts w:ascii="Times New Roman" w:hAnsi="Times New Roman" w:cs="Times New Roman"/>
          <w:color w:val="222222"/>
          <w:sz w:val="24"/>
          <w:szCs w:val="24"/>
          <w:shd w:val="clear" w:color="auto" w:fill="FFFFFF"/>
        </w:rPr>
        <w:t>Finan, 2021</w:t>
      </w:r>
      <w:r w:rsidR="003E3569" w:rsidRPr="003E3569">
        <w:rPr>
          <w:rFonts w:ascii="Times New Roman" w:hAnsi="Times New Roman" w:cs="Times New Roman"/>
          <w:sz w:val="24"/>
          <w:szCs w:val="24"/>
        </w:rPr>
        <w:t>)</w:t>
      </w:r>
      <w:r w:rsidRPr="003E3569">
        <w:rPr>
          <w:rFonts w:ascii="Times New Roman" w:hAnsi="Times New Roman" w:cs="Times New Roman"/>
          <w:sz w:val="24"/>
          <w:szCs w:val="24"/>
        </w:rPr>
        <w:t>. They bestow information on dry season readiness, engaging people and networks to go to proactive lengths before a dry spell occasion strikes. Besides, they champion the reception of supportable practices, not as elevated goals but rather as reasonable, ordinary arrangements. Along these lines, training and public mindfulness become the structure blocks of local area versatility, changing people into educated and dependable stewards of our current circumstance and future.</w:t>
      </w:r>
    </w:p>
    <w:p w:rsidR="0075189B" w:rsidRPr="003E3569" w:rsidRDefault="0075189B" w:rsidP="00417480">
      <w:pPr>
        <w:rPr>
          <w:rFonts w:ascii="Times New Roman" w:hAnsi="Times New Roman" w:cs="Times New Roman"/>
          <w:b/>
          <w:sz w:val="24"/>
          <w:szCs w:val="24"/>
        </w:rPr>
      </w:pPr>
      <w:r w:rsidRPr="003E3569">
        <w:rPr>
          <w:rFonts w:ascii="Times New Roman" w:hAnsi="Times New Roman" w:cs="Times New Roman"/>
          <w:b/>
          <w:sz w:val="24"/>
          <w:szCs w:val="24"/>
        </w:rPr>
        <w:t>IV. Technology in Drought Mitigation</w:t>
      </w:r>
    </w:p>
    <w:p w:rsidR="0075189B" w:rsidRPr="003E3569" w:rsidRDefault="0075189B" w:rsidP="0075189B">
      <w:pPr>
        <w:rPr>
          <w:rFonts w:ascii="Times New Roman" w:hAnsi="Times New Roman" w:cs="Times New Roman"/>
          <w:sz w:val="24"/>
          <w:szCs w:val="24"/>
        </w:rPr>
      </w:pPr>
      <w:r w:rsidRPr="003E3569">
        <w:rPr>
          <w:rFonts w:ascii="Times New Roman" w:hAnsi="Times New Roman" w:cs="Times New Roman"/>
          <w:sz w:val="24"/>
          <w:szCs w:val="24"/>
        </w:rPr>
        <w:t>Technology plays a vital role in drought mitigation. It enables us to develop advanced weather prediction models, deploy early warning systems, and implement innovative water-saving practices</w:t>
      </w:r>
      <w:r w:rsidR="003E3569" w:rsidRPr="003E3569">
        <w:rPr>
          <w:rFonts w:ascii="Times New Roman" w:hAnsi="Times New Roman" w:cs="Times New Roman"/>
          <w:sz w:val="24"/>
          <w:szCs w:val="24"/>
        </w:rPr>
        <w:t xml:space="preserve"> (</w:t>
      </w:r>
      <w:r w:rsidR="003E3569" w:rsidRPr="003E3569">
        <w:rPr>
          <w:rFonts w:ascii="Times New Roman" w:hAnsi="Times New Roman" w:cs="Times New Roman"/>
          <w:color w:val="222222"/>
          <w:sz w:val="24"/>
          <w:szCs w:val="24"/>
          <w:shd w:val="clear" w:color="auto" w:fill="FFFFFF"/>
        </w:rPr>
        <w:t>Mushore et al., 2013</w:t>
      </w:r>
      <w:r w:rsidR="003E3569" w:rsidRPr="003E3569">
        <w:rPr>
          <w:rFonts w:ascii="Times New Roman" w:hAnsi="Times New Roman" w:cs="Times New Roman"/>
          <w:sz w:val="24"/>
          <w:szCs w:val="24"/>
        </w:rPr>
        <w:t>)</w:t>
      </w:r>
      <w:r w:rsidRPr="003E3569">
        <w:rPr>
          <w:rFonts w:ascii="Times New Roman" w:hAnsi="Times New Roman" w:cs="Times New Roman"/>
          <w:sz w:val="24"/>
          <w:szCs w:val="24"/>
        </w:rPr>
        <w:t>. Some notable technological applications in drought mitigation include:</w:t>
      </w:r>
    </w:p>
    <w:p w:rsidR="0075189B" w:rsidRPr="003E3569" w:rsidRDefault="0075189B" w:rsidP="0075189B">
      <w:pPr>
        <w:numPr>
          <w:ilvl w:val="0"/>
          <w:numId w:val="3"/>
        </w:numPr>
        <w:rPr>
          <w:rFonts w:ascii="Times New Roman" w:hAnsi="Times New Roman" w:cs="Times New Roman"/>
          <w:sz w:val="24"/>
          <w:szCs w:val="24"/>
        </w:rPr>
      </w:pPr>
      <w:r w:rsidRPr="003E3569">
        <w:rPr>
          <w:rFonts w:ascii="Times New Roman" w:hAnsi="Times New Roman" w:cs="Times New Roman"/>
          <w:sz w:val="24"/>
          <w:szCs w:val="24"/>
        </w:rPr>
        <w:t>Remote Sensing: Satellite imagery and remote sensing technology help monitor drought conditions, vegetation health, and water availability, allowing for timely responses.</w:t>
      </w:r>
    </w:p>
    <w:p w:rsidR="00417480" w:rsidRPr="003E3569" w:rsidRDefault="00417480" w:rsidP="00417480">
      <w:pPr>
        <w:rPr>
          <w:rFonts w:ascii="Times New Roman" w:hAnsi="Times New Roman" w:cs="Times New Roman"/>
          <w:sz w:val="24"/>
          <w:szCs w:val="24"/>
        </w:rPr>
      </w:pPr>
      <w:r w:rsidRPr="003E3569">
        <w:rPr>
          <w:rFonts w:ascii="Times New Roman" w:hAnsi="Times New Roman" w:cs="Times New Roman"/>
          <w:sz w:val="24"/>
          <w:szCs w:val="24"/>
        </w:rPr>
        <w:lastRenderedPageBreak/>
        <w:t xml:space="preserve">       2.  Data Examination: Enormous information and AI calculations can dissect tremendous datasets to anticipate dry season designs, furnishing chiefs with significant bits of knowledge.</w:t>
      </w:r>
    </w:p>
    <w:p w:rsidR="00417480" w:rsidRPr="003E3569" w:rsidRDefault="00417480" w:rsidP="00417480">
      <w:pPr>
        <w:rPr>
          <w:rFonts w:ascii="Times New Roman" w:hAnsi="Times New Roman" w:cs="Times New Roman"/>
          <w:sz w:val="24"/>
          <w:szCs w:val="24"/>
        </w:rPr>
      </w:pPr>
      <w:r w:rsidRPr="003E3569">
        <w:rPr>
          <w:rFonts w:ascii="Times New Roman" w:hAnsi="Times New Roman" w:cs="Times New Roman"/>
          <w:sz w:val="24"/>
          <w:szCs w:val="24"/>
        </w:rPr>
        <w:t xml:space="preserve">     3. Crops Resistant to Droughts: Biotechnology takes into consideration the advancement of dry season safe yield assortments that can flourish with restricted water assets.</w:t>
      </w:r>
    </w:p>
    <w:p w:rsidR="00417480" w:rsidRPr="003E3569" w:rsidRDefault="00417480" w:rsidP="00417480">
      <w:pPr>
        <w:rPr>
          <w:rFonts w:ascii="Times New Roman" w:hAnsi="Times New Roman" w:cs="Times New Roman"/>
          <w:sz w:val="24"/>
          <w:szCs w:val="24"/>
        </w:rPr>
      </w:pPr>
      <w:r w:rsidRPr="003E3569">
        <w:rPr>
          <w:rFonts w:ascii="Times New Roman" w:hAnsi="Times New Roman" w:cs="Times New Roman"/>
          <w:sz w:val="24"/>
          <w:szCs w:val="24"/>
        </w:rPr>
        <w:t xml:space="preserve">    4. Water Administration Frameworks: Shrewd water executive frameworks can enhance water dissemination, diminish spillage, and guarantee more productive utilization of water assets. </w:t>
      </w:r>
    </w:p>
    <w:p w:rsidR="0075189B" w:rsidRPr="003E3569" w:rsidRDefault="0075189B" w:rsidP="00417480">
      <w:pPr>
        <w:rPr>
          <w:rFonts w:ascii="Times New Roman" w:hAnsi="Times New Roman" w:cs="Times New Roman"/>
          <w:b/>
          <w:sz w:val="24"/>
          <w:szCs w:val="24"/>
        </w:rPr>
      </w:pPr>
      <w:r w:rsidRPr="003E3569">
        <w:rPr>
          <w:rFonts w:ascii="Times New Roman" w:hAnsi="Times New Roman" w:cs="Times New Roman"/>
          <w:b/>
          <w:sz w:val="24"/>
          <w:szCs w:val="24"/>
        </w:rPr>
        <w:t>V. Community Involvement</w:t>
      </w:r>
    </w:p>
    <w:p w:rsidR="0075189B" w:rsidRPr="003E3569" w:rsidRDefault="0075189B" w:rsidP="0075189B">
      <w:pPr>
        <w:rPr>
          <w:rFonts w:ascii="Times New Roman" w:hAnsi="Times New Roman" w:cs="Times New Roman"/>
          <w:sz w:val="24"/>
          <w:szCs w:val="24"/>
        </w:rPr>
      </w:pPr>
      <w:r w:rsidRPr="003E3569">
        <w:rPr>
          <w:rFonts w:ascii="Times New Roman" w:hAnsi="Times New Roman" w:cs="Times New Roman"/>
          <w:sz w:val="24"/>
          <w:szCs w:val="24"/>
        </w:rPr>
        <w:t>Effective drought mitigation requires the active involvement of communities. Local knowledge, collective action, and grassroots initiatives are essential for building resilience. Some ways in which communities can contribute to drought mitigation include:</w:t>
      </w:r>
    </w:p>
    <w:p w:rsidR="00417480" w:rsidRPr="003E3569" w:rsidRDefault="00D83FC4" w:rsidP="00417480">
      <w:pPr>
        <w:rPr>
          <w:rFonts w:ascii="Times New Roman" w:hAnsi="Times New Roman" w:cs="Times New Roman"/>
          <w:sz w:val="24"/>
          <w:szCs w:val="24"/>
        </w:rPr>
      </w:pPr>
      <w:r w:rsidRPr="003E3569">
        <w:rPr>
          <w:rFonts w:ascii="Times New Roman" w:hAnsi="Times New Roman" w:cs="Times New Roman"/>
          <w:sz w:val="24"/>
          <w:szCs w:val="24"/>
        </w:rPr>
        <w:t xml:space="preserve">1. </w:t>
      </w:r>
      <w:r w:rsidR="00417480" w:rsidRPr="003E3569">
        <w:rPr>
          <w:rFonts w:ascii="Times New Roman" w:hAnsi="Times New Roman" w:cs="Times New Roman"/>
          <w:sz w:val="24"/>
          <w:szCs w:val="24"/>
        </w:rPr>
        <w:t>Broad-based participation: Drawing in networks in choices in regards to water allotment, the executives, and protection.</w:t>
      </w:r>
    </w:p>
    <w:p w:rsidR="00417480" w:rsidRPr="003E3569" w:rsidRDefault="00D83FC4" w:rsidP="00417480">
      <w:pPr>
        <w:rPr>
          <w:rFonts w:ascii="Times New Roman" w:hAnsi="Times New Roman" w:cs="Times New Roman"/>
          <w:sz w:val="24"/>
          <w:szCs w:val="24"/>
        </w:rPr>
      </w:pPr>
      <w:r w:rsidRPr="003E3569">
        <w:rPr>
          <w:rFonts w:ascii="Times New Roman" w:hAnsi="Times New Roman" w:cs="Times New Roman"/>
          <w:sz w:val="24"/>
          <w:szCs w:val="24"/>
        </w:rPr>
        <w:t xml:space="preserve">2. </w:t>
      </w:r>
      <w:r w:rsidR="00417480" w:rsidRPr="003E3569">
        <w:rPr>
          <w:rFonts w:ascii="Times New Roman" w:hAnsi="Times New Roman" w:cs="Times New Roman"/>
          <w:sz w:val="24"/>
          <w:szCs w:val="24"/>
        </w:rPr>
        <w:t>Community-Based Early Admonition Frameworks: Engaging neighborhood networks to create and keep up with their initial advance notice frameworks, customized to their special necessities and weaknesses.</w:t>
      </w:r>
    </w:p>
    <w:p w:rsidR="00417480" w:rsidRPr="003E3569" w:rsidRDefault="00D83FC4" w:rsidP="00417480">
      <w:pPr>
        <w:rPr>
          <w:rFonts w:ascii="Times New Roman" w:hAnsi="Times New Roman" w:cs="Times New Roman"/>
          <w:sz w:val="24"/>
          <w:szCs w:val="24"/>
        </w:rPr>
      </w:pPr>
      <w:r w:rsidRPr="003E3569">
        <w:rPr>
          <w:rFonts w:ascii="Times New Roman" w:hAnsi="Times New Roman" w:cs="Times New Roman"/>
          <w:sz w:val="24"/>
          <w:szCs w:val="24"/>
        </w:rPr>
        <w:t xml:space="preserve">3. </w:t>
      </w:r>
      <w:r w:rsidR="00417480" w:rsidRPr="003E3569">
        <w:rPr>
          <w:rFonts w:ascii="Times New Roman" w:hAnsi="Times New Roman" w:cs="Times New Roman"/>
          <w:sz w:val="24"/>
          <w:szCs w:val="24"/>
        </w:rPr>
        <w:t>Education and Preparing: Advancing water preservation and reasonable cultivating rehearses inside networks through studios and instructive projects.</w:t>
      </w:r>
    </w:p>
    <w:p w:rsidR="00D83FC4" w:rsidRPr="003E3569" w:rsidRDefault="00D83FC4" w:rsidP="00417480">
      <w:pPr>
        <w:rPr>
          <w:rFonts w:ascii="Times New Roman" w:hAnsi="Times New Roman" w:cs="Times New Roman"/>
          <w:sz w:val="24"/>
          <w:szCs w:val="24"/>
        </w:rPr>
      </w:pPr>
      <w:r w:rsidRPr="003E3569">
        <w:rPr>
          <w:rFonts w:ascii="Times New Roman" w:hAnsi="Times New Roman" w:cs="Times New Roman"/>
          <w:sz w:val="24"/>
          <w:szCs w:val="24"/>
        </w:rPr>
        <w:t xml:space="preserve">4. </w:t>
      </w:r>
      <w:r w:rsidR="00417480" w:rsidRPr="003E3569">
        <w:rPr>
          <w:rFonts w:ascii="Times New Roman" w:hAnsi="Times New Roman" w:cs="Times New Roman"/>
          <w:sz w:val="24"/>
          <w:szCs w:val="24"/>
        </w:rPr>
        <w:t>Mutual Guide and Backing: Empowering people group to meet up and uphold each other during dry spells, sharing assets and information.</w:t>
      </w:r>
    </w:p>
    <w:p w:rsidR="0075189B" w:rsidRPr="003E3569" w:rsidRDefault="0075189B" w:rsidP="00417480">
      <w:pPr>
        <w:rPr>
          <w:rFonts w:ascii="Times New Roman" w:hAnsi="Times New Roman" w:cs="Times New Roman"/>
          <w:b/>
          <w:sz w:val="24"/>
          <w:szCs w:val="24"/>
        </w:rPr>
      </w:pPr>
      <w:r w:rsidRPr="003E3569">
        <w:rPr>
          <w:rFonts w:ascii="Times New Roman" w:hAnsi="Times New Roman" w:cs="Times New Roman"/>
          <w:b/>
          <w:sz w:val="24"/>
          <w:szCs w:val="24"/>
        </w:rPr>
        <w:t>Conclusion</w:t>
      </w:r>
    </w:p>
    <w:p w:rsidR="00D83FC4" w:rsidRPr="003E3569" w:rsidRDefault="00D83FC4" w:rsidP="00D83FC4">
      <w:pPr>
        <w:rPr>
          <w:rFonts w:ascii="Times New Roman" w:hAnsi="Times New Roman" w:cs="Times New Roman"/>
          <w:sz w:val="24"/>
          <w:szCs w:val="24"/>
        </w:rPr>
      </w:pPr>
      <w:r w:rsidRPr="003E3569">
        <w:rPr>
          <w:rFonts w:ascii="Times New Roman" w:hAnsi="Times New Roman" w:cs="Times New Roman"/>
          <w:sz w:val="24"/>
          <w:szCs w:val="24"/>
        </w:rPr>
        <w:t>Lastly, the basic of dry spell relief has never been more obvious. As we defy the consistently expanding recurrence and seriousness of dry seasons driven by environmental change, obviously the systems we utilize to address this challenge are a decision as well as a need. Dry season relief remains as a fundamental mainstay of environment variation and supportable turn of events, a safeguard against the significant repercussions that dry spells can cause for our biological systems, farming, water assets, and the general prosperity of networks.</w:t>
      </w:r>
    </w:p>
    <w:p w:rsidR="00D83FC4" w:rsidRPr="003E3569" w:rsidRDefault="00D83FC4" w:rsidP="00D83FC4">
      <w:pPr>
        <w:rPr>
          <w:rFonts w:ascii="Times New Roman" w:hAnsi="Times New Roman" w:cs="Times New Roman"/>
          <w:sz w:val="24"/>
          <w:szCs w:val="24"/>
        </w:rPr>
      </w:pPr>
      <w:r w:rsidRPr="003E3569">
        <w:rPr>
          <w:rFonts w:ascii="Times New Roman" w:hAnsi="Times New Roman" w:cs="Times New Roman"/>
          <w:sz w:val="24"/>
          <w:szCs w:val="24"/>
        </w:rPr>
        <w:t>Our excursion through this investigation has enlightened the way ahead. It has shown us that the way to versatility against dry spell lies in interests in water protection, expansion of water sources, mechanical developments, and the dynamic commitment of networks. These actions are not divergent yet interconnected strings in that frame of mind of our reaction to dry season. By supporting versatility and readiness at both the individual and local area levels, we can really moderate the effects of dry season and establish the groundwork for a more manageable and water-secure future for all.</w:t>
      </w:r>
    </w:p>
    <w:p w:rsidR="00686D72" w:rsidRPr="003E3569" w:rsidRDefault="00D83FC4" w:rsidP="00D83FC4">
      <w:pPr>
        <w:rPr>
          <w:rFonts w:ascii="Times New Roman" w:hAnsi="Times New Roman" w:cs="Times New Roman"/>
          <w:sz w:val="24"/>
          <w:szCs w:val="24"/>
        </w:rPr>
      </w:pPr>
      <w:r w:rsidRPr="003E3569">
        <w:rPr>
          <w:rFonts w:ascii="Times New Roman" w:hAnsi="Times New Roman" w:cs="Times New Roman"/>
          <w:sz w:val="24"/>
          <w:szCs w:val="24"/>
        </w:rPr>
        <w:t xml:space="preserve">As we push ahead in this period of environment vulnerability, the significance of dry spell relief couldn't possibly be more significant. It is a common obligation, one that rises above borders and joins individuals in the normal reason for defending our current circumstance and guaranteeing </w:t>
      </w:r>
      <w:r w:rsidRPr="003E3569">
        <w:rPr>
          <w:rFonts w:ascii="Times New Roman" w:hAnsi="Times New Roman" w:cs="Times New Roman"/>
          <w:sz w:val="24"/>
          <w:szCs w:val="24"/>
        </w:rPr>
        <w:lastRenderedPageBreak/>
        <w:t>the prosperity of ages to come. Through deliberate endeavors, we can change the difficulties of dry season into potential open doors for development, transformation, and a stronger world.</w:t>
      </w:r>
    </w:p>
    <w:p w:rsidR="0032166A" w:rsidRPr="003E3569" w:rsidRDefault="0032166A" w:rsidP="00D83FC4">
      <w:pPr>
        <w:rPr>
          <w:rFonts w:ascii="Times New Roman" w:hAnsi="Times New Roman" w:cs="Times New Roman"/>
          <w:sz w:val="24"/>
          <w:szCs w:val="24"/>
        </w:rPr>
      </w:pPr>
    </w:p>
    <w:p w:rsidR="0032166A" w:rsidRPr="003E3569" w:rsidRDefault="0032166A" w:rsidP="00D83FC4">
      <w:pPr>
        <w:rPr>
          <w:rFonts w:ascii="Times New Roman" w:hAnsi="Times New Roman" w:cs="Times New Roman"/>
          <w:sz w:val="24"/>
          <w:szCs w:val="24"/>
        </w:rPr>
      </w:pPr>
    </w:p>
    <w:p w:rsidR="0032166A" w:rsidRPr="003E3569" w:rsidRDefault="0032166A" w:rsidP="00D83FC4">
      <w:pPr>
        <w:rPr>
          <w:rFonts w:ascii="Times New Roman" w:hAnsi="Times New Roman" w:cs="Times New Roman"/>
          <w:sz w:val="24"/>
          <w:szCs w:val="24"/>
        </w:rPr>
      </w:pPr>
    </w:p>
    <w:p w:rsidR="0032166A" w:rsidRPr="003E3569" w:rsidRDefault="0032166A" w:rsidP="00D83FC4">
      <w:pPr>
        <w:rPr>
          <w:rFonts w:ascii="Times New Roman" w:hAnsi="Times New Roman" w:cs="Times New Roman"/>
          <w:sz w:val="24"/>
          <w:szCs w:val="24"/>
        </w:rPr>
      </w:pPr>
    </w:p>
    <w:p w:rsidR="0032166A" w:rsidRPr="003E3569" w:rsidRDefault="0032166A" w:rsidP="00D83FC4">
      <w:pPr>
        <w:rPr>
          <w:rFonts w:ascii="Times New Roman" w:hAnsi="Times New Roman" w:cs="Times New Roman"/>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E3569" w:rsidRDefault="003E3569" w:rsidP="0032166A">
      <w:pPr>
        <w:jc w:val="center"/>
        <w:rPr>
          <w:rFonts w:ascii="Times New Roman" w:hAnsi="Times New Roman" w:cs="Times New Roman"/>
          <w:b/>
          <w:sz w:val="24"/>
          <w:szCs w:val="24"/>
        </w:rPr>
      </w:pPr>
    </w:p>
    <w:p w:rsidR="0032166A" w:rsidRPr="003E3569" w:rsidRDefault="0032166A" w:rsidP="0032166A">
      <w:pPr>
        <w:jc w:val="center"/>
        <w:rPr>
          <w:rFonts w:ascii="Times New Roman" w:hAnsi="Times New Roman" w:cs="Times New Roman"/>
          <w:b/>
          <w:sz w:val="24"/>
          <w:szCs w:val="24"/>
        </w:rPr>
      </w:pPr>
      <w:r w:rsidRPr="003E3569">
        <w:rPr>
          <w:rFonts w:ascii="Times New Roman" w:hAnsi="Times New Roman" w:cs="Times New Roman"/>
          <w:b/>
          <w:sz w:val="24"/>
          <w:szCs w:val="24"/>
        </w:rPr>
        <w:lastRenderedPageBreak/>
        <w:t>References</w:t>
      </w:r>
    </w:p>
    <w:p w:rsidR="003E3569" w:rsidRPr="003E3569" w:rsidRDefault="003E3569" w:rsidP="003E3569">
      <w:pPr>
        <w:spacing w:line="480" w:lineRule="auto"/>
        <w:ind w:left="720" w:hanging="720"/>
        <w:contextualSpacing/>
        <w:rPr>
          <w:rFonts w:ascii="Times New Roman" w:hAnsi="Times New Roman" w:cs="Times New Roman"/>
          <w:color w:val="222222"/>
          <w:sz w:val="24"/>
          <w:szCs w:val="24"/>
          <w:shd w:val="clear" w:color="auto" w:fill="FFFFFF"/>
        </w:rPr>
      </w:pPr>
      <w:r w:rsidRPr="003E3569">
        <w:rPr>
          <w:rFonts w:ascii="Times New Roman" w:hAnsi="Times New Roman" w:cs="Times New Roman"/>
          <w:color w:val="222222"/>
          <w:sz w:val="24"/>
          <w:szCs w:val="24"/>
          <w:shd w:val="clear" w:color="auto" w:fill="FFFFFF"/>
        </w:rPr>
        <w:t>Bandyopadhyay, N., Bhuiyan, C., &amp; Saha, A. K. (2020). Drought mitigation: Critical analysis and proposal for a new drought policy with special reference to Gujarat (India). </w:t>
      </w:r>
      <w:r w:rsidRPr="003E3569">
        <w:rPr>
          <w:rFonts w:ascii="Times New Roman" w:hAnsi="Times New Roman" w:cs="Times New Roman"/>
          <w:i/>
          <w:iCs/>
          <w:color w:val="222222"/>
          <w:sz w:val="24"/>
          <w:szCs w:val="24"/>
          <w:shd w:val="clear" w:color="auto" w:fill="FFFFFF"/>
        </w:rPr>
        <w:t>Progress in Disaster Science</w:t>
      </w:r>
      <w:r w:rsidRPr="003E3569">
        <w:rPr>
          <w:rFonts w:ascii="Times New Roman" w:hAnsi="Times New Roman" w:cs="Times New Roman"/>
          <w:color w:val="222222"/>
          <w:sz w:val="24"/>
          <w:szCs w:val="24"/>
          <w:shd w:val="clear" w:color="auto" w:fill="FFFFFF"/>
        </w:rPr>
        <w:t>, </w:t>
      </w:r>
      <w:r w:rsidRPr="003E3569">
        <w:rPr>
          <w:rFonts w:ascii="Times New Roman" w:hAnsi="Times New Roman" w:cs="Times New Roman"/>
          <w:i/>
          <w:iCs/>
          <w:color w:val="222222"/>
          <w:sz w:val="24"/>
          <w:szCs w:val="24"/>
          <w:shd w:val="clear" w:color="auto" w:fill="FFFFFF"/>
        </w:rPr>
        <w:t>5</w:t>
      </w:r>
      <w:r w:rsidRPr="003E3569">
        <w:rPr>
          <w:rFonts w:ascii="Times New Roman" w:hAnsi="Times New Roman" w:cs="Times New Roman"/>
          <w:color w:val="222222"/>
          <w:sz w:val="24"/>
          <w:szCs w:val="24"/>
          <w:shd w:val="clear" w:color="auto" w:fill="FFFFFF"/>
        </w:rPr>
        <w:t>, 100049.</w:t>
      </w:r>
    </w:p>
    <w:p w:rsidR="003E3569" w:rsidRPr="003E3569" w:rsidRDefault="003E3569" w:rsidP="003E3569">
      <w:pPr>
        <w:spacing w:line="480" w:lineRule="auto"/>
        <w:ind w:left="720" w:hanging="720"/>
        <w:contextualSpacing/>
        <w:rPr>
          <w:rFonts w:ascii="Times New Roman" w:hAnsi="Times New Roman" w:cs="Times New Roman"/>
          <w:sz w:val="24"/>
          <w:szCs w:val="24"/>
        </w:rPr>
      </w:pPr>
      <w:r w:rsidRPr="003E3569">
        <w:rPr>
          <w:rFonts w:ascii="Times New Roman" w:hAnsi="Times New Roman" w:cs="Times New Roman"/>
          <w:color w:val="222222"/>
          <w:sz w:val="24"/>
          <w:szCs w:val="24"/>
          <w:shd w:val="clear" w:color="auto" w:fill="FFFFFF"/>
        </w:rPr>
        <w:t>Finan, T. J. (2021). Climate science and the policy of drought mitigation in Ceará, Northeast Brazil. In </w:t>
      </w:r>
      <w:r w:rsidRPr="003E3569">
        <w:rPr>
          <w:rFonts w:ascii="Times New Roman" w:hAnsi="Times New Roman" w:cs="Times New Roman"/>
          <w:i/>
          <w:iCs/>
          <w:color w:val="222222"/>
          <w:sz w:val="24"/>
          <w:szCs w:val="24"/>
          <w:shd w:val="clear" w:color="auto" w:fill="FFFFFF"/>
        </w:rPr>
        <w:t>Weather, climate, culture</w:t>
      </w:r>
      <w:r w:rsidRPr="003E3569">
        <w:rPr>
          <w:rFonts w:ascii="Times New Roman" w:hAnsi="Times New Roman" w:cs="Times New Roman"/>
          <w:color w:val="222222"/>
          <w:sz w:val="24"/>
          <w:szCs w:val="24"/>
          <w:shd w:val="clear" w:color="auto" w:fill="FFFFFF"/>
        </w:rPr>
        <w:t> (pp. 203-216). Routledge.</w:t>
      </w:r>
    </w:p>
    <w:p w:rsidR="003E3569" w:rsidRPr="003E3569" w:rsidRDefault="003E3569" w:rsidP="003E3569">
      <w:pPr>
        <w:spacing w:line="480" w:lineRule="auto"/>
        <w:ind w:left="720" w:hanging="720"/>
        <w:contextualSpacing/>
        <w:rPr>
          <w:rFonts w:ascii="Times New Roman" w:hAnsi="Times New Roman" w:cs="Times New Roman"/>
          <w:color w:val="222222"/>
          <w:sz w:val="24"/>
          <w:szCs w:val="24"/>
          <w:shd w:val="clear" w:color="auto" w:fill="FFFFFF"/>
        </w:rPr>
      </w:pPr>
      <w:r w:rsidRPr="003E3569">
        <w:rPr>
          <w:rFonts w:ascii="Times New Roman" w:hAnsi="Times New Roman" w:cs="Times New Roman"/>
          <w:color w:val="222222"/>
          <w:sz w:val="24"/>
          <w:szCs w:val="24"/>
          <w:shd w:val="clear" w:color="auto" w:fill="FFFFFF"/>
        </w:rPr>
        <w:t>Mushore, T. D., Mudavanhu, C., &amp; Makovere, T. (2013). Effectiveness of drought mitigation strategies in Bikita District, Zimbabwe.</w:t>
      </w:r>
    </w:p>
    <w:p w:rsidR="003E3569" w:rsidRPr="003E3569" w:rsidRDefault="003E3569" w:rsidP="003E3569">
      <w:pPr>
        <w:spacing w:line="480" w:lineRule="auto"/>
        <w:ind w:left="720" w:hanging="720"/>
        <w:contextualSpacing/>
        <w:rPr>
          <w:rFonts w:ascii="Times New Roman" w:hAnsi="Times New Roman" w:cs="Times New Roman"/>
          <w:color w:val="222222"/>
          <w:sz w:val="24"/>
          <w:szCs w:val="24"/>
          <w:shd w:val="clear" w:color="auto" w:fill="FFFFFF"/>
        </w:rPr>
      </w:pPr>
      <w:r w:rsidRPr="003E3569">
        <w:rPr>
          <w:rFonts w:ascii="Times New Roman" w:hAnsi="Times New Roman" w:cs="Times New Roman"/>
          <w:color w:val="222222"/>
          <w:sz w:val="24"/>
          <w:szCs w:val="24"/>
          <w:shd w:val="clear" w:color="auto" w:fill="FFFFFF"/>
        </w:rPr>
        <w:t>Solh, M., &amp; van Ginkel, M. (2014). Drought preparedness and drought mitigation in the developing world׳ s drylands. </w:t>
      </w:r>
      <w:r w:rsidRPr="003E3569">
        <w:rPr>
          <w:rFonts w:ascii="Times New Roman" w:hAnsi="Times New Roman" w:cs="Times New Roman"/>
          <w:i/>
          <w:iCs/>
          <w:color w:val="222222"/>
          <w:sz w:val="24"/>
          <w:szCs w:val="24"/>
          <w:shd w:val="clear" w:color="auto" w:fill="FFFFFF"/>
        </w:rPr>
        <w:t>Weather and climate extremes</w:t>
      </w:r>
      <w:r w:rsidRPr="003E3569">
        <w:rPr>
          <w:rFonts w:ascii="Times New Roman" w:hAnsi="Times New Roman" w:cs="Times New Roman"/>
          <w:color w:val="222222"/>
          <w:sz w:val="24"/>
          <w:szCs w:val="24"/>
          <w:shd w:val="clear" w:color="auto" w:fill="FFFFFF"/>
        </w:rPr>
        <w:t>, </w:t>
      </w:r>
      <w:r w:rsidRPr="003E3569">
        <w:rPr>
          <w:rFonts w:ascii="Times New Roman" w:hAnsi="Times New Roman" w:cs="Times New Roman"/>
          <w:i/>
          <w:iCs/>
          <w:color w:val="222222"/>
          <w:sz w:val="24"/>
          <w:szCs w:val="24"/>
          <w:shd w:val="clear" w:color="auto" w:fill="FFFFFF"/>
        </w:rPr>
        <w:t>3</w:t>
      </w:r>
      <w:r w:rsidRPr="003E3569">
        <w:rPr>
          <w:rFonts w:ascii="Times New Roman" w:hAnsi="Times New Roman" w:cs="Times New Roman"/>
          <w:color w:val="222222"/>
          <w:sz w:val="24"/>
          <w:szCs w:val="24"/>
          <w:shd w:val="clear" w:color="auto" w:fill="FFFFFF"/>
        </w:rPr>
        <w:t>, 62-66.</w:t>
      </w:r>
    </w:p>
    <w:p w:rsidR="003E3569" w:rsidRPr="003E3569" w:rsidRDefault="003E3569" w:rsidP="003E3569">
      <w:pPr>
        <w:spacing w:line="480" w:lineRule="auto"/>
        <w:ind w:left="720" w:hanging="720"/>
        <w:contextualSpacing/>
        <w:rPr>
          <w:rFonts w:ascii="Times New Roman" w:hAnsi="Times New Roman" w:cs="Times New Roman"/>
          <w:color w:val="222222"/>
          <w:sz w:val="24"/>
          <w:szCs w:val="24"/>
          <w:shd w:val="clear" w:color="auto" w:fill="FFFFFF"/>
        </w:rPr>
      </w:pPr>
      <w:r w:rsidRPr="003E3569">
        <w:rPr>
          <w:rFonts w:ascii="Times New Roman" w:hAnsi="Times New Roman" w:cs="Times New Roman"/>
          <w:color w:val="222222"/>
          <w:sz w:val="24"/>
          <w:szCs w:val="24"/>
          <w:shd w:val="clear" w:color="auto" w:fill="FFFFFF"/>
        </w:rPr>
        <w:t>Vogt, J. V., &amp; Somma, F. (Eds.). (2013). </w:t>
      </w:r>
      <w:r w:rsidRPr="003E3569">
        <w:rPr>
          <w:rFonts w:ascii="Times New Roman" w:hAnsi="Times New Roman" w:cs="Times New Roman"/>
          <w:i/>
          <w:iCs/>
          <w:color w:val="222222"/>
          <w:sz w:val="24"/>
          <w:szCs w:val="24"/>
          <w:shd w:val="clear" w:color="auto" w:fill="FFFFFF"/>
        </w:rPr>
        <w:t>Drought and drought mitigation in Europe</w:t>
      </w:r>
      <w:r w:rsidRPr="003E3569">
        <w:rPr>
          <w:rFonts w:ascii="Times New Roman" w:hAnsi="Times New Roman" w:cs="Times New Roman"/>
          <w:color w:val="222222"/>
          <w:sz w:val="24"/>
          <w:szCs w:val="24"/>
          <w:shd w:val="clear" w:color="auto" w:fill="FFFFFF"/>
        </w:rPr>
        <w:t> (Vol. 14). Springer Science &amp; Business Media.</w:t>
      </w:r>
    </w:p>
    <w:p w:rsidR="003E3569" w:rsidRPr="003E3569" w:rsidRDefault="003E3569" w:rsidP="003E3569">
      <w:pPr>
        <w:spacing w:line="480" w:lineRule="auto"/>
        <w:ind w:left="720" w:hanging="720"/>
        <w:contextualSpacing/>
        <w:rPr>
          <w:rFonts w:ascii="Times New Roman" w:hAnsi="Times New Roman" w:cs="Times New Roman"/>
          <w:color w:val="222222"/>
          <w:sz w:val="24"/>
          <w:szCs w:val="24"/>
          <w:shd w:val="clear" w:color="auto" w:fill="FFFFFF"/>
        </w:rPr>
      </w:pPr>
      <w:r w:rsidRPr="003E3569">
        <w:rPr>
          <w:rFonts w:ascii="Times New Roman" w:hAnsi="Times New Roman" w:cs="Times New Roman"/>
          <w:color w:val="222222"/>
          <w:sz w:val="24"/>
          <w:szCs w:val="24"/>
          <w:shd w:val="clear" w:color="auto" w:fill="FFFFFF"/>
        </w:rPr>
        <w:t>Ward, P. J., de Ruiter, M. C., Mård, J., Schröter, K., Van Loon, A., Veldkamp, T., ... &amp; Wens, M. (2020). The need to integrate flood and drought disaster risk reduction strategies. </w:t>
      </w:r>
      <w:r w:rsidRPr="003E3569">
        <w:rPr>
          <w:rFonts w:ascii="Times New Roman" w:hAnsi="Times New Roman" w:cs="Times New Roman"/>
          <w:i/>
          <w:iCs/>
          <w:color w:val="222222"/>
          <w:sz w:val="24"/>
          <w:szCs w:val="24"/>
          <w:shd w:val="clear" w:color="auto" w:fill="FFFFFF"/>
        </w:rPr>
        <w:t>Water Security</w:t>
      </w:r>
      <w:r w:rsidRPr="003E3569">
        <w:rPr>
          <w:rFonts w:ascii="Times New Roman" w:hAnsi="Times New Roman" w:cs="Times New Roman"/>
          <w:color w:val="222222"/>
          <w:sz w:val="24"/>
          <w:szCs w:val="24"/>
          <w:shd w:val="clear" w:color="auto" w:fill="FFFFFF"/>
        </w:rPr>
        <w:t>, </w:t>
      </w:r>
      <w:r w:rsidRPr="003E3569">
        <w:rPr>
          <w:rFonts w:ascii="Times New Roman" w:hAnsi="Times New Roman" w:cs="Times New Roman"/>
          <w:i/>
          <w:iCs/>
          <w:color w:val="222222"/>
          <w:sz w:val="24"/>
          <w:szCs w:val="24"/>
          <w:shd w:val="clear" w:color="auto" w:fill="FFFFFF"/>
        </w:rPr>
        <w:t>11</w:t>
      </w:r>
      <w:r w:rsidRPr="003E3569">
        <w:rPr>
          <w:rFonts w:ascii="Times New Roman" w:hAnsi="Times New Roman" w:cs="Times New Roman"/>
          <w:color w:val="222222"/>
          <w:sz w:val="24"/>
          <w:szCs w:val="24"/>
          <w:shd w:val="clear" w:color="auto" w:fill="FFFFFF"/>
        </w:rPr>
        <w:t>, 100070.</w:t>
      </w:r>
    </w:p>
    <w:p w:rsidR="003E3569" w:rsidRPr="003E3569" w:rsidRDefault="003E3569" w:rsidP="0032166A">
      <w:pPr>
        <w:jc w:val="center"/>
        <w:rPr>
          <w:rFonts w:ascii="Times New Roman" w:hAnsi="Times New Roman" w:cs="Times New Roman"/>
          <w:b/>
          <w:sz w:val="24"/>
          <w:szCs w:val="24"/>
        </w:rPr>
      </w:pPr>
    </w:p>
    <w:p w:rsidR="0032166A" w:rsidRPr="003E3569" w:rsidRDefault="0032166A" w:rsidP="0032166A">
      <w:pPr>
        <w:jc w:val="center"/>
        <w:rPr>
          <w:rFonts w:ascii="Times New Roman" w:hAnsi="Times New Roman" w:cs="Times New Roman"/>
          <w:b/>
          <w:sz w:val="24"/>
          <w:szCs w:val="24"/>
        </w:rPr>
      </w:pPr>
      <w:bookmarkStart w:id="0" w:name="_GoBack"/>
      <w:bookmarkEnd w:id="0"/>
    </w:p>
    <w:sectPr w:rsidR="0032166A" w:rsidRPr="003E35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D70" w:rsidRDefault="003F6D70" w:rsidP="0032166A">
      <w:pPr>
        <w:spacing w:after="0" w:line="240" w:lineRule="auto"/>
      </w:pPr>
      <w:r>
        <w:separator/>
      </w:r>
    </w:p>
  </w:endnote>
  <w:endnote w:type="continuationSeparator" w:id="0">
    <w:p w:rsidR="003F6D70" w:rsidRDefault="003F6D70" w:rsidP="0032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D70" w:rsidRDefault="003F6D70" w:rsidP="0032166A">
      <w:pPr>
        <w:spacing w:after="0" w:line="240" w:lineRule="auto"/>
      </w:pPr>
      <w:r>
        <w:separator/>
      </w:r>
    </w:p>
  </w:footnote>
  <w:footnote w:type="continuationSeparator" w:id="0">
    <w:p w:rsidR="003F6D70" w:rsidRDefault="003F6D70" w:rsidP="00321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874119"/>
      <w:docPartObj>
        <w:docPartGallery w:val="Page Numbers (Top of Page)"/>
        <w:docPartUnique/>
      </w:docPartObj>
    </w:sdtPr>
    <w:sdtEndPr>
      <w:rPr>
        <w:noProof/>
      </w:rPr>
    </w:sdtEndPr>
    <w:sdtContent>
      <w:p w:rsidR="0032166A" w:rsidRDefault="0032166A">
        <w:pPr>
          <w:pStyle w:val="Header"/>
          <w:jc w:val="right"/>
        </w:pPr>
        <w:r>
          <w:t>Drou</w:t>
        </w:r>
        <w:r w:rsidR="00AE7FB9">
          <w:t xml:space="preserve">ght Mitigation </w:t>
        </w:r>
        <w:r>
          <w:t xml:space="preserve">                                                                                                                   </w:t>
        </w:r>
        <w:r>
          <w:fldChar w:fldCharType="begin"/>
        </w:r>
        <w:r>
          <w:instrText xml:space="preserve"> PAGE   \* MERGEFORMAT </w:instrText>
        </w:r>
        <w:r>
          <w:fldChar w:fldCharType="separate"/>
        </w:r>
        <w:r w:rsidR="00AE7FB9">
          <w:rPr>
            <w:noProof/>
          </w:rPr>
          <w:t>6</w:t>
        </w:r>
        <w:r>
          <w:rPr>
            <w:noProof/>
          </w:rPr>
          <w:fldChar w:fldCharType="end"/>
        </w:r>
      </w:p>
    </w:sdtContent>
  </w:sdt>
  <w:p w:rsidR="0032166A" w:rsidRDefault="003216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A7BD6"/>
    <w:multiLevelType w:val="multilevel"/>
    <w:tmpl w:val="1428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21194"/>
    <w:multiLevelType w:val="multilevel"/>
    <w:tmpl w:val="07AA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810EA7"/>
    <w:multiLevelType w:val="multilevel"/>
    <w:tmpl w:val="AACC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C96ADA"/>
    <w:multiLevelType w:val="multilevel"/>
    <w:tmpl w:val="ED047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9B"/>
    <w:rsid w:val="00164AEB"/>
    <w:rsid w:val="002C1899"/>
    <w:rsid w:val="0032166A"/>
    <w:rsid w:val="003A5AF7"/>
    <w:rsid w:val="003E3569"/>
    <w:rsid w:val="003F6D70"/>
    <w:rsid w:val="00417480"/>
    <w:rsid w:val="00686D72"/>
    <w:rsid w:val="0075189B"/>
    <w:rsid w:val="00A96D10"/>
    <w:rsid w:val="00AE7FB9"/>
    <w:rsid w:val="00D83FC4"/>
    <w:rsid w:val="00E43986"/>
    <w:rsid w:val="00F2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CCA63"/>
  <w15:chartTrackingRefBased/>
  <w15:docId w15:val="{F9DA37F2-B934-4C26-B799-C7684F48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480"/>
    <w:pPr>
      <w:ind w:left="720"/>
      <w:contextualSpacing/>
    </w:pPr>
  </w:style>
  <w:style w:type="paragraph" w:styleId="Header">
    <w:name w:val="header"/>
    <w:basedOn w:val="Normal"/>
    <w:link w:val="HeaderChar"/>
    <w:uiPriority w:val="99"/>
    <w:unhideWhenUsed/>
    <w:rsid w:val="00321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6A"/>
  </w:style>
  <w:style w:type="paragraph" w:styleId="Footer">
    <w:name w:val="footer"/>
    <w:basedOn w:val="Normal"/>
    <w:link w:val="FooterChar"/>
    <w:uiPriority w:val="99"/>
    <w:unhideWhenUsed/>
    <w:rsid w:val="00321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13044">
      <w:bodyDiv w:val="1"/>
      <w:marLeft w:val="0"/>
      <w:marRight w:val="0"/>
      <w:marTop w:val="0"/>
      <w:marBottom w:val="0"/>
      <w:divBdr>
        <w:top w:val="none" w:sz="0" w:space="0" w:color="auto"/>
        <w:left w:val="none" w:sz="0" w:space="0" w:color="auto"/>
        <w:bottom w:val="none" w:sz="0" w:space="0" w:color="auto"/>
        <w:right w:val="none" w:sz="0" w:space="0" w:color="auto"/>
      </w:divBdr>
      <w:divsChild>
        <w:div w:id="1437166203">
          <w:marLeft w:val="0"/>
          <w:marRight w:val="0"/>
          <w:marTop w:val="0"/>
          <w:marBottom w:val="0"/>
          <w:divBdr>
            <w:top w:val="single" w:sz="2" w:space="0" w:color="auto"/>
            <w:left w:val="single" w:sz="2" w:space="0" w:color="auto"/>
            <w:bottom w:val="single" w:sz="6" w:space="0" w:color="auto"/>
            <w:right w:val="single" w:sz="2" w:space="0" w:color="auto"/>
          </w:divBdr>
          <w:divsChild>
            <w:div w:id="1073163042">
              <w:marLeft w:val="0"/>
              <w:marRight w:val="0"/>
              <w:marTop w:val="100"/>
              <w:marBottom w:val="100"/>
              <w:divBdr>
                <w:top w:val="single" w:sz="2" w:space="0" w:color="D9D9E3"/>
                <w:left w:val="single" w:sz="2" w:space="0" w:color="D9D9E3"/>
                <w:bottom w:val="single" w:sz="2" w:space="0" w:color="D9D9E3"/>
                <w:right w:val="single" w:sz="2" w:space="0" w:color="D9D9E3"/>
              </w:divBdr>
              <w:divsChild>
                <w:div w:id="95445007">
                  <w:marLeft w:val="0"/>
                  <w:marRight w:val="0"/>
                  <w:marTop w:val="0"/>
                  <w:marBottom w:val="0"/>
                  <w:divBdr>
                    <w:top w:val="single" w:sz="2" w:space="0" w:color="D9D9E3"/>
                    <w:left w:val="single" w:sz="2" w:space="0" w:color="D9D9E3"/>
                    <w:bottom w:val="single" w:sz="2" w:space="0" w:color="D9D9E3"/>
                    <w:right w:val="single" w:sz="2" w:space="0" w:color="D9D9E3"/>
                  </w:divBdr>
                  <w:divsChild>
                    <w:div w:id="223295602">
                      <w:marLeft w:val="0"/>
                      <w:marRight w:val="0"/>
                      <w:marTop w:val="0"/>
                      <w:marBottom w:val="0"/>
                      <w:divBdr>
                        <w:top w:val="single" w:sz="2" w:space="0" w:color="D9D9E3"/>
                        <w:left w:val="single" w:sz="2" w:space="0" w:color="D9D9E3"/>
                        <w:bottom w:val="single" w:sz="2" w:space="0" w:color="D9D9E3"/>
                        <w:right w:val="single" w:sz="2" w:space="0" w:color="D9D9E3"/>
                      </w:divBdr>
                      <w:divsChild>
                        <w:div w:id="1548029813">
                          <w:marLeft w:val="0"/>
                          <w:marRight w:val="0"/>
                          <w:marTop w:val="0"/>
                          <w:marBottom w:val="0"/>
                          <w:divBdr>
                            <w:top w:val="single" w:sz="2" w:space="0" w:color="D9D9E3"/>
                            <w:left w:val="single" w:sz="2" w:space="0" w:color="D9D9E3"/>
                            <w:bottom w:val="single" w:sz="2" w:space="0" w:color="D9D9E3"/>
                            <w:right w:val="single" w:sz="2" w:space="0" w:color="D9D9E3"/>
                          </w:divBdr>
                          <w:divsChild>
                            <w:div w:id="1938753045">
                              <w:marLeft w:val="0"/>
                              <w:marRight w:val="0"/>
                              <w:marTop w:val="0"/>
                              <w:marBottom w:val="0"/>
                              <w:divBdr>
                                <w:top w:val="single" w:sz="2" w:space="0" w:color="D9D9E3"/>
                                <w:left w:val="single" w:sz="2" w:space="0" w:color="D9D9E3"/>
                                <w:bottom w:val="single" w:sz="2" w:space="0" w:color="D9D9E3"/>
                                <w:right w:val="single" w:sz="2" w:space="0" w:color="D9D9E3"/>
                              </w:divBdr>
                              <w:divsChild>
                                <w:div w:id="307243107">
                                  <w:marLeft w:val="0"/>
                                  <w:marRight w:val="0"/>
                                  <w:marTop w:val="0"/>
                                  <w:marBottom w:val="0"/>
                                  <w:divBdr>
                                    <w:top w:val="single" w:sz="2" w:space="0" w:color="D9D9E3"/>
                                    <w:left w:val="single" w:sz="2" w:space="0" w:color="D9D9E3"/>
                                    <w:bottom w:val="single" w:sz="2" w:space="0" w:color="D9D9E3"/>
                                    <w:right w:val="single" w:sz="2" w:space="0" w:color="D9D9E3"/>
                                  </w:divBdr>
                                  <w:divsChild>
                                    <w:div w:id="72892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9351093">
          <w:marLeft w:val="0"/>
          <w:marRight w:val="0"/>
          <w:marTop w:val="0"/>
          <w:marBottom w:val="0"/>
          <w:divBdr>
            <w:top w:val="single" w:sz="2" w:space="0" w:color="auto"/>
            <w:left w:val="single" w:sz="2" w:space="0" w:color="auto"/>
            <w:bottom w:val="single" w:sz="6" w:space="0" w:color="auto"/>
            <w:right w:val="single" w:sz="2" w:space="0" w:color="auto"/>
          </w:divBdr>
          <w:divsChild>
            <w:div w:id="1488479726">
              <w:marLeft w:val="0"/>
              <w:marRight w:val="0"/>
              <w:marTop w:val="100"/>
              <w:marBottom w:val="100"/>
              <w:divBdr>
                <w:top w:val="single" w:sz="2" w:space="0" w:color="D9D9E3"/>
                <w:left w:val="single" w:sz="2" w:space="0" w:color="D9D9E3"/>
                <w:bottom w:val="single" w:sz="2" w:space="0" w:color="D9D9E3"/>
                <w:right w:val="single" w:sz="2" w:space="0" w:color="D9D9E3"/>
              </w:divBdr>
              <w:divsChild>
                <w:div w:id="969241410">
                  <w:marLeft w:val="0"/>
                  <w:marRight w:val="0"/>
                  <w:marTop w:val="0"/>
                  <w:marBottom w:val="0"/>
                  <w:divBdr>
                    <w:top w:val="single" w:sz="2" w:space="0" w:color="D9D9E3"/>
                    <w:left w:val="single" w:sz="2" w:space="0" w:color="D9D9E3"/>
                    <w:bottom w:val="single" w:sz="2" w:space="0" w:color="D9D9E3"/>
                    <w:right w:val="single" w:sz="2" w:space="0" w:color="D9D9E3"/>
                  </w:divBdr>
                  <w:divsChild>
                    <w:div w:id="999969074">
                      <w:marLeft w:val="0"/>
                      <w:marRight w:val="0"/>
                      <w:marTop w:val="0"/>
                      <w:marBottom w:val="0"/>
                      <w:divBdr>
                        <w:top w:val="single" w:sz="2" w:space="0" w:color="D9D9E3"/>
                        <w:left w:val="single" w:sz="2" w:space="0" w:color="D9D9E3"/>
                        <w:bottom w:val="single" w:sz="2" w:space="0" w:color="D9D9E3"/>
                        <w:right w:val="single" w:sz="2" w:space="0" w:color="D9D9E3"/>
                      </w:divBdr>
                      <w:divsChild>
                        <w:div w:id="909274541">
                          <w:marLeft w:val="0"/>
                          <w:marRight w:val="0"/>
                          <w:marTop w:val="0"/>
                          <w:marBottom w:val="0"/>
                          <w:divBdr>
                            <w:top w:val="single" w:sz="2" w:space="0" w:color="D9D9E3"/>
                            <w:left w:val="single" w:sz="2" w:space="0" w:color="D9D9E3"/>
                            <w:bottom w:val="single" w:sz="2" w:space="0" w:color="D9D9E3"/>
                            <w:right w:val="single" w:sz="2" w:space="0" w:color="D9D9E3"/>
                          </w:divBdr>
                          <w:divsChild>
                            <w:div w:id="625702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3389277">
                      <w:marLeft w:val="0"/>
                      <w:marRight w:val="0"/>
                      <w:marTop w:val="0"/>
                      <w:marBottom w:val="0"/>
                      <w:divBdr>
                        <w:top w:val="single" w:sz="2" w:space="0" w:color="D9D9E3"/>
                        <w:left w:val="single" w:sz="2" w:space="0" w:color="D9D9E3"/>
                        <w:bottom w:val="single" w:sz="2" w:space="0" w:color="D9D9E3"/>
                        <w:right w:val="single" w:sz="2" w:space="0" w:color="D9D9E3"/>
                      </w:divBdr>
                      <w:divsChild>
                        <w:div w:id="1022249326">
                          <w:marLeft w:val="0"/>
                          <w:marRight w:val="0"/>
                          <w:marTop w:val="0"/>
                          <w:marBottom w:val="0"/>
                          <w:divBdr>
                            <w:top w:val="single" w:sz="2" w:space="0" w:color="D9D9E3"/>
                            <w:left w:val="single" w:sz="2" w:space="0" w:color="D9D9E3"/>
                            <w:bottom w:val="single" w:sz="2" w:space="0" w:color="D9D9E3"/>
                            <w:right w:val="single" w:sz="2" w:space="0" w:color="D9D9E3"/>
                          </w:divBdr>
                          <w:divsChild>
                            <w:div w:id="1517379602">
                              <w:marLeft w:val="0"/>
                              <w:marRight w:val="0"/>
                              <w:marTop w:val="0"/>
                              <w:marBottom w:val="0"/>
                              <w:divBdr>
                                <w:top w:val="single" w:sz="2" w:space="0" w:color="D9D9E3"/>
                                <w:left w:val="single" w:sz="2" w:space="0" w:color="D9D9E3"/>
                                <w:bottom w:val="single" w:sz="2" w:space="0" w:color="D9D9E3"/>
                                <w:right w:val="single" w:sz="2" w:space="0" w:color="D9D9E3"/>
                              </w:divBdr>
                              <w:divsChild>
                                <w:div w:id="744106987">
                                  <w:marLeft w:val="0"/>
                                  <w:marRight w:val="0"/>
                                  <w:marTop w:val="0"/>
                                  <w:marBottom w:val="0"/>
                                  <w:divBdr>
                                    <w:top w:val="single" w:sz="2" w:space="0" w:color="D9D9E3"/>
                                    <w:left w:val="single" w:sz="2" w:space="0" w:color="D9D9E3"/>
                                    <w:bottom w:val="single" w:sz="2" w:space="0" w:color="D9D9E3"/>
                                    <w:right w:val="single" w:sz="2" w:space="0" w:color="D9D9E3"/>
                                  </w:divBdr>
                                  <w:divsChild>
                                    <w:div w:id="1219320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2023-10-28T01:44:00Z</dcterms:created>
  <dcterms:modified xsi:type="dcterms:W3CDTF">2023-10-28T01:44:00Z</dcterms:modified>
</cp:coreProperties>
</file>