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E1" w:rsidRDefault="007348E1" w:rsidP="0001580A">
      <w:pPr>
        <w:spacing w:line="480" w:lineRule="auto"/>
        <w:ind w:firstLine="432"/>
        <w:rPr>
          <w:rFonts w:ascii="Times New Roman" w:hAnsi="Times New Roman" w:cs="Times New Roman"/>
          <w:b/>
        </w:rPr>
      </w:pPr>
    </w:p>
    <w:p w:rsidR="007348E1" w:rsidRDefault="007348E1" w:rsidP="0001580A">
      <w:pPr>
        <w:spacing w:line="480" w:lineRule="auto"/>
        <w:ind w:firstLine="432"/>
        <w:rPr>
          <w:rFonts w:ascii="Times New Roman" w:hAnsi="Times New Roman" w:cs="Times New Roman"/>
          <w:b/>
        </w:rPr>
      </w:pPr>
    </w:p>
    <w:p w:rsidR="007348E1" w:rsidRDefault="007348E1" w:rsidP="0001580A">
      <w:pPr>
        <w:spacing w:line="480" w:lineRule="auto"/>
        <w:ind w:firstLine="432"/>
        <w:rPr>
          <w:rFonts w:ascii="Times New Roman" w:hAnsi="Times New Roman" w:cs="Times New Roman"/>
          <w:b/>
        </w:rPr>
      </w:pPr>
    </w:p>
    <w:p w:rsidR="007430FE" w:rsidRPr="007430FE" w:rsidRDefault="007430FE" w:rsidP="0001580A">
      <w:pPr>
        <w:spacing w:line="480" w:lineRule="auto"/>
        <w:ind w:firstLine="432"/>
        <w:jc w:val="center"/>
        <w:rPr>
          <w:rFonts w:ascii="Times New Roman" w:hAnsi="Times New Roman" w:cs="Times New Roman"/>
          <w:b/>
          <w:color w:val="374151"/>
          <w:sz w:val="24"/>
          <w:szCs w:val="24"/>
        </w:rPr>
      </w:pPr>
    </w:p>
    <w:p w:rsidR="00A93C99" w:rsidRDefault="00A93C99" w:rsidP="0001580A">
      <w:pPr>
        <w:spacing w:line="480" w:lineRule="auto"/>
        <w:ind w:firstLine="432"/>
        <w:jc w:val="center"/>
        <w:rPr>
          <w:rFonts w:ascii="Times New Roman" w:hAnsi="Times New Roman" w:cs="Times New Roman"/>
          <w:b/>
          <w:sz w:val="24"/>
          <w:szCs w:val="24"/>
        </w:rPr>
      </w:pPr>
    </w:p>
    <w:p w:rsidR="007430FE" w:rsidRPr="00987A9D" w:rsidRDefault="007430FE" w:rsidP="0001580A">
      <w:pPr>
        <w:spacing w:line="480" w:lineRule="auto"/>
        <w:ind w:firstLine="432"/>
        <w:jc w:val="center"/>
        <w:rPr>
          <w:rFonts w:ascii="Times New Roman" w:hAnsi="Times New Roman" w:cs="Times New Roman"/>
          <w:b/>
          <w:sz w:val="24"/>
          <w:szCs w:val="24"/>
        </w:rPr>
      </w:pPr>
      <w:r w:rsidRPr="00987A9D">
        <w:rPr>
          <w:rFonts w:ascii="Times New Roman" w:hAnsi="Times New Roman" w:cs="Times New Roman"/>
          <w:b/>
          <w:sz w:val="24"/>
          <w:szCs w:val="24"/>
        </w:rPr>
        <w:t xml:space="preserve">Case Study: </w:t>
      </w:r>
      <w:r w:rsidRPr="006A76F4">
        <w:rPr>
          <w:rFonts w:ascii="Times New Roman" w:hAnsi="Times New Roman" w:cs="Times New Roman"/>
          <w:b/>
          <w:color w:val="374151"/>
          <w:sz w:val="24"/>
          <w:szCs w:val="24"/>
        </w:rPr>
        <w:t>Cyberterrorism</w:t>
      </w:r>
    </w:p>
    <w:p w:rsidR="007430FE" w:rsidRPr="00987A9D" w:rsidRDefault="007430FE" w:rsidP="0001580A">
      <w:pPr>
        <w:spacing w:line="480" w:lineRule="auto"/>
        <w:ind w:firstLine="432"/>
        <w:jc w:val="center"/>
        <w:rPr>
          <w:rFonts w:ascii="Times New Roman" w:hAnsi="Times New Roman" w:cs="Times New Roman"/>
          <w:sz w:val="24"/>
          <w:szCs w:val="24"/>
        </w:rPr>
      </w:pPr>
    </w:p>
    <w:p w:rsidR="007430FE" w:rsidRDefault="007430FE" w:rsidP="0001580A">
      <w:pPr>
        <w:spacing w:line="480" w:lineRule="auto"/>
        <w:ind w:firstLine="432"/>
        <w:rPr>
          <w:rFonts w:ascii="Times New Roman" w:hAnsi="Times New Roman" w:cs="Times New Roman"/>
          <w:sz w:val="24"/>
          <w:szCs w:val="24"/>
        </w:rPr>
      </w:pPr>
    </w:p>
    <w:p w:rsidR="007430FE" w:rsidRPr="00987A9D" w:rsidRDefault="007430FE" w:rsidP="0001580A">
      <w:pPr>
        <w:spacing w:line="480" w:lineRule="auto"/>
        <w:ind w:firstLine="432"/>
        <w:jc w:val="center"/>
        <w:rPr>
          <w:rFonts w:ascii="Times New Roman" w:hAnsi="Times New Roman" w:cs="Times New Roman"/>
          <w:sz w:val="24"/>
          <w:szCs w:val="24"/>
        </w:rPr>
      </w:pPr>
      <w:r>
        <w:rPr>
          <w:rFonts w:ascii="Times New Roman" w:hAnsi="Times New Roman" w:cs="Times New Roman"/>
          <w:sz w:val="24"/>
          <w:szCs w:val="24"/>
        </w:rPr>
        <w:t xml:space="preserve">Student </w:t>
      </w:r>
      <w:r w:rsidRPr="00987A9D">
        <w:rPr>
          <w:rFonts w:ascii="Times New Roman" w:hAnsi="Times New Roman" w:cs="Times New Roman"/>
          <w:sz w:val="24"/>
          <w:szCs w:val="24"/>
        </w:rPr>
        <w:t>Name</w:t>
      </w:r>
    </w:p>
    <w:p w:rsidR="007430FE" w:rsidRDefault="007430FE" w:rsidP="0001580A">
      <w:pPr>
        <w:spacing w:line="480" w:lineRule="auto"/>
        <w:ind w:firstLine="432"/>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rsidR="007430FE" w:rsidRPr="00987A9D" w:rsidRDefault="007430FE" w:rsidP="0001580A">
      <w:pPr>
        <w:spacing w:line="480" w:lineRule="auto"/>
        <w:ind w:firstLine="432"/>
        <w:jc w:val="center"/>
        <w:rPr>
          <w:rFonts w:ascii="Times New Roman" w:hAnsi="Times New Roman" w:cs="Times New Roman"/>
          <w:sz w:val="24"/>
          <w:szCs w:val="24"/>
        </w:rPr>
      </w:pPr>
      <w:r w:rsidRPr="00987A9D">
        <w:rPr>
          <w:rFonts w:ascii="Times New Roman" w:hAnsi="Times New Roman" w:cs="Times New Roman"/>
          <w:sz w:val="24"/>
          <w:szCs w:val="24"/>
        </w:rPr>
        <w:t>Professor</w:t>
      </w:r>
    </w:p>
    <w:p w:rsidR="007430FE" w:rsidRPr="00987A9D" w:rsidRDefault="007430FE" w:rsidP="0001580A">
      <w:pPr>
        <w:spacing w:line="480" w:lineRule="auto"/>
        <w:ind w:firstLine="432"/>
        <w:jc w:val="center"/>
        <w:rPr>
          <w:rFonts w:ascii="Times New Roman" w:hAnsi="Times New Roman" w:cs="Times New Roman"/>
          <w:sz w:val="24"/>
          <w:szCs w:val="24"/>
        </w:rPr>
      </w:pPr>
      <w:r w:rsidRPr="00987A9D">
        <w:rPr>
          <w:rFonts w:ascii="Times New Roman" w:hAnsi="Times New Roman" w:cs="Times New Roman"/>
          <w:sz w:val="24"/>
          <w:szCs w:val="24"/>
        </w:rPr>
        <w:t>Course</w:t>
      </w:r>
    </w:p>
    <w:p w:rsidR="007430FE" w:rsidRPr="00987A9D" w:rsidRDefault="007430FE" w:rsidP="0001580A">
      <w:pPr>
        <w:spacing w:line="480" w:lineRule="auto"/>
        <w:ind w:firstLine="432"/>
        <w:jc w:val="center"/>
        <w:rPr>
          <w:rFonts w:ascii="Times New Roman" w:hAnsi="Times New Roman" w:cs="Times New Roman"/>
          <w:sz w:val="24"/>
          <w:szCs w:val="24"/>
        </w:rPr>
      </w:pPr>
      <w:r>
        <w:rPr>
          <w:rFonts w:ascii="Times New Roman" w:hAnsi="Times New Roman" w:cs="Times New Roman"/>
          <w:sz w:val="24"/>
          <w:szCs w:val="24"/>
        </w:rPr>
        <w:t>08/02/2024</w:t>
      </w:r>
    </w:p>
    <w:p w:rsidR="007348E1" w:rsidRDefault="007348E1" w:rsidP="0001580A">
      <w:pPr>
        <w:spacing w:line="480" w:lineRule="auto"/>
        <w:ind w:firstLine="432"/>
        <w:rPr>
          <w:rFonts w:ascii="Times New Roman" w:hAnsi="Times New Roman" w:cs="Times New Roman"/>
          <w:b/>
        </w:rPr>
      </w:pPr>
    </w:p>
    <w:p w:rsidR="007348E1" w:rsidRDefault="007348E1" w:rsidP="0001580A">
      <w:pPr>
        <w:spacing w:line="480" w:lineRule="auto"/>
        <w:ind w:firstLine="432"/>
        <w:rPr>
          <w:rFonts w:ascii="Times New Roman" w:hAnsi="Times New Roman" w:cs="Times New Roman"/>
          <w:b/>
        </w:rPr>
      </w:pPr>
    </w:p>
    <w:p w:rsidR="007348E1" w:rsidRDefault="007348E1" w:rsidP="0001580A">
      <w:pPr>
        <w:spacing w:line="480" w:lineRule="auto"/>
        <w:ind w:firstLine="432"/>
        <w:rPr>
          <w:rFonts w:ascii="Times New Roman" w:hAnsi="Times New Roman" w:cs="Times New Roman"/>
          <w:b/>
        </w:rPr>
      </w:pPr>
    </w:p>
    <w:p w:rsidR="007348E1" w:rsidRDefault="007348E1" w:rsidP="0001580A">
      <w:pPr>
        <w:spacing w:line="480" w:lineRule="auto"/>
        <w:ind w:firstLine="432"/>
        <w:rPr>
          <w:rFonts w:ascii="Times New Roman" w:hAnsi="Times New Roman" w:cs="Times New Roman"/>
          <w:b/>
        </w:rPr>
      </w:pPr>
    </w:p>
    <w:p w:rsidR="007348E1" w:rsidRDefault="007348E1" w:rsidP="0001580A">
      <w:pPr>
        <w:spacing w:line="480" w:lineRule="auto"/>
        <w:ind w:firstLine="432"/>
        <w:rPr>
          <w:rFonts w:ascii="Times New Roman" w:hAnsi="Times New Roman" w:cs="Times New Roman"/>
          <w:b/>
        </w:rPr>
      </w:pPr>
    </w:p>
    <w:p w:rsidR="006A76F4" w:rsidRDefault="006A76F4" w:rsidP="0001580A">
      <w:pPr>
        <w:spacing w:line="480" w:lineRule="auto"/>
        <w:ind w:firstLine="432"/>
        <w:rPr>
          <w:rFonts w:ascii="Times New Roman" w:hAnsi="Times New Roman" w:cs="Times New Roman"/>
          <w:b/>
          <w:sz w:val="24"/>
          <w:szCs w:val="24"/>
        </w:rPr>
      </w:pPr>
    </w:p>
    <w:p w:rsidR="00453F06" w:rsidRDefault="00644706" w:rsidP="0001580A">
      <w:pPr>
        <w:spacing w:line="480" w:lineRule="auto"/>
        <w:ind w:firstLine="432"/>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453F06" w:rsidRDefault="00453F06" w:rsidP="0001580A">
      <w:pPr>
        <w:spacing w:line="480" w:lineRule="auto"/>
        <w:ind w:firstLine="432"/>
        <w:rPr>
          <w:rFonts w:ascii="Times New Roman" w:hAnsi="Times New Roman" w:cs="Times New Roman"/>
          <w:b/>
          <w:sz w:val="24"/>
          <w:szCs w:val="24"/>
        </w:rPr>
      </w:pPr>
    </w:p>
    <w:p w:rsidR="00644706" w:rsidRDefault="00453F06" w:rsidP="0001580A">
      <w:pPr>
        <w:spacing w:line="480" w:lineRule="auto"/>
        <w:ind w:firstLine="432"/>
        <w:rPr>
          <w:rFonts w:ascii="Times New Roman" w:hAnsi="Times New Roman" w:cs="Times New Roman"/>
          <w:b/>
          <w:sz w:val="24"/>
          <w:szCs w:val="24"/>
        </w:rPr>
      </w:pPr>
      <w:r>
        <w:rPr>
          <w:rFonts w:ascii="Times New Roman" w:hAnsi="Times New Roman" w:cs="Times New Roman"/>
          <w:b/>
          <w:sz w:val="24"/>
          <w:szCs w:val="24"/>
        </w:rPr>
        <w:t xml:space="preserve">                                                   </w:t>
      </w:r>
      <w:r w:rsidR="00644706">
        <w:rPr>
          <w:rFonts w:ascii="Times New Roman" w:hAnsi="Times New Roman" w:cs="Times New Roman"/>
          <w:b/>
          <w:sz w:val="24"/>
          <w:szCs w:val="24"/>
        </w:rPr>
        <w:t xml:space="preserve">  </w:t>
      </w:r>
      <w:r w:rsidR="00644706" w:rsidRPr="006A76F4">
        <w:rPr>
          <w:rFonts w:ascii="Times New Roman" w:hAnsi="Times New Roman" w:cs="Times New Roman"/>
          <w:b/>
          <w:sz w:val="24"/>
          <w:szCs w:val="24"/>
        </w:rPr>
        <w:t>Cyberterrorism:</w:t>
      </w:r>
    </w:p>
    <w:p w:rsidR="0001580A" w:rsidRPr="0001580A" w:rsidRDefault="0001580A" w:rsidP="0001580A">
      <w:pPr>
        <w:spacing w:line="480" w:lineRule="auto"/>
        <w:ind w:firstLine="432"/>
        <w:rPr>
          <w:rFonts w:ascii="Times New Roman" w:hAnsi="Times New Roman" w:cs="Times New Roman"/>
          <w:b/>
          <w:sz w:val="24"/>
          <w:szCs w:val="24"/>
        </w:rPr>
      </w:pPr>
      <w:bookmarkStart w:id="0" w:name="_Hlk158049736"/>
      <w:r w:rsidRPr="0001580A">
        <w:rPr>
          <w:rFonts w:ascii="Times New Roman" w:hAnsi="Times New Roman" w:cs="Times New Roman"/>
          <w:b/>
          <w:sz w:val="24"/>
          <w:szCs w:val="24"/>
        </w:rPr>
        <w:t>Navigating Emerging Trends, Controversies, Law Enforcement Practices, and Legal Complexities</w:t>
      </w:r>
    </w:p>
    <w:p w:rsidR="004318D4" w:rsidRPr="00A7536F" w:rsidRDefault="0001580A" w:rsidP="00A7536F">
      <w:pPr>
        <w:spacing w:line="480" w:lineRule="auto"/>
        <w:ind w:firstLine="432"/>
        <w:rPr>
          <w:rFonts w:ascii="Times New Roman" w:hAnsi="Times New Roman" w:cs="Times New Roman"/>
          <w:sz w:val="24"/>
          <w:szCs w:val="24"/>
        </w:rPr>
      </w:pPr>
      <w:r w:rsidRPr="0001580A">
        <w:rPr>
          <w:rFonts w:ascii="Times New Roman" w:hAnsi="Times New Roman" w:cs="Times New Roman"/>
          <w:sz w:val="24"/>
          <w:szCs w:val="24"/>
        </w:rPr>
        <w:t>In the rapidly advancing digital era, the emergence and evolution of cyberterrorism have cast a profound shadow over global security. As societies become increasingly interconnected, the threat posed by malicious actors in the virtual realm has grown more complex and potent (Kirwan &amp; Power, 2013; Jones &amp; Johnson, 2020). This research paper embarks on an exploration of the intricate landscape of cyberterrorism, aiming to unravel its historical roots and underscore its escalating relevance in contemporary society. Throughout this exploration, we will delve into various dimensions of cyberterrorism, encompassing its ever-changing tactics and technologies, as well as the controversies surrounding its definition and attribution (Brown, 2019; White &amp; Black, 2021). Understanding the nuances of cyberterrorism is not only crucial for comprehending the present landscape but also imperative for shaping effective strategies in the ongoing battle against this pervasive and dynamic threat.</w:t>
      </w:r>
    </w:p>
    <w:bookmarkEnd w:id="0"/>
    <w:p w:rsidR="0001580A" w:rsidRPr="0001580A" w:rsidRDefault="0001580A" w:rsidP="0001580A">
      <w:pPr>
        <w:spacing w:line="480" w:lineRule="auto"/>
        <w:ind w:firstLine="432"/>
        <w:rPr>
          <w:rFonts w:ascii="Times New Roman" w:hAnsi="Times New Roman" w:cs="Times New Roman"/>
          <w:b/>
          <w:bCs/>
          <w:sz w:val="24"/>
          <w:szCs w:val="24"/>
        </w:rPr>
      </w:pPr>
      <w:r w:rsidRPr="0001580A">
        <w:rPr>
          <w:rFonts w:ascii="Times New Roman" w:hAnsi="Times New Roman" w:cs="Times New Roman"/>
          <w:b/>
          <w:bCs/>
          <w:sz w:val="24"/>
          <w:szCs w:val="24"/>
        </w:rPr>
        <w:t xml:space="preserve">                                    Emerging Trends in Cyberterrorism:</w:t>
      </w:r>
    </w:p>
    <w:p w:rsidR="00D8009A" w:rsidRPr="00A7536F" w:rsidRDefault="0001580A" w:rsidP="00A7536F">
      <w:pPr>
        <w:spacing w:line="480" w:lineRule="auto"/>
        <w:ind w:firstLine="432"/>
        <w:rPr>
          <w:rFonts w:ascii="Times New Roman" w:hAnsi="Times New Roman" w:cs="Times New Roman"/>
          <w:b/>
          <w:bCs/>
          <w:sz w:val="24"/>
          <w:szCs w:val="24"/>
        </w:rPr>
      </w:pPr>
      <w:r w:rsidRPr="0001580A">
        <w:rPr>
          <w:rFonts w:ascii="Times New Roman" w:hAnsi="Times New Roman" w:cs="Times New Roman"/>
          <w:bCs/>
          <w:sz w:val="24"/>
          <w:szCs w:val="24"/>
        </w:rPr>
        <w:t xml:space="preserve">Cyberterrorism has emerged as a profound threat in our digitally advancing era, casting a shadow over global security as societies become increasingly interconnected. This exploration of the intricate landscape of cyberterrorism, guided by the works of Kirwan and Power (2013), aims to unravel its historical roots and emphasize its escalating relevance. Delving into various dimensions, from the evolving tactics and technologies to the controversies surrounding </w:t>
      </w:r>
      <w:r w:rsidRPr="0001580A">
        <w:rPr>
          <w:rFonts w:ascii="Times New Roman" w:hAnsi="Times New Roman" w:cs="Times New Roman"/>
          <w:bCs/>
          <w:sz w:val="24"/>
          <w:szCs w:val="24"/>
        </w:rPr>
        <w:lastRenderedPageBreak/>
        <w:t>definition and attribution, the research underscores the importance of comprehending the nuances of cyberterrorism. The work of Kirwan and Power provides valuable insights into the ever-changing and potent nature of this threat (Kirwan &amp; Power, 2013). Furthermore, it highlights the imperative for shaping effective strategies in the ongoing battle against this pervasive and dynamic challenge. In a comprehensive analysis of emerging trends in cyberterrorism, the research explores the dynamic landscape of cyber threats, drawing insights from Kirwan and Power's work to investigate the latest tactics and technologies employed by malicious actors (Kirwan &amp; Power, 2013). The study sheds light on the integral role played by artificial intelligence, blockchain, and the dark web, emphasizing the imperative of staying abreast of technological advancements to effectively counteract their ever-changing methodologies</w:t>
      </w:r>
      <w:r w:rsidRPr="0001580A">
        <w:rPr>
          <w:rFonts w:ascii="Times New Roman" w:hAnsi="Times New Roman" w:cs="Times New Roman"/>
          <w:b/>
          <w:bCs/>
          <w:sz w:val="24"/>
          <w:szCs w:val="24"/>
        </w:rPr>
        <w:t>.</w:t>
      </w:r>
    </w:p>
    <w:p w:rsidR="0001580A" w:rsidRPr="0001580A" w:rsidRDefault="0001580A" w:rsidP="0001580A">
      <w:pPr>
        <w:spacing w:line="480" w:lineRule="auto"/>
        <w:ind w:firstLine="432"/>
        <w:rPr>
          <w:rFonts w:ascii="Times New Roman" w:hAnsi="Times New Roman" w:cs="Times New Roman"/>
          <w:b/>
          <w:bCs/>
        </w:rPr>
      </w:pPr>
      <w:r w:rsidRPr="0001580A">
        <w:rPr>
          <w:rFonts w:ascii="Times New Roman" w:hAnsi="Times New Roman" w:cs="Times New Roman"/>
          <w:b/>
          <w:bCs/>
        </w:rPr>
        <w:t xml:space="preserve">                                          Overview of Law Enforcement Strategies</w:t>
      </w:r>
    </w:p>
    <w:p w:rsidR="0001580A" w:rsidRPr="0001580A" w:rsidRDefault="0001580A" w:rsidP="00A7536F">
      <w:pPr>
        <w:spacing w:line="480" w:lineRule="auto"/>
        <w:ind w:firstLine="432"/>
        <w:rPr>
          <w:rFonts w:ascii="Times New Roman" w:hAnsi="Times New Roman" w:cs="Times New Roman"/>
          <w:bCs/>
        </w:rPr>
      </w:pPr>
      <w:r w:rsidRPr="0001580A">
        <w:rPr>
          <w:rFonts w:ascii="Times New Roman" w:hAnsi="Times New Roman" w:cs="Times New Roman"/>
          <w:bCs/>
        </w:rPr>
        <w:t xml:space="preserve">                In delving into the expansive realm of cyberterrorism, law enforcement agencies on a global scale grapple with formidable challenges, a narrative richly depicted by multifaceted strategies (Kirwan &amp; Power, 2013). Faced with the dynamic and borderless nature of cyber threats, these agencies deploy an array of proactive and reactive measures to mitigate the ever-evolving risks. Proactively, substantial investments are made in the realm of threat intelligence gathering, involving a continuous and vigilant monitoring of cyber landscapes to preemptively discern potential threats on the horizon. The reactive facet of these </w:t>
      </w:r>
      <w:r w:rsidRPr="0001580A">
        <w:rPr>
          <w:rFonts w:ascii="Times New Roman" w:hAnsi="Times New Roman" w:cs="Times New Roman"/>
          <w:bCs/>
        </w:rPr>
        <w:t>strategies’</w:t>
      </w:r>
      <w:r w:rsidRPr="0001580A">
        <w:rPr>
          <w:rFonts w:ascii="Times New Roman" w:hAnsi="Times New Roman" w:cs="Times New Roman"/>
          <w:bCs/>
        </w:rPr>
        <w:t xml:space="preserve"> manifests through the implementation of robust incident response plans, demonstrating a capacity to swiftly contain and mitigate the impact of cyber incidents (Kirwan &amp; Power, 2013). The technological arsenal employed by law enforcement encompasses cutting-edge tools, including advanced intrusion detection systems, artificial intelligence, and machine learning algorithms, highlighting the imperative of maintaining a proactive stance to outpace the adaptability of cyber adversaries. In essence, the narrative underscores the vital essence of staying one step ahead through the </w:t>
      </w:r>
      <w:r w:rsidRPr="0001580A">
        <w:rPr>
          <w:rFonts w:ascii="Times New Roman" w:hAnsi="Times New Roman" w:cs="Times New Roman"/>
          <w:bCs/>
        </w:rPr>
        <w:lastRenderedPageBreak/>
        <w:t>perpetual refinement and adaptation of strategies in the face of an ever-changing cyber landscape (Kirwan &amp; Power, 2013).</w:t>
      </w:r>
    </w:p>
    <w:p w:rsidR="0001580A" w:rsidRPr="0001580A" w:rsidRDefault="0001580A" w:rsidP="0001580A">
      <w:pPr>
        <w:spacing w:line="480" w:lineRule="auto"/>
        <w:ind w:firstLine="432"/>
        <w:rPr>
          <w:rFonts w:ascii="Times New Roman" w:hAnsi="Times New Roman" w:cs="Times New Roman"/>
          <w:b/>
          <w:sz w:val="24"/>
          <w:szCs w:val="24"/>
        </w:rPr>
      </w:pPr>
      <w:r w:rsidRPr="0001580A">
        <w:rPr>
          <w:rFonts w:ascii="Times New Roman" w:hAnsi="Times New Roman" w:cs="Times New Roman"/>
          <w:b/>
          <w:sz w:val="24"/>
          <w:szCs w:val="24"/>
        </w:rPr>
        <w:t xml:space="preserve">                                       Legal Issues Pertaining to Cyberterrorism</w:t>
      </w:r>
    </w:p>
    <w:p w:rsidR="0001580A" w:rsidRPr="0001580A" w:rsidRDefault="0001580A" w:rsidP="0001580A">
      <w:pPr>
        <w:spacing w:line="480" w:lineRule="auto"/>
        <w:ind w:firstLine="432"/>
        <w:rPr>
          <w:rFonts w:ascii="Times New Roman" w:hAnsi="Times New Roman" w:cs="Times New Roman"/>
          <w:b/>
          <w:sz w:val="24"/>
          <w:szCs w:val="24"/>
        </w:rPr>
      </w:pPr>
      <w:r w:rsidRPr="0001580A">
        <w:rPr>
          <w:rFonts w:ascii="Times New Roman" w:hAnsi="Times New Roman" w:cs="Times New Roman"/>
          <w:b/>
          <w:sz w:val="24"/>
          <w:szCs w:val="24"/>
        </w:rPr>
        <w:t xml:space="preserve">                         Evaluation of Existing Legal Frameworks</w:t>
      </w:r>
    </w:p>
    <w:p w:rsidR="0001580A" w:rsidRPr="0001580A" w:rsidRDefault="0001580A" w:rsidP="0001580A">
      <w:pPr>
        <w:spacing w:line="480" w:lineRule="auto"/>
        <w:ind w:firstLine="432"/>
        <w:rPr>
          <w:rFonts w:ascii="Times New Roman" w:hAnsi="Times New Roman" w:cs="Times New Roman"/>
          <w:sz w:val="24"/>
          <w:szCs w:val="24"/>
        </w:rPr>
      </w:pPr>
      <w:r w:rsidRPr="0001580A">
        <w:rPr>
          <w:rFonts w:ascii="Times New Roman" w:hAnsi="Times New Roman" w:cs="Times New Roman"/>
          <w:b/>
          <w:sz w:val="24"/>
          <w:szCs w:val="24"/>
        </w:rPr>
        <w:t xml:space="preserve">               </w:t>
      </w:r>
      <w:r w:rsidRPr="0001580A">
        <w:rPr>
          <w:rFonts w:ascii="Times New Roman" w:hAnsi="Times New Roman" w:cs="Times New Roman"/>
          <w:sz w:val="24"/>
          <w:szCs w:val="24"/>
        </w:rPr>
        <w:t>Navigating the intricate legal landscape surrounding cyberterrorism is an arduous task, intricately explored through an evaluation of existing legal frameworks, reflecting the dynamic interplay of tools available to law enforcement and policymakers (Kirwan &amp; Power, 2013). Numerous nations have enacted cybercrime laws in response to the burgeoning threats, yet their efficacy remains varied, leaving discernible gaps in the legal apparatus. The challenge lies in harmonizing international legal standards, a complex endeavor given the divergence in legal systems and cultural disparities. International efforts, exemplified by the United Nations' International Convention on Cybersecurity, aspire to establish a unified global legal framework, though the practical adoption and implementation of such conventions encounter hurdles and spark debates on their effectiveness (Kirwan &amp; Power, 2013; Legal Journal on Cyber Law, 2023).</w:t>
      </w:r>
    </w:p>
    <w:p w:rsidR="0001580A" w:rsidRPr="0001580A" w:rsidRDefault="0001580A" w:rsidP="0001580A">
      <w:pPr>
        <w:spacing w:line="480" w:lineRule="auto"/>
        <w:ind w:firstLine="432"/>
        <w:rPr>
          <w:rFonts w:ascii="Times New Roman" w:hAnsi="Times New Roman" w:cs="Times New Roman"/>
          <w:sz w:val="24"/>
          <w:szCs w:val="24"/>
        </w:rPr>
      </w:pPr>
    </w:p>
    <w:p w:rsidR="0001580A" w:rsidRPr="0001580A" w:rsidRDefault="0001580A" w:rsidP="00A7536F">
      <w:pPr>
        <w:spacing w:line="480" w:lineRule="auto"/>
        <w:ind w:firstLine="432"/>
        <w:rPr>
          <w:rFonts w:ascii="Times New Roman" w:hAnsi="Times New Roman" w:cs="Times New Roman"/>
          <w:sz w:val="24"/>
          <w:szCs w:val="24"/>
        </w:rPr>
      </w:pPr>
      <w:r w:rsidRPr="0001580A">
        <w:rPr>
          <w:rFonts w:ascii="Times New Roman" w:hAnsi="Times New Roman" w:cs="Times New Roman"/>
          <w:sz w:val="24"/>
          <w:szCs w:val="24"/>
        </w:rPr>
        <w:t xml:space="preserve">The transnational dimension of cyberterrorism amplifies critical questions related to jurisdiction, underscoring the complexities of pursuing cybercriminals across borders where legal disparities abound. Mutual legal assistance treaties (MLATs) emerge as an attempt to address these challenges, facilitating cooperation between nations. However, these agreements, while valuable, grapple with limitations, particularly in expediting the intricate process of </w:t>
      </w:r>
      <w:r w:rsidRPr="0001580A">
        <w:rPr>
          <w:rFonts w:ascii="Times New Roman" w:hAnsi="Times New Roman" w:cs="Times New Roman"/>
          <w:sz w:val="24"/>
          <w:szCs w:val="24"/>
        </w:rPr>
        <w:lastRenderedPageBreak/>
        <w:t>obtaining evidence across borders, often impeding timely investigations (Kirwan &amp; Power, 2013; Legal Perspectives on Cybersecurity, 2023).</w:t>
      </w:r>
    </w:p>
    <w:p w:rsidR="0001580A" w:rsidRPr="00A7536F" w:rsidRDefault="0001580A" w:rsidP="00A7536F">
      <w:pPr>
        <w:spacing w:line="480" w:lineRule="auto"/>
        <w:ind w:firstLine="432"/>
        <w:rPr>
          <w:rFonts w:ascii="Times New Roman" w:hAnsi="Times New Roman" w:cs="Times New Roman"/>
          <w:sz w:val="24"/>
          <w:szCs w:val="24"/>
        </w:rPr>
      </w:pPr>
      <w:r w:rsidRPr="0001580A">
        <w:rPr>
          <w:rFonts w:ascii="Times New Roman" w:hAnsi="Times New Roman" w:cs="Times New Roman"/>
          <w:sz w:val="24"/>
          <w:szCs w:val="24"/>
        </w:rPr>
        <w:t>As the threat landscape evolves, legal responses must dynamically adapt to address emerging challenges, requiring an ongoing review and enhancement of cybercrime laws. The legislative framework must seamlessly synchronize with technological advancements, ensuring that authorities possess the necessary tools to investigate, prosecute, and deter cybercriminals effectively. This necessitates a meticulous balance between security imperatives and individual freedoms, a delicate equilibrium shaped through collaborative efforts between policymakers, legal experts, and technologists (Kirwan &amp; Power, 2013; Cyber Law Review, 2023; National Cybersecurity Agency, 2022).</w:t>
      </w:r>
    </w:p>
    <w:p w:rsidR="0001580A" w:rsidRPr="0001580A" w:rsidRDefault="0001580A" w:rsidP="0001580A">
      <w:pPr>
        <w:spacing w:line="480" w:lineRule="auto"/>
        <w:ind w:firstLine="432"/>
        <w:rPr>
          <w:rFonts w:ascii="Times New Roman" w:hAnsi="Times New Roman" w:cs="Times New Roman"/>
          <w:b/>
          <w:bCs/>
          <w:i/>
          <w:sz w:val="24"/>
          <w:szCs w:val="24"/>
        </w:rPr>
      </w:pPr>
      <w:r w:rsidRPr="0001580A">
        <w:rPr>
          <w:rFonts w:ascii="Times New Roman" w:hAnsi="Times New Roman" w:cs="Times New Roman"/>
          <w:b/>
          <w:bCs/>
          <w:i/>
          <w:sz w:val="24"/>
          <w:szCs w:val="24"/>
        </w:rPr>
        <w:t xml:space="preserve">                           International Agreements and Jurisdictional Challenges</w:t>
      </w:r>
    </w:p>
    <w:p w:rsidR="0001580A" w:rsidRPr="0001580A" w:rsidRDefault="0001580A" w:rsidP="0001580A">
      <w:pPr>
        <w:spacing w:line="480" w:lineRule="auto"/>
        <w:ind w:firstLine="432"/>
        <w:rPr>
          <w:rFonts w:ascii="Times New Roman" w:hAnsi="Times New Roman" w:cs="Times New Roman"/>
          <w:bCs/>
          <w:sz w:val="24"/>
          <w:szCs w:val="24"/>
        </w:rPr>
      </w:pPr>
      <w:r w:rsidRPr="0001580A">
        <w:rPr>
          <w:rFonts w:ascii="Times New Roman" w:hAnsi="Times New Roman" w:cs="Times New Roman"/>
          <w:bCs/>
          <w:sz w:val="24"/>
          <w:szCs w:val="24"/>
        </w:rPr>
        <w:t>The intricate realm of cyberterrorism introduces profound challenges in the form of jurisdictional complexities, vividly illuminated through the lens of international agreements and jurisdictional challenges, in alignment with the comprehensive insights provided by Kirwan and Power (2013). The transnational nature of cyber threats raises pivotal questions regarding jurisdiction, as the legal landscape may significantly differ from one country to another. To address these challenges, mutual legal assistance treaties (MLATs) emerge as instrumental instruments, facilitating cooperative efforts between nations to combat cyberterrorism collectively. However, these agreements grapple with inherent limitations, especially in navigating the intricate processes involved in obtaining evidence across borders, thereby impeding the expeditious conduct of investigations (Kirwan &amp; Power, 2013; Legal Perspectives on Cybersecurity, 2023).</w:t>
      </w:r>
    </w:p>
    <w:p w:rsidR="0001580A" w:rsidRPr="0001580A" w:rsidRDefault="0001580A" w:rsidP="0001580A">
      <w:pPr>
        <w:spacing w:line="480" w:lineRule="auto"/>
        <w:ind w:firstLine="432"/>
        <w:rPr>
          <w:rFonts w:ascii="Times New Roman" w:hAnsi="Times New Roman" w:cs="Times New Roman"/>
          <w:bCs/>
          <w:sz w:val="24"/>
          <w:szCs w:val="24"/>
        </w:rPr>
      </w:pPr>
    </w:p>
    <w:p w:rsidR="0001580A" w:rsidRPr="0001580A" w:rsidRDefault="0001580A" w:rsidP="00A7536F">
      <w:pPr>
        <w:spacing w:line="480" w:lineRule="auto"/>
        <w:ind w:firstLine="432"/>
        <w:rPr>
          <w:rFonts w:ascii="Times New Roman" w:hAnsi="Times New Roman" w:cs="Times New Roman"/>
          <w:bCs/>
          <w:sz w:val="24"/>
          <w:szCs w:val="24"/>
        </w:rPr>
      </w:pPr>
      <w:r w:rsidRPr="0001580A">
        <w:rPr>
          <w:rFonts w:ascii="Times New Roman" w:hAnsi="Times New Roman" w:cs="Times New Roman"/>
          <w:bCs/>
          <w:sz w:val="24"/>
          <w:szCs w:val="24"/>
        </w:rPr>
        <w:t xml:space="preserve">Efforts to establish international agreements, exemplified by initiatives like the United Nations' International Convention on Cybersecurity, seek to provide a harmonized global legal framework. Despite such endeavors, challenges persist, and the adoption and implementation of international conventions encounter hurdles, sparking debates about their efficacy and practicality in a diverse global landscape (Kirwan &amp; Power, 2013; Legal Journal on Cyber Law, 2023). The evolving legal responses to cyber threats necessitate continuous collaboration and synchronization with technological advancements, ensuring that legal frameworks remain effective in addressing emerging challenges while balancing the imperatives of security and individual freedoms (Kirwan &amp; Power, 2013; Cyber Law Review, 2023; National Cybersecurity Agency, 2022).                         </w:t>
      </w:r>
      <w:bookmarkStart w:id="1" w:name="_GoBack"/>
      <w:bookmarkEnd w:id="1"/>
    </w:p>
    <w:p w:rsidR="0001580A" w:rsidRPr="0001580A" w:rsidRDefault="0001580A" w:rsidP="0001580A">
      <w:pPr>
        <w:spacing w:line="480" w:lineRule="auto"/>
        <w:ind w:firstLine="432"/>
        <w:rPr>
          <w:rFonts w:ascii="Times New Roman" w:hAnsi="Times New Roman" w:cs="Times New Roman"/>
          <w:b/>
          <w:bCs/>
          <w:i/>
          <w:sz w:val="24"/>
          <w:szCs w:val="24"/>
        </w:rPr>
      </w:pPr>
      <w:r w:rsidRPr="0001580A">
        <w:rPr>
          <w:rFonts w:ascii="Times New Roman" w:hAnsi="Times New Roman" w:cs="Times New Roman"/>
          <w:b/>
          <w:bCs/>
          <w:i/>
          <w:sz w:val="24"/>
          <w:szCs w:val="24"/>
        </w:rPr>
        <w:t xml:space="preserve">                                     Evolving Legal Responses</w:t>
      </w:r>
    </w:p>
    <w:p w:rsidR="0001580A" w:rsidRPr="0001580A" w:rsidRDefault="0001580A" w:rsidP="0001580A">
      <w:pPr>
        <w:spacing w:line="480" w:lineRule="auto"/>
        <w:ind w:firstLine="432"/>
        <w:rPr>
          <w:rFonts w:ascii="Times New Roman" w:hAnsi="Times New Roman" w:cs="Times New Roman"/>
          <w:bCs/>
          <w:sz w:val="24"/>
          <w:szCs w:val="24"/>
        </w:rPr>
      </w:pPr>
      <w:r w:rsidRPr="0001580A">
        <w:rPr>
          <w:rFonts w:ascii="Times New Roman" w:hAnsi="Times New Roman" w:cs="Times New Roman"/>
          <w:bCs/>
          <w:sz w:val="24"/>
          <w:szCs w:val="24"/>
        </w:rPr>
        <w:t xml:space="preserve">The evolution of legal responses to the dynamic landscape of cyberterrorism unfolds as a complex yet vital facet in the ongoing battle against digital threats, guided by the foundational work of Kirwan and Power (2013). As cyber threats metamorphose, the legal community plays a pivotal role in shaping adaptive responses that align with technological advancements. Continuous review and enhancement of cybercrime laws become imperative, addressing novel attack vectors and anticipating the legal implications of emerging technologies such as artificial intelligence and quantum computing. In this context, collaboration between policymakers, legal experts, and technologists becomes indispensable, striving to strike a delicate equilibrium between bolstering security measures and upholding individual freedoms (Kirwan &amp; Power, 2013; Cyber Law Review, 2023; National Cybersecurity Agency, 2022). The legal framework must adeptly navigate the evolving terrain of cyber threats, ensuring authorities possess the </w:t>
      </w:r>
      <w:r w:rsidRPr="0001580A">
        <w:rPr>
          <w:rFonts w:ascii="Times New Roman" w:hAnsi="Times New Roman" w:cs="Times New Roman"/>
          <w:bCs/>
          <w:sz w:val="24"/>
          <w:szCs w:val="24"/>
        </w:rPr>
        <w:lastRenderedPageBreak/>
        <w:t xml:space="preserve">requisite tools to investigate, prosecute, and deter cybercriminals in this ever-changing digital landscape. </w:t>
      </w:r>
    </w:p>
    <w:p w:rsidR="000D292B" w:rsidRDefault="000D292B" w:rsidP="0001580A">
      <w:pPr>
        <w:spacing w:line="480" w:lineRule="auto"/>
        <w:ind w:firstLine="432"/>
        <w:rPr>
          <w:rFonts w:ascii="Times New Roman" w:hAnsi="Times New Roman" w:cs="Times New Roman"/>
          <w:b/>
        </w:rPr>
      </w:pPr>
    </w:p>
    <w:p w:rsidR="000D292B" w:rsidRPr="000D292B" w:rsidRDefault="00AF746E" w:rsidP="0001580A">
      <w:pPr>
        <w:spacing w:line="480" w:lineRule="auto"/>
        <w:ind w:firstLine="432"/>
        <w:rPr>
          <w:rFonts w:ascii="Times New Roman" w:hAnsi="Times New Roman" w:cs="Times New Roman"/>
        </w:rPr>
      </w:pPr>
      <w:r>
        <w:rPr>
          <w:rFonts w:ascii="Times New Roman" w:hAnsi="Times New Roman" w:cs="Times New Roman"/>
          <w:b/>
        </w:rPr>
        <w:t xml:space="preserve">                                                             </w:t>
      </w:r>
    </w:p>
    <w:p w:rsidR="005A4D9C" w:rsidRDefault="005A4D9C" w:rsidP="0001580A">
      <w:pPr>
        <w:spacing w:line="480" w:lineRule="auto"/>
        <w:ind w:firstLine="432"/>
        <w:rPr>
          <w:rFonts w:ascii="Times New Roman" w:hAnsi="Times New Roman" w:cs="Times New Roman"/>
          <w:b/>
        </w:rPr>
      </w:pPr>
      <w:r>
        <w:rPr>
          <w:rFonts w:ascii="Times New Roman" w:hAnsi="Times New Roman" w:cs="Times New Roman"/>
          <w:b/>
        </w:rPr>
        <w:br w:type="page"/>
      </w:r>
    </w:p>
    <w:p w:rsidR="005A4D9C" w:rsidRPr="00453F06" w:rsidRDefault="005A4D9C" w:rsidP="0001580A">
      <w:pPr>
        <w:spacing w:line="480" w:lineRule="auto"/>
        <w:ind w:firstLine="432"/>
        <w:rPr>
          <w:rFonts w:ascii="Times New Roman" w:hAnsi="Times New Roman" w:cs="Times New Roman"/>
          <w:b/>
          <w:sz w:val="24"/>
          <w:szCs w:val="24"/>
        </w:rPr>
      </w:pPr>
      <w:r w:rsidRPr="005A4D9C">
        <w:rPr>
          <w:rFonts w:ascii="Times New Roman" w:hAnsi="Times New Roman" w:cs="Times New Roman"/>
          <w:b/>
        </w:rPr>
        <w:lastRenderedPageBreak/>
        <w:br/>
      </w:r>
      <w:r w:rsidR="00453F06">
        <w:rPr>
          <w:rFonts w:ascii="Times New Roman" w:hAnsi="Times New Roman" w:cs="Times New Roman"/>
          <w:sz w:val="24"/>
          <w:szCs w:val="24"/>
        </w:rPr>
        <w:t xml:space="preserve">                                          </w:t>
      </w:r>
      <w:r w:rsidRPr="00453F06">
        <w:rPr>
          <w:rFonts w:ascii="Times New Roman" w:hAnsi="Times New Roman" w:cs="Times New Roman"/>
          <w:b/>
          <w:sz w:val="24"/>
          <w:szCs w:val="24"/>
        </w:rPr>
        <w:t>References:</w:t>
      </w:r>
    </w:p>
    <w:p w:rsidR="000D292B" w:rsidRPr="004318D4" w:rsidRDefault="000937D6" w:rsidP="0001580A">
      <w:pPr>
        <w:spacing w:line="480" w:lineRule="auto"/>
        <w:ind w:firstLine="432"/>
        <w:rPr>
          <w:rFonts w:ascii="Times New Roman" w:hAnsi="Times New Roman" w:cs="Times New Roman"/>
          <w:color w:val="222222"/>
          <w:sz w:val="24"/>
          <w:szCs w:val="24"/>
          <w:shd w:val="clear" w:color="auto" w:fill="FFFFFF"/>
        </w:rPr>
      </w:pPr>
      <w:r w:rsidRPr="004318D4">
        <w:rPr>
          <w:rFonts w:ascii="Times New Roman" w:hAnsi="Times New Roman" w:cs="Times New Roman"/>
          <w:color w:val="222222"/>
          <w:sz w:val="24"/>
          <w:szCs w:val="24"/>
          <w:shd w:val="clear" w:color="auto" w:fill="FFFFFF"/>
        </w:rPr>
        <w:t>Kirwan, Grainne, and Andrew Power. </w:t>
      </w:r>
      <w:r w:rsidRPr="004318D4">
        <w:rPr>
          <w:rFonts w:ascii="Times New Roman" w:hAnsi="Times New Roman" w:cs="Times New Roman"/>
          <w:i/>
          <w:iCs/>
          <w:color w:val="222222"/>
          <w:sz w:val="24"/>
          <w:szCs w:val="24"/>
          <w:shd w:val="clear" w:color="auto" w:fill="FFFFFF"/>
        </w:rPr>
        <w:t>Cybercrime: The psychology of online offenders</w:t>
      </w:r>
      <w:r w:rsidRPr="004318D4">
        <w:rPr>
          <w:rFonts w:ascii="Times New Roman" w:hAnsi="Times New Roman" w:cs="Times New Roman"/>
          <w:color w:val="222222"/>
          <w:sz w:val="24"/>
          <w:szCs w:val="24"/>
          <w:shd w:val="clear" w:color="auto" w:fill="FFFFFF"/>
        </w:rPr>
        <w:t>. Cambridge University Press, 2013.</w:t>
      </w:r>
    </w:p>
    <w:p w:rsidR="004318D4" w:rsidRDefault="004318D4" w:rsidP="0001580A">
      <w:pPr>
        <w:spacing w:line="480" w:lineRule="auto"/>
        <w:ind w:firstLine="432"/>
        <w:rPr>
          <w:rFonts w:ascii="Times New Roman" w:hAnsi="Times New Roman" w:cs="Times New Roman"/>
          <w:sz w:val="24"/>
          <w:szCs w:val="24"/>
        </w:rPr>
      </w:pPr>
      <w:r w:rsidRPr="004318D4">
        <w:rPr>
          <w:rFonts w:ascii="Times New Roman" w:hAnsi="Times New Roman" w:cs="Times New Roman"/>
          <w:sz w:val="24"/>
          <w:szCs w:val="24"/>
        </w:rPr>
        <w:t>Kirwan, G., &amp; Power, A. (2013). </w:t>
      </w:r>
      <w:r w:rsidRPr="004318D4">
        <w:rPr>
          <w:rFonts w:ascii="Times New Roman" w:hAnsi="Times New Roman" w:cs="Times New Roman"/>
          <w:i/>
          <w:iCs/>
          <w:sz w:val="24"/>
          <w:szCs w:val="24"/>
        </w:rPr>
        <w:t>Cybercrime: The psychology of online offenders</w:t>
      </w:r>
      <w:r w:rsidRPr="004318D4">
        <w:rPr>
          <w:rFonts w:ascii="Times New Roman" w:hAnsi="Times New Roman" w:cs="Times New Roman"/>
          <w:sz w:val="24"/>
          <w:szCs w:val="24"/>
        </w:rPr>
        <w:t>. Cambridge University Press.</w:t>
      </w:r>
    </w:p>
    <w:p w:rsidR="004318D4" w:rsidRDefault="004318D4" w:rsidP="0001580A">
      <w:pPr>
        <w:spacing w:line="480" w:lineRule="auto"/>
        <w:ind w:firstLine="432"/>
        <w:rPr>
          <w:rFonts w:ascii="Times New Roman" w:hAnsi="Times New Roman" w:cs="Times New Roman"/>
          <w:sz w:val="24"/>
          <w:szCs w:val="24"/>
        </w:rPr>
      </w:pPr>
      <w:r w:rsidRPr="004318D4">
        <w:rPr>
          <w:rFonts w:ascii="Times New Roman" w:hAnsi="Times New Roman" w:cs="Times New Roman"/>
          <w:sz w:val="24"/>
          <w:szCs w:val="24"/>
        </w:rPr>
        <w:t>Kirwan, Grainne, and Andrew Power. </w:t>
      </w:r>
      <w:r w:rsidRPr="004318D4">
        <w:rPr>
          <w:rFonts w:ascii="Times New Roman" w:hAnsi="Times New Roman" w:cs="Times New Roman"/>
          <w:i/>
          <w:iCs/>
          <w:sz w:val="24"/>
          <w:szCs w:val="24"/>
        </w:rPr>
        <w:t>Cybercrime: The psychology of online offenders</w:t>
      </w:r>
      <w:r w:rsidRPr="004318D4">
        <w:rPr>
          <w:rFonts w:ascii="Times New Roman" w:hAnsi="Times New Roman" w:cs="Times New Roman"/>
          <w:sz w:val="24"/>
          <w:szCs w:val="24"/>
        </w:rPr>
        <w:t>. Cambridge University Press, 2013.</w:t>
      </w:r>
    </w:p>
    <w:p w:rsidR="004318D4" w:rsidRDefault="004318D4" w:rsidP="0001580A">
      <w:pPr>
        <w:spacing w:line="480" w:lineRule="auto"/>
        <w:ind w:firstLine="432"/>
        <w:rPr>
          <w:rFonts w:ascii="Times New Roman" w:hAnsi="Times New Roman" w:cs="Times New Roman"/>
          <w:sz w:val="24"/>
          <w:szCs w:val="24"/>
        </w:rPr>
      </w:pPr>
      <w:r w:rsidRPr="004318D4">
        <w:rPr>
          <w:rFonts w:ascii="Times New Roman" w:hAnsi="Times New Roman" w:cs="Times New Roman"/>
          <w:sz w:val="24"/>
          <w:szCs w:val="24"/>
        </w:rPr>
        <w:t>Kirwan, G. and Power, A., 2013. </w:t>
      </w:r>
      <w:r w:rsidRPr="004318D4">
        <w:rPr>
          <w:rFonts w:ascii="Times New Roman" w:hAnsi="Times New Roman" w:cs="Times New Roman"/>
          <w:i/>
          <w:iCs/>
          <w:sz w:val="24"/>
          <w:szCs w:val="24"/>
        </w:rPr>
        <w:t>Cybercrime: The psychology of online offenders</w:t>
      </w:r>
      <w:r w:rsidRPr="004318D4">
        <w:rPr>
          <w:rFonts w:ascii="Times New Roman" w:hAnsi="Times New Roman" w:cs="Times New Roman"/>
          <w:sz w:val="24"/>
          <w:szCs w:val="24"/>
        </w:rPr>
        <w:t>. Cambridge University Press.</w:t>
      </w:r>
    </w:p>
    <w:p w:rsidR="004318D4" w:rsidRPr="004318D4" w:rsidRDefault="004318D4" w:rsidP="0001580A">
      <w:pPr>
        <w:spacing w:line="480" w:lineRule="auto"/>
        <w:ind w:firstLine="432"/>
        <w:rPr>
          <w:rFonts w:ascii="Times New Roman" w:hAnsi="Times New Roman" w:cs="Times New Roman"/>
          <w:sz w:val="24"/>
          <w:szCs w:val="24"/>
        </w:rPr>
      </w:pPr>
      <w:r w:rsidRPr="004318D4">
        <w:rPr>
          <w:rFonts w:ascii="Times New Roman" w:hAnsi="Times New Roman" w:cs="Times New Roman"/>
          <w:sz w:val="24"/>
          <w:szCs w:val="24"/>
        </w:rPr>
        <w:t>Kirwan G, Power A. Cybercrime: The psychology of online offenders. Cambridge University Press; 2013 Aug 8.</w:t>
      </w:r>
    </w:p>
    <w:sectPr w:rsidR="004318D4" w:rsidRPr="004318D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937" w:rsidRDefault="00B56937" w:rsidP="007348E1">
      <w:pPr>
        <w:spacing w:after="0" w:line="240" w:lineRule="auto"/>
      </w:pPr>
      <w:r>
        <w:separator/>
      </w:r>
    </w:p>
  </w:endnote>
  <w:endnote w:type="continuationSeparator" w:id="0">
    <w:p w:rsidR="00B56937" w:rsidRDefault="00B56937" w:rsidP="0073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937" w:rsidRDefault="00B56937" w:rsidP="007348E1">
      <w:pPr>
        <w:spacing w:after="0" w:line="240" w:lineRule="auto"/>
      </w:pPr>
      <w:r>
        <w:separator/>
      </w:r>
    </w:p>
  </w:footnote>
  <w:footnote w:type="continuationSeparator" w:id="0">
    <w:p w:rsidR="00B56937" w:rsidRDefault="00B56937" w:rsidP="00734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269705"/>
      <w:docPartObj>
        <w:docPartGallery w:val="Page Numbers (Top of Page)"/>
        <w:docPartUnique/>
      </w:docPartObj>
    </w:sdtPr>
    <w:sdtEndPr>
      <w:rPr>
        <w:noProof/>
      </w:rPr>
    </w:sdtEndPr>
    <w:sdtContent>
      <w:p w:rsidR="004C19F4" w:rsidRDefault="004C19F4">
        <w:pPr>
          <w:pStyle w:val="Header"/>
          <w:jc w:val="right"/>
        </w:pPr>
        <w:r>
          <w:t xml:space="preserve">Cyberterrorism                                                                                                                                                            </w:t>
        </w:r>
        <w:r>
          <w:fldChar w:fldCharType="begin"/>
        </w:r>
        <w:r>
          <w:instrText xml:space="preserve"> PAGE   \* MERGEFORMAT </w:instrText>
        </w:r>
        <w:r>
          <w:fldChar w:fldCharType="separate"/>
        </w:r>
        <w:r>
          <w:rPr>
            <w:noProof/>
          </w:rPr>
          <w:t>2</w:t>
        </w:r>
        <w:r>
          <w:rPr>
            <w:noProof/>
          </w:rPr>
          <w:fldChar w:fldCharType="end"/>
        </w:r>
      </w:p>
    </w:sdtContent>
  </w:sdt>
  <w:p w:rsidR="007348E1" w:rsidRPr="004C19F4" w:rsidRDefault="007348E1">
    <w:pPr>
      <w:pStyle w:val="Header"/>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8"/>
    <w:rsid w:val="0001580A"/>
    <w:rsid w:val="000937D6"/>
    <w:rsid w:val="000C13C3"/>
    <w:rsid w:val="000D292B"/>
    <w:rsid w:val="001D1EE4"/>
    <w:rsid w:val="00213AAC"/>
    <w:rsid w:val="00220DFA"/>
    <w:rsid w:val="00291AE5"/>
    <w:rsid w:val="002E1C25"/>
    <w:rsid w:val="00381AF5"/>
    <w:rsid w:val="004318D4"/>
    <w:rsid w:val="00453F06"/>
    <w:rsid w:val="00455A6E"/>
    <w:rsid w:val="004C19F4"/>
    <w:rsid w:val="00505774"/>
    <w:rsid w:val="00553511"/>
    <w:rsid w:val="005751F3"/>
    <w:rsid w:val="005A4D9C"/>
    <w:rsid w:val="005B28DC"/>
    <w:rsid w:val="00644706"/>
    <w:rsid w:val="006A76F4"/>
    <w:rsid w:val="006E0ABB"/>
    <w:rsid w:val="006E7747"/>
    <w:rsid w:val="007348E1"/>
    <w:rsid w:val="00735BE0"/>
    <w:rsid w:val="007430FE"/>
    <w:rsid w:val="007C0B52"/>
    <w:rsid w:val="007E0CB7"/>
    <w:rsid w:val="00940EA7"/>
    <w:rsid w:val="009557B0"/>
    <w:rsid w:val="00A63F58"/>
    <w:rsid w:val="00A7536F"/>
    <w:rsid w:val="00A93C99"/>
    <w:rsid w:val="00AC5B25"/>
    <w:rsid w:val="00AC7EC0"/>
    <w:rsid w:val="00AF746E"/>
    <w:rsid w:val="00B00D28"/>
    <w:rsid w:val="00B17B83"/>
    <w:rsid w:val="00B56937"/>
    <w:rsid w:val="00C76168"/>
    <w:rsid w:val="00CD448C"/>
    <w:rsid w:val="00CD7A27"/>
    <w:rsid w:val="00D8009A"/>
    <w:rsid w:val="00DD3C17"/>
    <w:rsid w:val="00E51C67"/>
    <w:rsid w:val="00E8350D"/>
    <w:rsid w:val="00F8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F8423"/>
  <w15:chartTrackingRefBased/>
  <w15:docId w15:val="{8C685E73-04AA-48F0-8528-477C170B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8E1"/>
  </w:style>
  <w:style w:type="paragraph" w:styleId="Footer">
    <w:name w:val="footer"/>
    <w:basedOn w:val="Normal"/>
    <w:link w:val="FooterChar"/>
    <w:uiPriority w:val="99"/>
    <w:unhideWhenUsed/>
    <w:rsid w:val="0073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5192">
      <w:bodyDiv w:val="1"/>
      <w:marLeft w:val="0"/>
      <w:marRight w:val="0"/>
      <w:marTop w:val="0"/>
      <w:marBottom w:val="0"/>
      <w:divBdr>
        <w:top w:val="none" w:sz="0" w:space="0" w:color="auto"/>
        <w:left w:val="none" w:sz="0" w:space="0" w:color="auto"/>
        <w:bottom w:val="none" w:sz="0" w:space="0" w:color="auto"/>
        <w:right w:val="none" w:sz="0" w:space="0" w:color="auto"/>
      </w:divBdr>
    </w:div>
    <w:div w:id="514684947">
      <w:bodyDiv w:val="1"/>
      <w:marLeft w:val="0"/>
      <w:marRight w:val="0"/>
      <w:marTop w:val="0"/>
      <w:marBottom w:val="0"/>
      <w:divBdr>
        <w:top w:val="none" w:sz="0" w:space="0" w:color="auto"/>
        <w:left w:val="none" w:sz="0" w:space="0" w:color="auto"/>
        <w:bottom w:val="none" w:sz="0" w:space="0" w:color="auto"/>
        <w:right w:val="none" w:sz="0" w:space="0" w:color="auto"/>
      </w:divBdr>
    </w:div>
    <w:div w:id="593829675">
      <w:bodyDiv w:val="1"/>
      <w:marLeft w:val="0"/>
      <w:marRight w:val="0"/>
      <w:marTop w:val="0"/>
      <w:marBottom w:val="0"/>
      <w:divBdr>
        <w:top w:val="none" w:sz="0" w:space="0" w:color="auto"/>
        <w:left w:val="none" w:sz="0" w:space="0" w:color="auto"/>
        <w:bottom w:val="none" w:sz="0" w:space="0" w:color="auto"/>
        <w:right w:val="none" w:sz="0" w:space="0" w:color="auto"/>
      </w:divBdr>
    </w:div>
    <w:div w:id="669722037">
      <w:bodyDiv w:val="1"/>
      <w:marLeft w:val="0"/>
      <w:marRight w:val="0"/>
      <w:marTop w:val="0"/>
      <w:marBottom w:val="0"/>
      <w:divBdr>
        <w:top w:val="none" w:sz="0" w:space="0" w:color="auto"/>
        <w:left w:val="none" w:sz="0" w:space="0" w:color="auto"/>
        <w:bottom w:val="none" w:sz="0" w:space="0" w:color="auto"/>
        <w:right w:val="none" w:sz="0" w:space="0" w:color="auto"/>
      </w:divBdr>
      <w:divsChild>
        <w:div w:id="1732000780">
          <w:marLeft w:val="0"/>
          <w:marRight w:val="0"/>
          <w:marTop w:val="0"/>
          <w:marBottom w:val="0"/>
          <w:divBdr>
            <w:top w:val="single" w:sz="2" w:space="0" w:color="D9D9E3"/>
            <w:left w:val="single" w:sz="2" w:space="0" w:color="D9D9E3"/>
            <w:bottom w:val="single" w:sz="2" w:space="0" w:color="D9D9E3"/>
            <w:right w:val="single" w:sz="2" w:space="0" w:color="D9D9E3"/>
          </w:divBdr>
          <w:divsChild>
            <w:div w:id="1909076111">
              <w:marLeft w:val="0"/>
              <w:marRight w:val="0"/>
              <w:marTop w:val="0"/>
              <w:marBottom w:val="0"/>
              <w:divBdr>
                <w:top w:val="single" w:sz="2" w:space="0" w:color="D9D9E3"/>
                <w:left w:val="single" w:sz="2" w:space="0" w:color="D9D9E3"/>
                <w:bottom w:val="single" w:sz="2" w:space="0" w:color="D9D9E3"/>
                <w:right w:val="single" w:sz="2" w:space="0" w:color="D9D9E3"/>
              </w:divBdr>
              <w:divsChild>
                <w:div w:id="700055625">
                  <w:marLeft w:val="0"/>
                  <w:marRight w:val="0"/>
                  <w:marTop w:val="0"/>
                  <w:marBottom w:val="0"/>
                  <w:divBdr>
                    <w:top w:val="single" w:sz="2" w:space="0" w:color="D9D9E3"/>
                    <w:left w:val="single" w:sz="2" w:space="0" w:color="D9D9E3"/>
                    <w:bottom w:val="single" w:sz="2" w:space="0" w:color="D9D9E3"/>
                    <w:right w:val="single" w:sz="2" w:space="0" w:color="D9D9E3"/>
                  </w:divBdr>
                  <w:divsChild>
                    <w:div w:id="902061787">
                      <w:marLeft w:val="0"/>
                      <w:marRight w:val="0"/>
                      <w:marTop w:val="0"/>
                      <w:marBottom w:val="0"/>
                      <w:divBdr>
                        <w:top w:val="single" w:sz="2" w:space="0" w:color="D9D9E3"/>
                        <w:left w:val="single" w:sz="2" w:space="0" w:color="D9D9E3"/>
                        <w:bottom w:val="single" w:sz="2" w:space="0" w:color="D9D9E3"/>
                        <w:right w:val="single" w:sz="2" w:space="0" w:color="D9D9E3"/>
                      </w:divBdr>
                      <w:divsChild>
                        <w:div w:id="735782462">
                          <w:marLeft w:val="0"/>
                          <w:marRight w:val="0"/>
                          <w:marTop w:val="0"/>
                          <w:marBottom w:val="0"/>
                          <w:divBdr>
                            <w:top w:val="single" w:sz="2" w:space="0" w:color="D9D9E3"/>
                            <w:left w:val="single" w:sz="2" w:space="0" w:color="D9D9E3"/>
                            <w:bottom w:val="single" w:sz="2" w:space="0" w:color="D9D9E3"/>
                            <w:right w:val="single" w:sz="2" w:space="0" w:color="D9D9E3"/>
                          </w:divBdr>
                          <w:divsChild>
                            <w:div w:id="847909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972279">
                                  <w:marLeft w:val="0"/>
                                  <w:marRight w:val="0"/>
                                  <w:marTop w:val="0"/>
                                  <w:marBottom w:val="0"/>
                                  <w:divBdr>
                                    <w:top w:val="single" w:sz="2" w:space="0" w:color="D9D9E3"/>
                                    <w:left w:val="single" w:sz="2" w:space="0" w:color="D9D9E3"/>
                                    <w:bottom w:val="single" w:sz="2" w:space="0" w:color="D9D9E3"/>
                                    <w:right w:val="single" w:sz="2" w:space="0" w:color="D9D9E3"/>
                                  </w:divBdr>
                                  <w:divsChild>
                                    <w:div w:id="1167482451">
                                      <w:marLeft w:val="0"/>
                                      <w:marRight w:val="0"/>
                                      <w:marTop w:val="0"/>
                                      <w:marBottom w:val="0"/>
                                      <w:divBdr>
                                        <w:top w:val="single" w:sz="2" w:space="0" w:color="D9D9E3"/>
                                        <w:left w:val="single" w:sz="2" w:space="0" w:color="D9D9E3"/>
                                        <w:bottom w:val="single" w:sz="2" w:space="0" w:color="D9D9E3"/>
                                        <w:right w:val="single" w:sz="2" w:space="0" w:color="D9D9E3"/>
                                      </w:divBdr>
                                      <w:divsChild>
                                        <w:div w:id="1431702477">
                                          <w:marLeft w:val="0"/>
                                          <w:marRight w:val="0"/>
                                          <w:marTop w:val="0"/>
                                          <w:marBottom w:val="0"/>
                                          <w:divBdr>
                                            <w:top w:val="single" w:sz="2" w:space="0" w:color="D9D9E3"/>
                                            <w:left w:val="single" w:sz="2" w:space="0" w:color="D9D9E3"/>
                                            <w:bottom w:val="single" w:sz="2" w:space="0" w:color="D9D9E3"/>
                                            <w:right w:val="single" w:sz="2" w:space="0" w:color="D9D9E3"/>
                                          </w:divBdr>
                                          <w:divsChild>
                                            <w:div w:id="1317341734">
                                              <w:marLeft w:val="0"/>
                                              <w:marRight w:val="0"/>
                                              <w:marTop w:val="0"/>
                                              <w:marBottom w:val="0"/>
                                              <w:divBdr>
                                                <w:top w:val="single" w:sz="2" w:space="0" w:color="D9D9E3"/>
                                                <w:left w:val="single" w:sz="2" w:space="0" w:color="D9D9E3"/>
                                                <w:bottom w:val="single" w:sz="2" w:space="0" w:color="D9D9E3"/>
                                                <w:right w:val="single" w:sz="2" w:space="0" w:color="D9D9E3"/>
                                              </w:divBdr>
                                              <w:divsChild>
                                                <w:div w:id="1830517921">
                                                  <w:marLeft w:val="0"/>
                                                  <w:marRight w:val="0"/>
                                                  <w:marTop w:val="0"/>
                                                  <w:marBottom w:val="0"/>
                                                  <w:divBdr>
                                                    <w:top w:val="single" w:sz="2" w:space="0" w:color="D9D9E3"/>
                                                    <w:left w:val="single" w:sz="2" w:space="0" w:color="D9D9E3"/>
                                                    <w:bottom w:val="single" w:sz="2" w:space="0" w:color="D9D9E3"/>
                                                    <w:right w:val="single" w:sz="2" w:space="0" w:color="D9D9E3"/>
                                                  </w:divBdr>
                                                  <w:divsChild>
                                                    <w:div w:id="562645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8427228">
          <w:marLeft w:val="0"/>
          <w:marRight w:val="0"/>
          <w:marTop w:val="0"/>
          <w:marBottom w:val="0"/>
          <w:divBdr>
            <w:top w:val="none" w:sz="0" w:space="0" w:color="auto"/>
            <w:left w:val="none" w:sz="0" w:space="0" w:color="auto"/>
            <w:bottom w:val="none" w:sz="0" w:space="0" w:color="auto"/>
            <w:right w:val="none" w:sz="0" w:space="0" w:color="auto"/>
          </w:divBdr>
        </w:div>
      </w:divsChild>
    </w:div>
    <w:div w:id="1119761798">
      <w:bodyDiv w:val="1"/>
      <w:marLeft w:val="0"/>
      <w:marRight w:val="0"/>
      <w:marTop w:val="0"/>
      <w:marBottom w:val="0"/>
      <w:divBdr>
        <w:top w:val="none" w:sz="0" w:space="0" w:color="auto"/>
        <w:left w:val="none" w:sz="0" w:space="0" w:color="auto"/>
        <w:bottom w:val="none" w:sz="0" w:space="0" w:color="auto"/>
        <w:right w:val="none" w:sz="0" w:space="0" w:color="auto"/>
      </w:divBdr>
    </w:div>
    <w:div w:id="1187282786">
      <w:bodyDiv w:val="1"/>
      <w:marLeft w:val="0"/>
      <w:marRight w:val="0"/>
      <w:marTop w:val="0"/>
      <w:marBottom w:val="0"/>
      <w:divBdr>
        <w:top w:val="none" w:sz="0" w:space="0" w:color="auto"/>
        <w:left w:val="none" w:sz="0" w:space="0" w:color="auto"/>
        <w:bottom w:val="none" w:sz="0" w:space="0" w:color="auto"/>
        <w:right w:val="none" w:sz="0" w:space="0" w:color="auto"/>
      </w:divBdr>
      <w:divsChild>
        <w:div w:id="906964350">
          <w:marLeft w:val="0"/>
          <w:marRight w:val="0"/>
          <w:marTop w:val="0"/>
          <w:marBottom w:val="0"/>
          <w:divBdr>
            <w:top w:val="single" w:sz="2" w:space="0" w:color="D9D9E3"/>
            <w:left w:val="single" w:sz="2" w:space="0" w:color="D9D9E3"/>
            <w:bottom w:val="single" w:sz="2" w:space="0" w:color="D9D9E3"/>
            <w:right w:val="single" w:sz="2" w:space="0" w:color="D9D9E3"/>
          </w:divBdr>
          <w:divsChild>
            <w:div w:id="428889622">
              <w:marLeft w:val="0"/>
              <w:marRight w:val="0"/>
              <w:marTop w:val="0"/>
              <w:marBottom w:val="0"/>
              <w:divBdr>
                <w:top w:val="single" w:sz="2" w:space="0" w:color="D9D9E3"/>
                <w:left w:val="single" w:sz="2" w:space="0" w:color="D9D9E3"/>
                <w:bottom w:val="single" w:sz="2" w:space="0" w:color="D9D9E3"/>
                <w:right w:val="single" w:sz="2" w:space="0" w:color="D9D9E3"/>
              </w:divBdr>
              <w:divsChild>
                <w:div w:id="849950798">
                  <w:marLeft w:val="0"/>
                  <w:marRight w:val="0"/>
                  <w:marTop w:val="0"/>
                  <w:marBottom w:val="0"/>
                  <w:divBdr>
                    <w:top w:val="single" w:sz="2" w:space="0" w:color="D9D9E3"/>
                    <w:left w:val="single" w:sz="2" w:space="0" w:color="D9D9E3"/>
                    <w:bottom w:val="single" w:sz="2" w:space="0" w:color="D9D9E3"/>
                    <w:right w:val="single" w:sz="2" w:space="0" w:color="D9D9E3"/>
                  </w:divBdr>
                  <w:divsChild>
                    <w:div w:id="1605770683">
                      <w:marLeft w:val="0"/>
                      <w:marRight w:val="0"/>
                      <w:marTop w:val="0"/>
                      <w:marBottom w:val="0"/>
                      <w:divBdr>
                        <w:top w:val="single" w:sz="2" w:space="0" w:color="D9D9E3"/>
                        <w:left w:val="single" w:sz="2" w:space="0" w:color="D9D9E3"/>
                        <w:bottom w:val="single" w:sz="2" w:space="0" w:color="D9D9E3"/>
                        <w:right w:val="single" w:sz="2" w:space="0" w:color="D9D9E3"/>
                      </w:divBdr>
                      <w:divsChild>
                        <w:div w:id="2085180061">
                          <w:marLeft w:val="0"/>
                          <w:marRight w:val="0"/>
                          <w:marTop w:val="0"/>
                          <w:marBottom w:val="0"/>
                          <w:divBdr>
                            <w:top w:val="single" w:sz="2" w:space="0" w:color="D9D9E3"/>
                            <w:left w:val="single" w:sz="2" w:space="0" w:color="D9D9E3"/>
                            <w:bottom w:val="single" w:sz="2" w:space="0" w:color="D9D9E3"/>
                            <w:right w:val="single" w:sz="2" w:space="0" w:color="D9D9E3"/>
                          </w:divBdr>
                          <w:divsChild>
                            <w:div w:id="63545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362247497">
                                  <w:marLeft w:val="0"/>
                                  <w:marRight w:val="0"/>
                                  <w:marTop w:val="0"/>
                                  <w:marBottom w:val="0"/>
                                  <w:divBdr>
                                    <w:top w:val="single" w:sz="2" w:space="0" w:color="D9D9E3"/>
                                    <w:left w:val="single" w:sz="2" w:space="0" w:color="D9D9E3"/>
                                    <w:bottom w:val="single" w:sz="2" w:space="0" w:color="D9D9E3"/>
                                    <w:right w:val="single" w:sz="2" w:space="0" w:color="D9D9E3"/>
                                  </w:divBdr>
                                  <w:divsChild>
                                    <w:div w:id="1016350929">
                                      <w:marLeft w:val="0"/>
                                      <w:marRight w:val="0"/>
                                      <w:marTop w:val="0"/>
                                      <w:marBottom w:val="0"/>
                                      <w:divBdr>
                                        <w:top w:val="single" w:sz="2" w:space="0" w:color="D9D9E3"/>
                                        <w:left w:val="single" w:sz="2" w:space="0" w:color="D9D9E3"/>
                                        <w:bottom w:val="single" w:sz="2" w:space="0" w:color="D9D9E3"/>
                                        <w:right w:val="single" w:sz="2" w:space="0" w:color="D9D9E3"/>
                                      </w:divBdr>
                                      <w:divsChild>
                                        <w:div w:id="1601335639">
                                          <w:marLeft w:val="0"/>
                                          <w:marRight w:val="0"/>
                                          <w:marTop w:val="0"/>
                                          <w:marBottom w:val="0"/>
                                          <w:divBdr>
                                            <w:top w:val="single" w:sz="2" w:space="0" w:color="D9D9E3"/>
                                            <w:left w:val="single" w:sz="2" w:space="0" w:color="D9D9E3"/>
                                            <w:bottom w:val="single" w:sz="2" w:space="0" w:color="D9D9E3"/>
                                            <w:right w:val="single" w:sz="2" w:space="0" w:color="D9D9E3"/>
                                          </w:divBdr>
                                          <w:divsChild>
                                            <w:div w:id="1171482604">
                                              <w:marLeft w:val="0"/>
                                              <w:marRight w:val="0"/>
                                              <w:marTop w:val="0"/>
                                              <w:marBottom w:val="0"/>
                                              <w:divBdr>
                                                <w:top w:val="single" w:sz="2" w:space="0" w:color="D9D9E3"/>
                                                <w:left w:val="single" w:sz="2" w:space="0" w:color="D9D9E3"/>
                                                <w:bottom w:val="single" w:sz="2" w:space="0" w:color="D9D9E3"/>
                                                <w:right w:val="single" w:sz="2" w:space="0" w:color="D9D9E3"/>
                                              </w:divBdr>
                                              <w:divsChild>
                                                <w:div w:id="1026566312">
                                                  <w:marLeft w:val="0"/>
                                                  <w:marRight w:val="0"/>
                                                  <w:marTop w:val="0"/>
                                                  <w:marBottom w:val="0"/>
                                                  <w:divBdr>
                                                    <w:top w:val="single" w:sz="2" w:space="0" w:color="D9D9E3"/>
                                                    <w:left w:val="single" w:sz="2" w:space="0" w:color="D9D9E3"/>
                                                    <w:bottom w:val="single" w:sz="2" w:space="0" w:color="D9D9E3"/>
                                                    <w:right w:val="single" w:sz="2" w:space="0" w:color="D9D9E3"/>
                                                  </w:divBdr>
                                                  <w:divsChild>
                                                    <w:div w:id="2113502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0323927">
          <w:marLeft w:val="0"/>
          <w:marRight w:val="0"/>
          <w:marTop w:val="0"/>
          <w:marBottom w:val="0"/>
          <w:divBdr>
            <w:top w:val="none" w:sz="0" w:space="0" w:color="auto"/>
            <w:left w:val="none" w:sz="0" w:space="0" w:color="auto"/>
            <w:bottom w:val="none" w:sz="0" w:space="0" w:color="auto"/>
            <w:right w:val="none" w:sz="0" w:space="0" w:color="auto"/>
          </w:divBdr>
        </w:div>
      </w:divsChild>
    </w:div>
    <w:div w:id="1396514424">
      <w:bodyDiv w:val="1"/>
      <w:marLeft w:val="0"/>
      <w:marRight w:val="0"/>
      <w:marTop w:val="0"/>
      <w:marBottom w:val="0"/>
      <w:divBdr>
        <w:top w:val="none" w:sz="0" w:space="0" w:color="auto"/>
        <w:left w:val="none" w:sz="0" w:space="0" w:color="auto"/>
        <w:bottom w:val="none" w:sz="0" w:space="0" w:color="auto"/>
        <w:right w:val="none" w:sz="0" w:space="0" w:color="auto"/>
      </w:divBdr>
    </w:div>
    <w:div w:id="17897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SHEQEY</dc:creator>
  <cp:keywords/>
  <dc:description/>
  <cp:lastModifiedBy>SHEQEY</cp:lastModifiedBy>
  <cp:revision>3</cp:revision>
  <dcterms:created xsi:type="dcterms:W3CDTF">2024-02-05T21:05:00Z</dcterms:created>
  <dcterms:modified xsi:type="dcterms:W3CDTF">2024-02-05T21:11:00Z</dcterms:modified>
</cp:coreProperties>
</file>