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p>
    <w:p w:rsidR="007A0AC4" w:rsidRPr="00DC3E2F" w:rsidRDefault="0008057C" w:rsidP="00FC5109">
      <w:pPr>
        <w:spacing w:after="0"/>
        <w:ind w:firstLine="720"/>
        <w:jc w:val="center"/>
        <w:rPr>
          <w:rFonts w:cs="Times New Roman"/>
          <w:b/>
          <w:sz w:val="24"/>
        </w:rPr>
      </w:pPr>
      <w:r>
        <w:rPr>
          <w:rFonts w:cs="Times New Roman"/>
          <w:b/>
          <w:sz w:val="24"/>
        </w:rPr>
        <w:t xml:space="preserve">Cyberterrorism </w:t>
      </w:r>
    </w:p>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p>
    <w:p w:rsidR="00DC3E2F" w:rsidRDefault="00DC3E2F" w:rsidP="00FC5109">
      <w:pPr>
        <w:spacing w:after="0"/>
        <w:ind w:firstLine="720"/>
        <w:jc w:val="center"/>
        <w:rPr>
          <w:rFonts w:cs="Times New Roman"/>
          <w:sz w:val="24"/>
        </w:rPr>
      </w:pPr>
      <w:r>
        <w:rPr>
          <w:rFonts w:cs="Times New Roman"/>
          <w:sz w:val="24"/>
        </w:rPr>
        <w:t>Name</w:t>
      </w:r>
    </w:p>
    <w:p w:rsidR="00DC3E2F" w:rsidRDefault="00DC3E2F" w:rsidP="00FC5109">
      <w:pPr>
        <w:spacing w:after="0"/>
        <w:ind w:firstLine="720"/>
        <w:jc w:val="center"/>
        <w:rPr>
          <w:rFonts w:cs="Times New Roman"/>
          <w:sz w:val="24"/>
        </w:rPr>
      </w:pPr>
      <w:r>
        <w:rPr>
          <w:rFonts w:cs="Times New Roman"/>
          <w:sz w:val="24"/>
        </w:rPr>
        <w:t>Institution</w:t>
      </w:r>
    </w:p>
    <w:p w:rsidR="00DC3E2F" w:rsidRDefault="00DC3E2F" w:rsidP="00FC5109">
      <w:pPr>
        <w:spacing w:after="0"/>
        <w:ind w:firstLine="720"/>
        <w:jc w:val="center"/>
        <w:rPr>
          <w:rFonts w:cs="Times New Roman"/>
          <w:sz w:val="24"/>
        </w:rPr>
      </w:pPr>
      <w:r>
        <w:rPr>
          <w:rFonts w:cs="Times New Roman"/>
          <w:sz w:val="24"/>
        </w:rPr>
        <w:t>Course</w:t>
      </w:r>
    </w:p>
    <w:p w:rsidR="00DC3E2F" w:rsidRDefault="00DC3E2F" w:rsidP="00FC5109">
      <w:pPr>
        <w:spacing w:after="0"/>
        <w:ind w:firstLine="720"/>
        <w:jc w:val="center"/>
        <w:rPr>
          <w:rFonts w:cs="Times New Roman"/>
          <w:sz w:val="24"/>
        </w:rPr>
      </w:pPr>
      <w:r>
        <w:rPr>
          <w:rFonts w:cs="Times New Roman"/>
          <w:sz w:val="24"/>
        </w:rPr>
        <w:t>Instructor</w:t>
      </w:r>
    </w:p>
    <w:p w:rsidR="00DC3E2F" w:rsidRDefault="00DC3E2F" w:rsidP="00FC5109">
      <w:pPr>
        <w:spacing w:after="0"/>
        <w:ind w:firstLine="720"/>
        <w:jc w:val="center"/>
        <w:rPr>
          <w:rFonts w:cs="Times New Roman"/>
          <w:sz w:val="24"/>
        </w:rPr>
      </w:pPr>
      <w:r>
        <w:rPr>
          <w:rFonts w:cs="Times New Roman"/>
          <w:sz w:val="24"/>
        </w:rPr>
        <w:t>Date</w:t>
      </w: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DC3E2F" w:rsidRDefault="00DC3E2F" w:rsidP="00FC5109">
      <w:pPr>
        <w:spacing w:after="0"/>
        <w:ind w:firstLine="720"/>
        <w:jc w:val="center"/>
        <w:rPr>
          <w:rFonts w:cs="Times New Roman"/>
          <w:sz w:val="28"/>
        </w:rPr>
      </w:pPr>
    </w:p>
    <w:p w:rsidR="004C5B2F" w:rsidRPr="00DC3E2F" w:rsidRDefault="0008057C" w:rsidP="00FC5109">
      <w:pPr>
        <w:spacing w:after="0"/>
        <w:ind w:firstLine="720"/>
        <w:jc w:val="center"/>
        <w:rPr>
          <w:rFonts w:cs="Times New Roman"/>
          <w:b/>
          <w:sz w:val="24"/>
        </w:rPr>
      </w:pPr>
      <w:r>
        <w:rPr>
          <w:rFonts w:cs="Times New Roman"/>
          <w:b/>
          <w:sz w:val="24"/>
        </w:rPr>
        <w:lastRenderedPageBreak/>
        <w:t>Cyberterrorism</w:t>
      </w:r>
    </w:p>
    <w:p w:rsidR="004C5B2F" w:rsidRDefault="004C5B2F" w:rsidP="00FC5109">
      <w:pPr>
        <w:ind w:firstLine="720"/>
      </w:pPr>
      <w:r w:rsidRPr="00B30106">
        <w:t>Cyber-terrorism</w:t>
      </w:r>
      <w:r>
        <w:t xml:space="preserve"> refers to the deliberation use of cyberspace by groups or organizations to further recruit</w:t>
      </w:r>
      <w:r w:rsidRPr="00B30106">
        <w:t xml:space="preserve">, incitement, acts of disruption, training, and </w:t>
      </w:r>
      <w:r>
        <w:t xml:space="preserve">income production for terrorism. </w:t>
      </w:r>
      <w:r w:rsidRPr="00B30106">
        <w:t>Data breaches, malware, and phishing assaults escalated as cyber threats gre</w:t>
      </w:r>
      <w:r>
        <w:t>w increasingly complex. This has led</w:t>
      </w:r>
      <w:r w:rsidRPr="00B30106">
        <w:t xml:space="preserve"> to an increased level of attention being paid to cyber security by organizations, including accounting firms. Firewalls, antivirus programs, passwords, and access limits became commonplace.</w:t>
      </w:r>
    </w:p>
    <w:p w:rsidR="004C5B2F" w:rsidRDefault="004C5B2F" w:rsidP="00FC5109">
      <w:pPr>
        <w:ind w:firstLine="720"/>
      </w:pPr>
      <w:r w:rsidRPr="00C936BF">
        <w:t xml:space="preserve">Due to the widespread use of computerized systems by corporations, governments, and small and large businesses to manage daily operations, cybersecurity has become increasingly important in protecting data from unauthorized access or online attacks. As news of </w:t>
      </w:r>
      <w:proofErr w:type="spellStart"/>
      <w:r>
        <w:t>ransomware</w:t>
      </w:r>
      <w:proofErr w:type="spellEnd"/>
      <w:r w:rsidRPr="00C936BF">
        <w:t xml:space="preserve">, hacks, and data breaches grow commonplace, there must be a corresponding movement in cybersecurity trends to keep up with the constant development </w:t>
      </w:r>
      <w:r w:rsidR="00EE4ACE">
        <w:t>of</w:t>
      </w:r>
      <w:r w:rsidRPr="00C936BF">
        <w:t xml:space="preserve"> technologies. Improve your abilities with security classes taught by professionals for all-around protection.</w:t>
      </w:r>
    </w:p>
    <w:p w:rsidR="004C5B2F" w:rsidRPr="0008057C" w:rsidRDefault="004C5B2F" w:rsidP="0008057C">
      <w:r w:rsidRPr="0008057C">
        <w:t xml:space="preserve">An increase in automotive hacking </w:t>
      </w:r>
    </w:p>
    <w:p w:rsidR="004C5B2F" w:rsidRDefault="004C5B2F" w:rsidP="00FC5109">
      <w:pPr>
        <w:ind w:firstLine="720"/>
      </w:pPr>
      <w:r>
        <w:t xml:space="preserve">Autonomous software is already standard on many modern cars, enabling smooth communication for drivers with features like airbags, air conditioning, door locks, cruise control, and sophisticated driver aid systems. These cars may connect via Bluetooth and Wi-Fi, which exposes them to various security flaws and hacking risks. With more autonomous vehicles on the road in 2023, it's anticipated that taking control of the vehicle or listening in on passengers through microphones will increase. Autonomous or self-driving cars employ an even more complicated system that necessitates stringent cybersecurity protocols. </w:t>
      </w:r>
    </w:p>
    <w:p w:rsidR="00F340C9" w:rsidRPr="0008057C" w:rsidRDefault="00F340C9" w:rsidP="0008057C">
      <w:r w:rsidRPr="0008057C">
        <w:t xml:space="preserve">Artificial Intelligence's Potential </w:t>
      </w:r>
    </w:p>
    <w:p w:rsidR="00F340C9" w:rsidRDefault="00F340C9" w:rsidP="00FC5109">
      <w:pPr>
        <w:ind w:firstLine="720"/>
      </w:pPr>
      <w:r>
        <w:t xml:space="preserve">Artificial Intelligence (AI) has become a ubiquitous technology, and its integration with machine learning has revolutionized cybersecurity. The development of face identification, automated threat detection, natural language processing, and automated security systems has been greatly aided by AI. However, it's also being used to create sophisticated viruses and assaults that go around the most recent </w:t>
      </w:r>
      <w:r>
        <w:lastRenderedPageBreak/>
        <w:t>security measures for data control. Threat detection systems with AI capabilities may foresee future assaults and immediately alert administrators to any data breach.</w:t>
      </w:r>
    </w:p>
    <w:p w:rsidR="00F340C9" w:rsidRPr="0008057C" w:rsidRDefault="00F340C9" w:rsidP="0008057C">
      <w:r w:rsidRPr="0008057C">
        <w:t xml:space="preserve">The Cloud May Also Be At Risk </w:t>
      </w:r>
    </w:p>
    <w:p w:rsidR="00F340C9" w:rsidRDefault="00F340C9" w:rsidP="00FC5109">
      <w:pPr>
        <w:ind w:firstLine="720"/>
      </w:pPr>
      <w:r>
        <w:t>Since an increasing number of businesses are now operating on cloud platforms, security controls must be regularly reviewed and updated to prevent data leaks. Erroneous mistakes, dangerous malware, and phishing attempts are primarily caused by users, even if cloud apps like Google and Microsoft have strong security measures.</w:t>
      </w:r>
    </w:p>
    <w:p w:rsidR="00F340C9" w:rsidRPr="0008057C" w:rsidRDefault="00F340C9" w:rsidP="0008057C">
      <w:r w:rsidRPr="0008057C">
        <w:t xml:space="preserve">State-Initiated </w:t>
      </w:r>
      <w:proofErr w:type="spellStart"/>
      <w:r w:rsidR="00EE4ACE">
        <w:t>Cyberattacks</w:t>
      </w:r>
      <w:proofErr w:type="spellEnd"/>
    </w:p>
    <w:p w:rsidR="00F340C9" w:rsidRDefault="00F340C9" w:rsidP="00FC5109">
      <w:pPr>
        <w:ind w:firstLine="720"/>
      </w:pPr>
      <w:r>
        <w:t xml:space="preserve">The competition for supremacy between the </w:t>
      </w:r>
      <w:r w:rsidR="00FC5109">
        <w:t>Eastern</w:t>
      </w:r>
      <w:r>
        <w:t xml:space="preserve"> and </w:t>
      </w:r>
      <w:r w:rsidR="00FC5109">
        <w:t>Western</w:t>
      </w:r>
      <w:r>
        <w:t xml:space="preserve"> powers won't cease. Even if there aren't many assaults, the animosity between the US and China or the Chinese hackers frequently makes headlines around the world and has a big influence on events like elections. Furthermore, there will be a spike in criminal activity during the more than 70 elections that are scheduled to take place this year. High-profile data breaches, as well as trade secrets, are likely to be the most popular cybersecurity themes in 2024.</w:t>
      </w:r>
    </w:p>
    <w:p w:rsidR="00FC5109" w:rsidRPr="0008057C" w:rsidRDefault="00FC5109" w:rsidP="0008057C">
      <w:pPr>
        <w:jc w:val="both"/>
      </w:pPr>
      <w:r w:rsidRPr="0008057C">
        <w:t>Cyber Attribution</w:t>
      </w:r>
    </w:p>
    <w:p w:rsidR="00FC5109" w:rsidRDefault="00FC5109" w:rsidP="00FC5109">
      <w:pPr>
        <w:ind w:firstLine="720"/>
        <w:jc w:val="both"/>
      </w:pPr>
      <w:r w:rsidRPr="00FC5109">
        <w:t xml:space="preserve">The goal of cyber attribution is to assign blame for actions taken in cyberspace. Similar to actual violence, attribution involves both political and technical evaluations. Technical techniques include malware analysis and procedures that link known actors to </w:t>
      </w:r>
      <w:proofErr w:type="spellStart"/>
      <w:r w:rsidRPr="00FC5109">
        <w:t>cybereffect</w:t>
      </w:r>
      <w:proofErr w:type="spellEnd"/>
      <w:r w:rsidRPr="00FC5109">
        <w:t xml:space="preserve"> activities. Political tactics and intelligence gathering, analysis, and the political choices that influence whether or not to publicly attribute activities are closely related.</w:t>
      </w:r>
    </w:p>
    <w:p w:rsidR="00FC5109" w:rsidRDefault="00FC5109" w:rsidP="00FC5109">
      <w:pPr>
        <w:ind w:firstLine="720"/>
        <w:jc w:val="both"/>
      </w:pPr>
      <w:r w:rsidRPr="00FC5109">
        <w:t xml:space="preserve">Attributing internet activities and physical attacks are not nearly the same, despite their similarities. Most significantly, actors are better at disguising their identities online. They </w:t>
      </w:r>
      <w:r w:rsidR="00EE4ACE">
        <w:t>can</w:t>
      </w:r>
      <w:r w:rsidRPr="00FC5109">
        <w:t xml:space="preserve"> pose as other computers, evade detection using virtual private networks, and take control of other machines to carry out activities. Furthermore, a major operation may go unnoticed for extended </w:t>
      </w:r>
      <w:r w:rsidR="00EE4ACE">
        <w:t>periods</w:t>
      </w:r>
      <w:r w:rsidRPr="00FC5109">
        <w:t xml:space="preserve">. One such instance is the </w:t>
      </w:r>
      <w:r w:rsidR="003F3CD5" w:rsidRPr="00FC5109">
        <w:t>Solar Winds</w:t>
      </w:r>
      <w:r w:rsidRPr="00FC5109">
        <w:t xml:space="preserve"> campaign, which took nine months before </w:t>
      </w:r>
      <w:r w:rsidR="003F3CD5" w:rsidRPr="00FC5109">
        <w:t>Fire Eye</w:t>
      </w:r>
      <w:r w:rsidRPr="00FC5109">
        <w:t xml:space="preserve"> disclosed it in November 2020.</w:t>
      </w:r>
    </w:p>
    <w:p w:rsidR="00F74C39" w:rsidRDefault="00F74C39" w:rsidP="00A75172">
      <w:pPr>
        <w:jc w:val="both"/>
      </w:pPr>
      <w:r w:rsidRPr="00F74C39">
        <w:lastRenderedPageBreak/>
        <w:t xml:space="preserve">It becomes a lot more difficult process when lawmakers need </w:t>
      </w:r>
      <w:r w:rsidR="00BC5DCE">
        <w:t>correct attribution</w:t>
      </w:r>
      <w:r w:rsidRPr="00F74C39">
        <w:t xml:space="preserve">. There are situations in which accusing a rival state might not be enough, especially if the goal is to bolster an argument or spread the kind of information that will convince friends to work together while facing a potential threat. Attribution of attacks may be made extremely precisely to certain infections, devices, individuals, and groups. Reverse engineering, law enforcement investigations, and intelligence gathering may all be necessary </w:t>
      </w:r>
      <w:r w:rsidR="00BC5DCE">
        <w:t>to</w:t>
      </w:r>
      <w:r w:rsidRPr="00F74C39">
        <w:t xml:space="preserve"> prioritize the difficult-to-find data.</w:t>
      </w:r>
    </w:p>
    <w:p w:rsidR="00BC5DCE" w:rsidRDefault="00BC5DCE" w:rsidP="00BC5DCE">
      <w:pPr>
        <w:jc w:val="both"/>
      </w:pPr>
      <w:r>
        <w:t>Strategies from both the Public and Private Domains</w:t>
      </w:r>
    </w:p>
    <w:p w:rsidR="00A75172" w:rsidRDefault="00BC5DCE" w:rsidP="00BC5DCE">
      <w:pPr>
        <w:ind w:firstLine="720"/>
        <w:jc w:val="both"/>
      </w:pPr>
      <w:r>
        <w:t>Undoubtedly, several techniques have been developed to circumvent these problems and enable accurate and prompt attribution. Among other technological measures, logs may be kept, honeypots can be utilized, intrusion detection and prevention systems (IDS and IPS) can be employed, attackers can be watched, and data flow can be reversed. There are many similarities between intelligence-related measures and network protection measures like intrusion detection and prevention (IDP)</w:t>
      </w:r>
      <w:r>
        <w:t xml:space="preserve"> and IDS. </w:t>
      </w:r>
      <w:r w:rsidRPr="00BC5DCE">
        <w:t xml:space="preserve">Network defense systems </w:t>
      </w:r>
      <w:r>
        <w:t>can</w:t>
      </w:r>
      <w:r w:rsidRPr="00BC5DCE">
        <w:t xml:space="preserve"> alert administrators to any abnormal behavior or activity that might compromise the security of sensitive data. These are necessary to recognize that an operation could take place, but they are not enough to identify the offender. With the use of instruments like data flow reversals and honeypots, actors can gather technical specifics as well as other information on the individuals or groups carrying out these initiatives.</w:t>
      </w:r>
    </w:p>
    <w:p w:rsidR="00BC5DCE" w:rsidRDefault="00BC5DCE" w:rsidP="00BC5DCE">
      <w:pPr>
        <w:jc w:val="both"/>
      </w:pPr>
      <w:r>
        <w:t>Monitoring cyberterrorism and cybercrime</w:t>
      </w:r>
    </w:p>
    <w:p w:rsidR="00A75172" w:rsidRDefault="00BC5DCE" w:rsidP="00BC5DCE">
      <w:pPr>
        <w:ind w:firstLine="720"/>
        <w:jc w:val="both"/>
      </w:pPr>
      <w:r>
        <w:t xml:space="preserve">Local police </w:t>
      </w:r>
      <w:r>
        <w:t>forces</w:t>
      </w:r>
      <w:r>
        <w:t xml:space="preserve"> have been urged to establish an effective two-way </w:t>
      </w:r>
      <w:r>
        <w:t>information-sharing</w:t>
      </w:r>
      <w:r>
        <w:t xml:space="preserve"> relationship with the NCA </w:t>
      </w:r>
      <w:r>
        <w:t>to</w:t>
      </w:r>
      <w:r>
        <w:t xml:space="preserve"> fully participate in the organization's four operating commands: the Child Exploitation and Online Protection Center (CEOP), which will work with </w:t>
      </w:r>
      <w:r>
        <w:t>businesses</w:t>
      </w:r>
      <w:r>
        <w:t>, government, children's charities, and law enforcement to protect children from sexual abuse and hold offenders accountable; and the Economic Crime Command (ECC), which offers an enhanced and creative capacity to combat fraud and financial crimes, including those committed by organized crime.</w:t>
      </w:r>
      <w:r w:rsidRPr="00BC5DCE">
        <w:t xml:space="preserve"> These two primary NCA branches will actively assist regional law enforcement initiatives while attempting to significantly </w:t>
      </w:r>
      <w:r w:rsidRPr="00BC5DCE">
        <w:lastRenderedPageBreak/>
        <w:t xml:space="preserve">reduce citizen </w:t>
      </w:r>
      <w:r>
        <w:t>cyber threats</w:t>
      </w:r>
      <w:r w:rsidRPr="00BC5DCE">
        <w:t xml:space="preserve"> and protect national security. These two primary NCA branches work to protect national security and significantly reduce citizen cyber-related dangers as local law enforcement with a direct link to local policing. Local law enforcement agencies are skilled in dealing with more significant concerns to their country's security stemming from cyber terrorism and terrorist use of the internet, even if they only address cyber-related crime on a local, regional, and national scale.</w:t>
      </w:r>
    </w:p>
    <w:p w:rsidR="00BC5DCE" w:rsidRDefault="00BC5DCE" w:rsidP="00BC5DCE">
      <w:pPr>
        <w:jc w:val="both"/>
      </w:pPr>
      <w:r w:rsidRPr="00BC5DCE">
        <w:t xml:space="preserve">Taking </w:t>
      </w:r>
      <w:r>
        <w:t>Countermeasures</w:t>
      </w:r>
      <w:r w:rsidRPr="00BC5DCE">
        <w:t xml:space="preserve"> to Cyberterrorism</w:t>
      </w:r>
    </w:p>
    <w:p w:rsidR="00BC5DCE" w:rsidRDefault="00BC5DCE" w:rsidP="00BC5DCE">
      <w:pPr>
        <w:ind w:firstLine="720"/>
        <w:jc w:val="both"/>
      </w:pPr>
      <w:r w:rsidRPr="00BC5DCE">
        <w:t xml:space="preserve">Following a search </w:t>
      </w:r>
      <w:r>
        <w:t>of</w:t>
      </w:r>
      <w:r w:rsidRPr="00BC5DCE">
        <w:t xml:space="preserve"> a residence in West London in October 2005, UK counterterrorism police arrested a young man named Younes Tsouli. Investigations soon revealed that Tsouli, a guy of Moroccan descent, was the world's most wanted "cyber-terrorist." The importance of this arrest was not immediately apparent. Tsouli chose the moniker "Irhabi 007" for his online identity since the Arabic term for "terrorist" is "Irhabi." He went from offering advice on mainframe computer hacking techniques to assisting conspirators in the planning of terrorist attacks. Tsouli searched the internet for home movies of US soldiers that would display the internal architecture of US military buildings from the front lines of </w:t>
      </w:r>
      <w:r>
        <w:t xml:space="preserve">the </w:t>
      </w:r>
      <w:r w:rsidRPr="00BC5DCE">
        <w:t>war in Afghanistan and Iraq.</w:t>
      </w:r>
      <w:r w:rsidR="002662F7" w:rsidRPr="002662F7">
        <w:t xml:space="preserve"> </w:t>
      </w:r>
      <w:r>
        <w:t>These tidbits of information were gathered over time and sent to individuals planning attacks on military sites. Insider knowledge from this so-called virtual hostile reconnaissance revealed how terrorists can choose to meticulously obtain and compile relevant information from the internet instead of doing physical reconnaissance.</w:t>
      </w:r>
    </w:p>
    <w:p w:rsidR="00BC5DCE" w:rsidRDefault="00BC5DCE" w:rsidP="00BC5DCE">
      <w:pPr>
        <w:ind w:firstLine="720"/>
        <w:jc w:val="both"/>
      </w:pPr>
      <w:r>
        <w:t>Tsouli entered a guilty plea to the charge of inciting terrorist activity when it was revealed via further police investigations that he had made fraudulent transactions using his accounts totaling 2.5 million euros, which he used to fund and support terrorist operations.</w:t>
      </w:r>
    </w:p>
    <w:p w:rsidR="00BC5DCE" w:rsidRDefault="00BC5DCE" w:rsidP="00BC5DCE">
      <w:pPr>
        <w:jc w:val="both"/>
      </w:pPr>
      <w:r>
        <w:t>Take Immediate Action to Stop Cyberterrorism and Cybercrime</w:t>
      </w:r>
    </w:p>
    <w:p w:rsidR="00CD28C2" w:rsidRPr="00CD28C2" w:rsidRDefault="00BC5DCE" w:rsidP="00BC5DCE">
      <w:pPr>
        <w:ind w:firstLine="720"/>
        <w:jc w:val="both"/>
      </w:pPr>
      <w:r>
        <w:t xml:space="preserve">You may increase your </w:t>
      </w:r>
      <w:r>
        <w:t>chances</w:t>
      </w:r>
      <w:r>
        <w:t xml:space="preserve"> of avoiding cyber dangers by setting up the appropriate settings, sharing information with friends and family when recognized hazards exist, and locking or logging off of your computer when you are not using it. You prevent someone else from waiting for you to leave before they use your computer to view all of your data by doing this action. Look for signs that indicate if you are </w:t>
      </w:r>
      <w:r w:rsidR="00476B05" w:rsidRPr="00476B05">
        <w:lastRenderedPageBreak/>
        <w:t xml:space="preserve">on a safe website. </w:t>
      </w:r>
      <w:r w:rsidR="00476B05">
        <w:t>To</w:t>
      </w:r>
      <w:r w:rsidR="00476B05" w:rsidRPr="00476B05">
        <w:t xml:space="preserve"> make user data more difficult to intercept, secure websites scramble or encrypt it. In the quickly evolving computerized era, cyberterrorism might become a menace and throw a shadow over the interconnected social institutions of the twenty-first century. As we emerge from the mind-boggling maze of technological advancements, the implications of digital threats for global security grow more and more important. This goal considers the complexity of cyberterrorism, the challenges it poses, and the foundation for adaptable and cooperative responses.</w:t>
      </w:r>
    </w:p>
    <w:p w:rsidR="00476B05" w:rsidRDefault="00476B05" w:rsidP="00476B05">
      <w:pPr>
        <w:jc w:val="both"/>
      </w:pPr>
      <w:r>
        <w:t>Uncovering Cyberterrorism: A Complex Embroidery</w:t>
      </w:r>
    </w:p>
    <w:p w:rsidR="00476B05" w:rsidRDefault="00476B05" w:rsidP="00476B05">
      <w:pPr>
        <w:ind w:firstLine="720"/>
        <w:jc w:val="both"/>
      </w:pPr>
      <w:r>
        <w:t>Once considered a cutting-edge concept, cyberterrorism has become a frightening reality. Innovation's rapid growth has created an astounding array of cyber threats, ranging from sophisticated state-sponsored attacks to the ever-present risk of criminal activity. Basic frameworks are rendered ineffective by the interrelated concept of our computerized framework, which makes cyberterrorism a potent tool for people with malicious intentions.</w:t>
      </w:r>
    </w:p>
    <w:p w:rsidR="00476B05" w:rsidRDefault="00476B05" w:rsidP="00BA7585">
      <w:pPr>
        <w:jc w:val="both"/>
      </w:pPr>
      <w:r w:rsidRPr="00476B05">
        <w:t>The various facets of cyberterrorism have been shown by earlier research. Emerging trends showcase the agility and adaptability of cyber threats, as attackers impact novel advancements like artificial intelligence and exploit vulnerabilities in fundamental structures. The discussions around cyberterrorism center on the challenges associated with attribution, the fine distinction between cybercrime and cyberterrorism, and ethical concerns about hostile capabilities. Law enforcement and legal systems strive to stay up to date, yet gaps persist, making the task of combating cyberterrorism more complex.</w:t>
      </w:r>
    </w:p>
    <w:p w:rsidR="00476B05" w:rsidRDefault="00476B05" w:rsidP="00476B05">
      <w:pPr>
        <w:jc w:val="both"/>
      </w:pPr>
      <w:r>
        <w:t>Challenges and Disagreements: Examining the Undefined Circumstances</w:t>
      </w:r>
    </w:p>
    <w:p w:rsidR="00476B05" w:rsidRDefault="00476B05" w:rsidP="00476B05">
      <w:pPr>
        <w:ind w:firstLine="720"/>
        <w:jc w:val="both"/>
      </w:pPr>
      <w:r>
        <w:t>The attribution of attacks is a fundamental challenge in responding to cyberterrorism. The concept of digital performers is hazy and sometimes obscured by confusing layers of anonymity and the use of middlemen, making identification difficult. The distinction between cybercrime and cyberterrorism introduces an additional level of complexity as motives may diverge and the ethical boundaries of hacktivism remain ambiguous.</w:t>
      </w:r>
    </w:p>
    <w:p w:rsidR="00476B05" w:rsidRDefault="00476B05" w:rsidP="00476B05">
      <w:pPr>
        <w:ind w:firstLine="720"/>
        <w:jc w:val="both"/>
      </w:pPr>
    </w:p>
    <w:p w:rsidR="00476B05" w:rsidRDefault="00476B05" w:rsidP="00EE4ACE">
      <w:pPr>
        <w:jc w:val="both"/>
      </w:pPr>
      <w:r w:rsidRPr="00476B05">
        <w:lastRenderedPageBreak/>
        <w:t xml:space="preserve">In light of digital threats, moral concerns can surface about the use of hostile digital capabilities. It becomes increasingly fragile to strike a balance between protecting individual security and maintaining public safety, necessitating careful consideration and uncomplicated policymaking. The discussions around the Snowden revelations and the NSA's observation drills bring to light the very troubling moral quandaries inherent in the pursuit of network </w:t>
      </w:r>
      <w:proofErr w:type="spellStart"/>
      <w:r w:rsidRPr="00476B05">
        <w:t>security.</w:t>
      </w:r>
      <w:proofErr w:type="spellEnd"/>
    </w:p>
    <w:p w:rsidR="00476B05" w:rsidRDefault="00476B05" w:rsidP="00476B05">
      <w:pPr>
        <w:ind w:firstLine="720"/>
        <w:jc w:val="both"/>
      </w:pPr>
      <w:r>
        <w:t>The future holds collaboration, adaptability, and versatility.</w:t>
      </w:r>
    </w:p>
    <w:p w:rsidR="00476B05" w:rsidRDefault="00476B05" w:rsidP="00476B05">
      <w:pPr>
        <w:ind w:firstLine="720"/>
        <w:jc w:val="both"/>
      </w:pPr>
      <w:r>
        <w:t xml:space="preserve">Looking ahead, combating cyberterrorism will need to take a multifaceted approach. </w:t>
      </w:r>
      <w:r>
        <w:t>Public and international efforts must be</w:t>
      </w:r>
      <w:r>
        <w:t xml:space="preserve"> coordinated. State-run agencies, private companies, and international organizations ought to collaborate in order to exchange risky information, encourage robust defense mechanisms, and deter potential attackers.</w:t>
      </w:r>
    </w:p>
    <w:p w:rsidR="00476B05" w:rsidRDefault="00476B05" w:rsidP="00476B05">
      <w:pPr>
        <w:ind w:firstLine="720"/>
        <w:jc w:val="both"/>
      </w:pPr>
      <w:r>
        <w:t xml:space="preserve">Versatility is similarly simple. The compelling notion of digital threats demands that online safety strategies promote couples. The core components of an adaptable internet protection legislation include investing in creative work, </w:t>
      </w:r>
      <w:r>
        <w:t xml:space="preserve">and </w:t>
      </w:r>
      <w:r>
        <w:t>developing a workforce skilled in network security and equipped to tackle new challenges.</w:t>
      </w:r>
    </w:p>
    <w:p w:rsidR="00476B05" w:rsidRDefault="00476B05" w:rsidP="00476B05">
      <w:pPr>
        <w:jc w:val="both"/>
      </w:pPr>
      <w:r>
        <w:t>Adaptability becomes the cornerstone of strong network security. Administrations, groups, and individuals under state control should learn how to withstand, respond to, and recover from digital incidents. This covers both technical setups and an extensive approach that addresses strategic systems, worldwide engagement, and human factors.</w:t>
      </w:r>
    </w:p>
    <w:p w:rsidR="00476B05" w:rsidRDefault="00476B05" w:rsidP="00476B05">
      <w:pPr>
        <w:jc w:val="both"/>
      </w:pPr>
      <w:r>
        <w:t>You may identify if you are on a secure website in a few different ways. Firstly, you could get a message at the bottom of your screen indicating that you are, or you might notice that the website you are now on has changed from "http" to "https." Look for a privacy policy statement or seal to see whether a website complies with privacy regulations. Spend some time learning about the privacy protections that are in place.</w:t>
      </w:r>
    </w:p>
    <w:p w:rsidR="00476B05" w:rsidRDefault="00476B05" w:rsidP="00476B05">
      <w:pPr>
        <w:jc w:val="both"/>
      </w:pPr>
      <w:r>
        <w:t>Take Action with Your Computer and Portable Devices</w:t>
      </w:r>
    </w:p>
    <w:p w:rsidR="00476B05" w:rsidRDefault="00476B05" w:rsidP="00476B05">
      <w:pPr>
        <w:ind w:firstLine="720"/>
        <w:jc w:val="both"/>
      </w:pPr>
      <w:r>
        <w:t xml:space="preserve">When you interact, keep yourself protected. Make sure you only use secure, password-protected networks to access the Internet.  Avert unencrypted free internet.  Avoid doing important chores like using </w:t>
      </w:r>
      <w:r>
        <w:lastRenderedPageBreak/>
        <w:t>credit cards or passwords, never reply to emails you are not sure who sent, and refrain from clicking on any links or files if you must use an unsecured public access point.</w:t>
      </w:r>
    </w:p>
    <w:p w:rsidR="00476B05" w:rsidRDefault="00476B05" w:rsidP="00476B05">
      <w:pPr>
        <w:ind w:firstLine="720"/>
        <w:jc w:val="both"/>
      </w:pPr>
      <w:r>
        <w:t xml:space="preserve">Most organizations, such as corporations, banks, colleges, and others, don't look for personally identifiable information (PII) online. As a result, don't respond to online demands for personal information. Examples of personally identifiable information (PII) include the following: your full name, social security </w:t>
      </w:r>
      <w:proofErr w:type="gramStart"/>
      <w:r>
        <w:t>number</w:t>
      </w:r>
      <w:proofErr w:type="gramEnd"/>
      <w:r>
        <w:t xml:space="preserve">, address, </w:t>
      </w:r>
      <w:r w:rsidR="00352585">
        <w:t>birth date</w:t>
      </w:r>
      <w:r>
        <w:t xml:space="preserve"> and place, credit card information, driver's license number, license plate number, and physical characteristics</w:t>
      </w:r>
    </w:p>
    <w:p w:rsidR="00CD28C2" w:rsidRDefault="00476B05" w:rsidP="00476B05">
      <w:pPr>
        <w:ind w:firstLine="720"/>
        <w:jc w:val="both"/>
      </w:pPr>
      <w:r>
        <w:t xml:space="preserve">Check the privacy settings on your social media accounts to limit the people you may share information with. Turn off geotagging so that people can see where you are and are not. Password-protect all devices that connect to the Internet and user accounts. Create a powerful password by combining many characters, capital letters, numerals, and symbols. Don't ever </w:t>
      </w:r>
      <w:r>
        <w:t xml:space="preserve">reuse the same password again. </w:t>
      </w:r>
      <w:r w:rsidRPr="00476B05">
        <w:t>Choose a password that has special meaning for you and you alone, and change it often. Use multi-factor authentication to ensure that no one else has access to your accounts but you. Apps may be the source of identity theft and malicious behavior.  Download software only from reliable sources.  Check your app's permissions and only allow access when necessary. Delete any apps that you don't use or require. Any odd observation should be reported to the relevant authorities.</w:t>
      </w:r>
    </w:p>
    <w:p w:rsidR="00CD28C2" w:rsidRDefault="00CD28C2" w:rsidP="00EE4ACE">
      <w:pPr>
        <w:jc w:val="both"/>
      </w:pPr>
      <w:r>
        <w:t>Conclusion</w:t>
      </w:r>
    </w:p>
    <w:p w:rsidR="00CD28C2" w:rsidRDefault="00352585" w:rsidP="007A0AC4">
      <w:pPr>
        <w:ind w:firstLine="720"/>
        <w:jc w:val="both"/>
      </w:pPr>
      <w:r w:rsidRPr="00352585">
        <w:t>Cyberterrorism is a threat that is consta</w:t>
      </w:r>
      <w:r>
        <w:t>ntly evolving digitally</w:t>
      </w:r>
      <w:r w:rsidRPr="00352585">
        <w:t>, raising concerns about the linke</w:t>
      </w:r>
      <w:r>
        <w:t>d societies of the 21</w:t>
      </w:r>
      <w:r w:rsidRPr="00352585">
        <w:rPr>
          <w:vertAlign w:val="superscript"/>
        </w:rPr>
        <w:t>st</w:t>
      </w:r>
      <w:r>
        <w:t xml:space="preserve"> </w:t>
      </w:r>
      <w:r w:rsidRPr="00352585">
        <w:t xml:space="preserve">century. The consequences of </w:t>
      </w:r>
      <w:r>
        <w:t>cyber threats</w:t>
      </w:r>
      <w:r w:rsidRPr="00352585">
        <w:t xml:space="preserve"> on international security are growing in importance as technological developments proceed. This last section explores the complex nature of cyberterrorism, the difficulties it presents, and the need for coordinated and flexible solutions.</w:t>
      </w:r>
    </w:p>
    <w:p w:rsidR="00352585" w:rsidRDefault="00352585" w:rsidP="00352585">
      <w:pPr>
        <w:jc w:val="both"/>
      </w:pPr>
      <w:r>
        <w:t>Cyber</w:t>
      </w:r>
      <w:r>
        <w:t>terrorism</w:t>
      </w:r>
      <w:r>
        <w:t xml:space="preserve"> Revealed: A Complex Embroidery</w:t>
      </w:r>
    </w:p>
    <w:p w:rsidR="00352585" w:rsidRDefault="00352585" w:rsidP="00352585">
      <w:pPr>
        <w:ind w:firstLine="720"/>
        <w:jc w:val="both"/>
      </w:pPr>
      <w:r>
        <w:t xml:space="preserve">The once-futuristic phrase "cyberterrorism" has become a sobering reality. Technology is developing at a quick pace, which has resulted in a complex web of risks, from state-sponsored attacks to the constant threat of criminal activity. </w:t>
      </w:r>
      <w:r>
        <w:t>Because</w:t>
      </w:r>
      <w:r>
        <w:t xml:space="preserve"> of the interconnectedness of our digital infrastructure, </w:t>
      </w:r>
      <w:r>
        <w:lastRenderedPageBreak/>
        <w:t>cyberterrorism is a powerful tool for people with bad intentions since it exposes key systems.</w:t>
      </w:r>
      <w:r w:rsidRPr="00352585">
        <w:t xml:space="preserve"> Previous analyses of cyberterrorism have demonstrated its complex nature. As attackers take advantage of vulnerabilities in vital systems and cutting-edge technology like artificial intelligence, emerging patterns highlight the flexibility and agility of cyber threats. Discussions concerning cyberterrorism draw attention to issues with attribution, the blurry boundary between cybercrime and cyberterrorism, and moral dilemmas with offensive capabilities. The legal and policing systems work hard to stay up to date, yet gaps continue to exist, making the fight against cyberterrorism more difficult.</w:t>
      </w:r>
    </w:p>
    <w:p w:rsidR="00352585" w:rsidRDefault="00352585" w:rsidP="00352585">
      <w:pPr>
        <w:jc w:val="both"/>
      </w:pPr>
      <w:r>
        <w:t>Difficulties and Disagreements: Examining the Ill-defined Circumstances</w:t>
      </w:r>
    </w:p>
    <w:p w:rsidR="00352585" w:rsidRDefault="00352585" w:rsidP="00352585">
      <w:pPr>
        <w:ind w:firstLine="720"/>
        <w:jc w:val="both"/>
      </w:pPr>
      <w:r>
        <w:t>A significant obstacle in combating cyberterrorism is determining who launched the assaults. Identification becomes more difficult due to the elusive nature of digital players, who are frequently hidden by complex layers of anonymity and the usage of proxies. Distinguishing between cybercrime and cyberterrorism introduces an additional level of intricacy, given that motives may overlap and the moral limits of hacktivism are still hazy.</w:t>
      </w:r>
      <w:r w:rsidRPr="00352585">
        <w:t xml:space="preserve"> </w:t>
      </w:r>
      <w:r>
        <w:t xml:space="preserve">Concerns about ethics also surface when offensive digital capabilities are employed to counter </w:t>
      </w:r>
      <w:proofErr w:type="spellStart"/>
      <w:r>
        <w:t>cyberattacks</w:t>
      </w:r>
      <w:proofErr w:type="spellEnd"/>
      <w:r>
        <w:t>. It becomes more and more important to strike a careful balance between maintaining individual privacy and ensuring public safety. This requires thoughtful deliberation and open policymaking. Discussions about Snowden's revelations and the NSA's monitoring methods bring to light the complex moral dilemmas that arise while working in cybersecurity.</w:t>
      </w:r>
    </w:p>
    <w:p w:rsidR="00352585" w:rsidRDefault="00352585" w:rsidP="006E07BC">
      <w:pPr>
        <w:jc w:val="both"/>
      </w:pPr>
      <w:bookmarkStart w:id="0" w:name="_GoBack"/>
      <w:bookmarkEnd w:id="0"/>
      <w:r>
        <w:t>Law enforcement and Legal Frameworks</w:t>
      </w:r>
    </w:p>
    <w:p w:rsidR="00352585" w:rsidRDefault="00352585" w:rsidP="00352585">
      <w:pPr>
        <w:ind w:firstLine="720"/>
        <w:jc w:val="both"/>
      </w:pPr>
      <w:r>
        <w:t xml:space="preserve">Police have created specialist sections to tackle cyberterrorism, and international cooperation is now crucial. Public-private partnerships use cutting-edge technology for digital threat detection to promote collaboration and information sharing. Nonetheless, issues with jurisdiction, extradition, and the </w:t>
      </w:r>
      <w:proofErr w:type="gramStart"/>
      <w:r>
        <w:t>prosecution</w:t>
      </w:r>
      <w:proofErr w:type="gramEnd"/>
      <w:r>
        <w:t xml:space="preserve"> of </w:t>
      </w:r>
      <w:r w:rsidR="006E07BC">
        <w:t>cyber terrorists</w:t>
      </w:r>
      <w:r>
        <w:t xml:space="preserve"> continue to exist, highlighting the need for a more unified worldwide legal strategy.</w:t>
      </w:r>
    </w:p>
    <w:p w:rsidR="00352585" w:rsidRDefault="00352585" w:rsidP="00352585">
      <w:pPr>
        <w:ind w:firstLine="720"/>
        <w:jc w:val="both"/>
      </w:pPr>
    </w:p>
    <w:p w:rsidR="00352585" w:rsidRDefault="00352585" w:rsidP="00352585">
      <w:pPr>
        <w:ind w:firstLine="720"/>
        <w:jc w:val="both"/>
      </w:pPr>
    </w:p>
    <w:p w:rsidR="0014548B" w:rsidRDefault="0014548B" w:rsidP="006E07BC">
      <w:pPr>
        <w:spacing w:after="0"/>
        <w:ind w:firstLine="720"/>
        <w:jc w:val="center"/>
        <w:rPr>
          <w:rFonts w:cs="Times New Roman"/>
          <w:b/>
          <w:sz w:val="28"/>
        </w:rPr>
      </w:pPr>
      <w:r w:rsidRPr="0014548B">
        <w:rPr>
          <w:rFonts w:cs="Times New Roman"/>
          <w:b/>
          <w:sz w:val="28"/>
        </w:rPr>
        <w:lastRenderedPageBreak/>
        <w:t>Reference</w:t>
      </w:r>
    </w:p>
    <w:p w:rsidR="006E07BC" w:rsidRDefault="006E07BC" w:rsidP="006E07BC">
      <w:pPr>
        <w:spacing w:after="0"/>
        <w:ind w:left="720" w:hanging="720"/>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Jarvis, L., &amp; Macdonald, S. (2015). What is cyberterrorism? Findings from a survey of researchers. </w:t>
      </w:r>
      <w:r>
        <w:rPr>
          <w:rFonts w:ascii="Arial" w:hAnsi="Arial" w:cs="Arial"/>
          <w:i/>
          <w:iCs/>
          <w:color w:val="222222"/>
          <w:sz w:val="20"/>
          <w:szCs w:val="20"/>
          <w:shd w:val="clear" w:color="auto" w:fill="FFFFFF"/>
        </w:rPr>
        <w:t>Terrorism and Political Violence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(4), 657-678.</w:t>
      </w:r>
      <w:r>
        <w:rPr>
          <w:rFonts w:ascii="Arial" w:hAnsi="Arial" w:cs="Arial"/>
          <w:color w:val="222222"/>
          <w:sz w:val="20"/>
          <w:szCs w:val="20"/>
          <w:shd w:val="clear" w:color="auto" w:fill="FFFFFF"/>
        </w:rPr>
        <w:t xml:space="preserve"> </w:t>
      </w:r>
      <w:hyperlink r:id="rId7" w:history="1">
        <w:r w:rsidRPr="0011529D">
          <w:rPr>
            <w:rStyle w:val="Hyperlink"/>
            <w:rFonts w:ascii="Arial" w:hAnsi="Arial" w:cs="Arial"/>
            <w:sz w:val="20"/>
            <w:szCs w:val="20"/>
            <w:shd w:val="clear" w:color="auto" w:fill="FFFFFF"/>
          </w:rPr>
          <w:t>https://www.tandfonline.com/doi/abs/10.1080/09546553.2013.847827</w:t>
        </w:r>
      </w:hyperlink>
    </w:p>
    <w:p w:rsidR="006E07BC" w:rsidRDefault="006E07BC" w:rsidP="006E07BC">
      <w:pPr>
        <w:spacing w:after="0"/>
        <w:ind w:left="720" w:hanging="720"/>
        <w:jc w:val="cente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Marsili</w:t>
      </w:r>
      <w:proofErr w:type="spellEnd"/>
      <w:r>
        <w:rPr>
          <w:rFonts w:ascii="Arial" w:hAnsi="Arial" w:cs="Arial"/>
          <w:color w:val="222222"/>
          <w:sz w:val="20"/>
          <w:szCs w:val="20"/>
          <w:shd w:val="clear" w:color="auto" w:fill="FFFFFF"/>
        </w:rPr>
        <w:t>, M. (2019). The war on cyberterrorism. </w:t>
      </w:r>
      <w:r>
        <w:rPr>
          <w:rFonts w:ascii="Arial" w:hAnsi="Arial" w:cs="Arial"/>
          <w:i/>
          <w:iCs/>
          <w:color w:val="222222"/>
          <w:sz w:val="20"/>
          <w:szCs w:val="20"/>
          <w:shd w:val="clear" w:color="auto" w:fill="FFFFFF"/>
        </w:rPr>
        <w:t>Democracy and security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172-199.</w:t>
      </w:r>
      <w:r>
        <w:rPr>
          <w:rFonts w:ascii="Arial" w:hAnsi="Arial" w:cs="Arial"/>
          <w:color w:val="222222"/>
          <w:sz w:val="20"/>
          <w:szCs w:val="20"/>
          <w:shd w:val="clear" w:color="auto" w:fill="FFFFFF"/>
        </w:rPr>
        <w:t xml:space="preserve"> </w:t>
      </w:r>
      <w:hyperlink r:id="rId8" w:history="1">
        <w:r w:rsidRPr="0011529D">
          <w:rPr>
            <w:rStyle w:val="Hyperlink"/>
            <w:rFonts w:ascii="Arial" w:hAnsi="Arial" w:cs="Arial"/>
            <w:sz w:val="20"/>
            <w:szCs w:val="20"/>
            <w:shd w:val="clear" w:color="auto" w:fill="FFFFFF"/>
          </w:rPr>
          <w:t>https://www.tandfonline.com/doi/abs/10.1080/17419166.2018.1496826</w:t>
        </w:r>
      </w:hyperlink>
    </w:p>
    <w:p w:rsidR="006E07BC" w:rsidRDefault="006E07BC" w:rsidP="006E07BC">
      <w:pPr>
        <w:spacing w:after="0"/>
        <w:ind w:left="720" w:hanging="720"/>
        <w:jc w:val="cente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Zerzri</w:t>
      </w:r>
      <w:proofErr w:type="spellEnd"/>
      <w:r>
        <w:rPr>
          <w:rFonts w:ascii="Arial" w:hAnsi="Arial" w:cs="Arial"/>
          <w:color w:val="222222"/>
          <w:sz w:val="20"/>
          <w:szCs w:val="20"/>
          <w:shd w:val="clear" w:color="auto" w:fill="FFFFFF"/>
        </w:rPr>
        <w:t xml:space="preserve">, M. (2017). The Threat of Cyber Terrorism and </w:t>
      </w:r>
      <w:r>
        <w:rPr>
          <w:rFonts w:ascii="Arial" w:hAnsi="Arial" w:cs="Arial"/>
          <w:color w:val="222222"/>
          <w:sz w:val="20"/>
          <w:szCs w:val="20"/>
          <w:shd w:val="clear" w:color="auto" w:fill="FFFFFF"/>
        </w:rPr>
        <w:t>Recommendations</w:t>
      </w:r>
      <w:r>
        <w:rPr>
          <w:rFonts w:ascii="Arial" w:hAnsi="Arial" w:cs="Arial"/>
          <w:color w:val="222222"/>
          <w:sz w:val="20"/>
          <w:szCs w:val="20"/>
          <w:shd w:val="clear" w:color="auto" w:fill="FFFFFF"/>
        </w:rPr>
        <w:t xml:space="preserve"> for Countermeasures. </w:t>
      </w:r>
      <w:r>
        <w:rPr>
          <w:rFonts w:ascii="Arial" w:hAnsi="Arial" w:cs="Arial"/>
          <w:i/>
          <w:iCs/>
          <w:color w:val="222222"/>
          <w:sz w:val="20"/>
          <w:szCs w:val="20"/>
          <w:shd w:val="clear" w:color="auto" w:fill="FFFFFF"/>
        </w:rPr>
        <w:t>Cyber Terror.</w:t>
      </w:r>
      <w:r>
        <w:rPr>
          <w:rFonts w:ascii="Arial" w:hAnsi="Arial" w:cs="Arial"/>
          <w:color w:val="222222"/>
          <w:sz w:val="20"/>
          <w:szCs w:val="20"/>
          <w:shd w:val="clear" w:color="auto" w:fill="FFFFFF"/>
        </w:rPr>
        <w:t>, 6.</w:t>
      </w:r>
      <w:r>
        <w:rPr>
          <w:rFonts w:ascii="Arial" w:hAnsi="Arial" w:cs="Arial"/>
          <w:color w:val="222222"/>
          <w:sz w:val="20"/>
          <w:szCs w:val="20"/>
          <w:shd w:val="clear" w:color="auto" w:fill="FFFFFF"/>
        </w:rPr>
        <w:t xml:space="preserve"> </w:t>
      </w:r>
      <w:hyperlink r:id="rId9" w:history="1">
        <w:r w:rsidRPr="0011529D">
          <w:rPr>
            <w:rStyle w:val="Hyperlink"/>
            <w:rFonts w:ascii="Arial" w:hAnsi="Arial" w:cs="Arial"/>
            <w:sz w:val="20"/>
            <w:szCs w:val="20"/>
            <w:shd w:val="clear" w:color="auto" w:fill="FFFFFF"/>
          </w:rPr>
          <w:t>https://www.cap-lmu.de/download/2017/CAPerspectives-Tunisia-2017-04.pdf</w:t>
        </w:r>
      </w:hyperlink>
    </w:p>
    <w:p w:rsidR="006E07BC" w:rsidRPr="00DC3E2F" w:rsidRDefault="006E07BC" w:rsidP="00FC5109">
      <w:pPr>
        <w:spacing w:after="0"/>
        <w:ind w:firstLine="720"/>
        <w:jc w:val="center"/>
        <w:rPr>
          <w:rFonts w:cs="Times New Roman"/>
          <w:sz w:val="28"/>
        </w:rPr>
      </w:pPr>
    </w:p>
    <w:sectPr w:rsidR="006E07BC" w:rsidRPr="00DC3E2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7D" w:rsidRDefault="00A9717D" w:rsidP="00DC3E2F">
      <w:pPr>
        <w:spacing w:after="0" w:line="240" w:lineRule="auto"/>
      </w:pPr>
      <w:r>
        <w:separator/>
      </w:r>
    </w:p>
  </w:endnote>
  <w:endnote w:type="continuationSeparator" w:id="0">
    <w:p w:rsidR="00A9717D" w:rsidRDefault="00A9717D" w:rsidP="00DC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7D" w:rsidRDefault="00A9717D" w:rsidP="00DC3E2F">
      <w:pPr>
        <w:spacing w:after="0" w:line="240" w:lineRule="auto"/>
      </w:pPr>
      <w:r>
        <w:separator/>
      </w:r>
    </w:p>
  </w:footnote>
  <w:footnote w:type="continuationSeparator" w:id="0">
    <w:p w:rsidR="00A9717D" w:rsidRDefault="00A9717D" w:rsidP="00DC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305572"/>
      <w:docPartObj>
        <w:docPartGallery w:val="Page Numbers (Top of Page)"/>
        <w:docPartUnique/>
      </w:docPartObj>
    </w:sdtPr>
    <w:sdtEndPr>
      <w:rPr>
        <w:noProof/>
      </w:rPr>
    </w:sdtEndPr>
    <w:sdtContent>
      <w:p w:rsidR="007A0AC4" w:rsidRDefault="007A0AC4">
        <w:pPr>
          <w:pStyle w:val="Header"/>
          <w:jc w:val="right"/>
        </w:pPr>
        <w:r>
          <w:fldChar w:fldCharType="begin"/>
        </w:r>
        <w:r>
          <w:instrText xml:space="preserve"> PAGE   \* MERGEFORMAT </w:instrText>
        </w:r>
        <w:r>
          <w:fldChar w:fldCharType="separate"/>
        </w:r>
        <w:r w:rsidR="006E07BC">
          <w:rPr>
            <w:noProof/>
          </w:rPr>
          <w:t>10</w:t>
        </w:r>
        <w:r>
          <w:rPr>
            <w:noProof/>
          </w:rPr>
          <w:fldChar w:fldCharType="end"/>
        </w:r>
      </w:p>
    </w:sdtContent>
  </w:sdt>
  <w:p w:rsidR="007A0AC4" w:rsidRDefault="007A0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0070B"/>
    <w:multiLevelType w:val="multilevel"/>
    <w:tmpl w:val="CC3C98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F7231"/>
    <w:multiLevelType w:val="multilevel"/>
    <w:tmpl w:val="4A3C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2F"/>
    <w:rsid w:val="0008057C"/>
    <w:rsid w:val="0014548B"/>
    <w:rsid w:val="002662F7"/>
    <w:rsid w:val="00291353"/>
    <w:rsid w:val="002F1B6A"/>
    <w:rsid w:val="00352585"/>
    <w:rsid w:val="003F3CD5"/>
    <w:rsid w:val="00476B05"/>
    <w:rsid w:val="004C5B2F"/>
    <w:rsid w:val="005A6A94"/>
    <w:rsid w:val="005F7305"/>
    <w:rsid w:val="006416D4"/>
    <w:rsid w:val="006E07BC"/>
    <w:rsid w:val="00772C6E"/>
    <w:rsid w:val="007A0AC4"/>
    <w:rsid w:val="00A575FE"/>
    <w:rsid w:val="00A75172"/>
    <w:rsid w:val="00A9717D"/>
    <w:rsid w:val="00AA0049"/>
    <w:rsid w:val="00BA7585"/>
    <w:rsid w:val="00BC5DCE"/>
    <w:rsid w:val="00CD28C2"/>
    <w:rsid w:val="00D7735C"/>
    <w:rsid w:val="00D85C4D"/>
    <w:rsid w:val="00DC3E2F"/>
    <w:rsid w:val="00EE4ACE"/>
    <w:rsid w:val="00F340C9"/>
    <w:rsid w:val="00F74C39"/>
    <w:rsid w:val="00FC5109"/>
    <w:rsid w:val="00FF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CB6BC-10A9-4B00-AFA7-B124F0A6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mateya"/>
    <w:qFormat/>
    <w:rsid w:val="00DC3E2F"/>
    <w:pPr>
      <w:spacing w:after="40" w:line="480" w:lineRule="auto"/>
    </w:pPr>
    <w:rPr>
      <w:rFonts w:ascii="Times New Roman" w:hAnsi="Times New Roman"/>
    </w:rPr>
  </w:style>
  <w:style w:type="paragraph" w:styleId="Heading1">
    <w:name w:val="heading 1"/>
    <w:basedOn w:val="Normal"/>
    <w:link w:val="Heading1Char"/>
    <w:uiPriority w:val="9"/>
    <w:qFormat/>
    <w:rsid w:val="00FC510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2F"/>
  </w:style>
  <w:style w:type="paragraph" w:styleId="Footer">
    <w:name w:val="footer"/>
    <w:basedOn w:val="Normal"/>
    <w:link w:val="FooterChar"/>
    <w:uiPriority w:val="99"/>
    <w:unhideWhenUsed/>
    <w:rsid w:val="00DC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2F"/>
  </w:style>
  <w:style w:type="character" w:customStyle="1" w:styleId="Heading1Char">
    <w:name w:val="Heading 1 Char"/>
    <w:basedOn w:val="DefaultParagraphFont"/>
    <w:link w:val="Heading1"/>
    <w:uiPriority w:val="9"/>
    <w:rsid w:val="00FC510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E0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084">
      <w:bodyDiv w:val="1"/>
      <w:marLeft w:val="0"/>
      <w:marRight w:val="0"/>
      <w:marTop w:val="0"/>
      <w:marBottom w:val="0"/>
      <w:divBdr>
        <w:top w:val="none" w:sz="0" w:space="0" w:color="auto"/>
        <w:left w:val="none" w:sz="0" w:space="0" w:color="auto"/>
        <w:bottom w:val="none" w:sz="0" w:space="0" w:color="auto"/>
        <w:right w:val="none" w:sz="0" w:space="0" w:color="auto"/>
      </w:divBdr>
    </w:div>
    <w:div w:id="58793382">
      <w:bodyDiv w:val="1"/>
      <w:marLeft w:val="0"/>
      <w:marRight w:val="0"/>
      <w:marTop w:val="0"/>
      <w:marBottom w:val="0"/>
      <w:divBdr>
        <w:top w:val="none" w:sz="0" w:space="0" w:color="auto"/>
        <w:left w:val="none" w:sz="0" w:space="0" w:color="auto"/>
        <w:bottom w:val="none" w:sz="0" w:space="0" w:color="auto"/>
        <w:right w:val="none" w:sz="0" w:space="0" w:color="auto"/>
      </w:divBdr>
    </w:div>
    <w:div w:id="256866680">
      <w:bodyDiv w:val="1"/>
      <w:marLeft w:val="0"/>
      <w:marRight w:val="0"/>
      <w:marTop w:val="0"/>
      <w:marBottom w:val="0"/>
      <w:divBdr>
        <w:top w:val="none" w:sz="0" w:space="0" w:color="auto"/>
        <w:left w:val="none" w:sz="0" w:space="0" w:color="auto"/>
        <w:bottom w:val="none" w:sz="0" w:space="0" w:color="auto"/>
        <w:right w:val="none" w:sz="0" w:space="0" w:color="auto"/>
      </w:divBdr>
    </w:div>
    <w:div w:id="530723727">
      <w:bodyDiv w:val="1"/>
      <w:marLeft w:val="0"/>
      <w:marRight w:val="0"/>
      <w:marTop w:val="0"/>
      <w:marBottom w:val="0"/>
      <w:divBdr>
        <w:top w:val="none" w:sz="0" w:space="0" w:color="auto"/>
        <w:left w:val="none" w:sz="0" w:space="0" w:color="auto"/>
        <w:bottom w:val="none" w:sz="0" w:space="0" w:color="auto"/>
        <w:right w:val="none" w:sz="0" w:space="0" w:color="auto"/>
      </w:divBdr>
      <w:divsChild>
        <w:div w:id="3482927">
          <w:marLeft w:val="0"/>
          <w:marRight w:val="0"/>
          <w:marTop w:val="0"/>
          <w:marBottom w:val="0"/>
          <w:divBdr>
            <w:top w:val="none" w:sz="0" w:space="0" w:color="auto"/>
            <w:left w:val="none" w:sz="0" w:space="0" w:color="auto"/>
            <w:bottom w:val="none" w:sz="0" w:space="0" w:color="auto"/>
            <w:right w:val="none" w:sz="0" w:space="0" w:color="auto"/>
          </w:divBdr>
        </w:div>
        <w:div w:id="76752905">
          <w:marLeft w:val="0"/>
          <w:marRight w:val="0"/>
          <w:marTop w:val="0"/>
          <w:marBottom w:val="0"/>
          <w:divBdr>
            <w:top w:val="none" w:sz="0" w:space="0" w:color="auto"/>
            <w:left w:val="none" w:sz="0" w:space="0" w:color="auto"/>
            <w:bottom w:val="none" w:sz="0" w:space="0" w:color="auto"/>
            <w:right w:val="none" w:sz="0" w:space="0" w:color="auto"/>
          </w:divBdr>
        </w:div>
        <w:div w:id="1847475431">
          <w:marLeft w:val="0"/>
          <w:marRight w:val="0"/>
          <w:marTop w:val="0"/>
          <w:marBottom w:val="0"/>
          <w:divBdr>
            <w:top w:val="none" w:sz="0" w:space="0" w:color="auto"/>
            <w:left w:val="none" w:sz="0" w:space="0" w:color="auto"/>
            <w:bottom w:val="none" w:sz="0" w:space="0" w:color="auto"/>
            <w:right w:val="none" w:sz="0" w:space="0" w:color="auto"/>
          </w:divBdr>
        </w:div>
        <w:div w:id="121576442">
          <w:marLeft w:val="0"/>
          <w:marRight w:val="0"/>
          <w:marTop w:val="0"/>
          <w:marBottom w:val="0"/>
          <w:divBdr>
            <w:top w:val="none" w:sz="0" w:space="0" w:color="auto"/>
            <w:left w:val="none" w:sz="0" w:space="0" w:color="auto"/>
            <w:bottom w:val="none" w:sz="0" w:space="0" w:color="auto"/>
            <w:right w:val="none" w:sz="0" w:space="0" w:color="auto"/>
          </w:divBdr>
        </w:div>
        <w:div w:id="1387678573">
          <w:marLeft w:val="0"/>
          <w:marRight w:val="0"/>
          <w:marTop w:val="0"/>
          <w:marBottom w:val="0"/>
          <w:divBdr>
            <w:top w:val="none" w:sz="0" w:space="0" w:color="auto"/>
            <w:left w:val="none" w:sz="0" w:space="0" w:color="auto"/>
            <w:bottom w:val="none" w:sz="0" w:space="0" w:color="auto"/>
            <w:right w:val="none" w:sz="0" w:space="0" w:color="auto"/>
          </w:divBdr>
        </w:div>
      </w:divsChild>
    </w:div>
    <w:div w:id="558127610">
      <w:bodyDiv w:val="1"/>
      <w:marLeft w:val="0"/>
      <w:marRight w:val="0"/>
      <w:marTop w:val="0"/>
      <w:marBottom w:val="0"/>
      <w:divBdr>
        <w:top w:val="none" w:sz="0" w:space="0" w:color="auto"/>
        <w:left w:val="none" w:sz="0" w:space="0" w:color="auto"/>
        <w:bottom w:val="none" w:sz="0" w:space="0" w:color="auto"/>
        <w:right w:val="none" w:sz="0" w:space="0" w:color="auto"/>
      </w:divBdr>
    </w:div>
    <w:div w:id="682049571">
      <w:bodyDiv w:val="1"/>
      <w:marLeft w:val="0"/>
      <w:marRight w:val="0"/>
      <w:marTop w:val="0"/>
      <w:marBottom w:val="0"/>
      <w:divBdr>
        <w:top w:val="none" w:sz="0" w:space="0" w:color="auto"/>
        <w:left w:val="none" w:sz="0" w:space="0" w:color="auto"/>
        <w:bottom w:val="none" w:sz="0" w:space="0" w:color="auto"/>
        <w:right w:val="none" w:sz="0" w:space="0" w:color="auto"/>
      </w:divBdr>
    </w:div>
    <w:div w:id="14851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7419166.2018.1496826" TargetMode="External"/><Relationship Id="rId3" Type="http://schemas.openxmlformats.org/officeDocument/2006/relationships/settings" Target="settings.xml"/><Relationship Id="rId7" Type="http://schemas.openxmlformats.org/officeDocument/2006/relationships/hyperlink" Target="https://www.tandfonline.com/doi/abs/10.1080/09546553.2013.8478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lmu.de/download/2017/CAPerspectives-Tunisia-2017-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10</Pages>
  <Words>2621</Words>
  <Characters>15911</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Mateya</dc:creator>
  <cp:keywords/>
  <dc:description/>
  <cp:lastModifiedBy>Brian Mateya</cp:lastModifiedBy>
  <cp:revision>5</cp:revision>
  <dcterms:created xsi:type="dcterms:W3CDTF">2024-01-11T12:31:00Z</dcterms:created>
  <dcterms:modified xsi:type="dcterms:W3CDTF">2024-01-13T05:15:00Z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aa6053b2-4945-4e8b-8254-37f6ad77cc84</vt:lpwstr>
  </property>
</Properties>
</file>