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pPr>
      <w:bookmarkStart w:id="0" w:name="_GoBack"/>
      <w:bookmarkEnd w:id="0"/>
      <w:r>
        <w:t>Introduction</w:t>
      </w:r>
    </w:p>
    <w:p>
      <w:pPr>
        <w:pStyle w:val="style0"/>
        <w:spacing w:lineRule="auto" w:line="360"/>
        <w:jc w:val="both"/>
        <w:rPr>
          <w:sz w:val="24"/>
          <w:szCs w:val="24"/>
        </w:rPr>
      </w:pPr>
      <w:r>
        <w:rPr>
          <w:sz w:val="24"/>
          <w:szCs w:val="24"/>
        </w:rPr>
        <w:t xml:space="preserve">Cardiopulmonary refers to a number of diseases that affect the heart (cardio) and lungs (pulmonary). Cardiopulmonary diseases are of two types, which include cardiovascular disease and chronic obstructive pulmonary disease. These diseases can be treated or corrected through surgery (Mayo Clinic, 2018). </w:t>
      </w:r>
    </w:p>
    <w:p>
      <w:pPr>
        <w:pStyle w:val="style0"/>
        <w:spacing w:lineRule="auto" w:line="360"/>
        <w:jc w:val="both"/>
        <w:rPr>
          <w:sz w:val="24"/>
          <w:szCs w:val="24"/>
        </w:rPr>
      </w:pPr>
      <w:r>
        <w:rPr>
          <w:sz w:val="24"/>
          <w:szCs w:val="24"/>
        </w:rPr>
        <w:t>However, cardiac surgery is associated with complications, including bleeding, stroke, and other complications. It is estimated that 339 million people suffer from asthma, 65 million are diagnosed with severe chronic obstructive pulmonary disease, and new cases are increasing (Carrigan et al., 2023).</w:t>
      </w:r>
    </w:p>
    <w:p>
      <w:pPr>
        <w:pStyle w:val="style0"/>
        <w:spacing w:lineRule="auto" w:line="360"/>
        <w:jc w:val="both"/>
        <w:rPr>
          <w:sz w:val="24"/>
          <w:szCs w:val="24"/>
        </w:rPr>
      </w:pPr>
      <w:r>
        <w:rPr>
          <w:sz w:val="24"/>
          <w:szCs w:val="24"/>
        </w:rPr>
        <w:t>Cardiovascular heart disease involves coronary artery disease and blood vessel diseases that lead to strokes or even heart attacks. Coronary artery disease is, unfortunately, the leading cause of death in the world. This disease is caused by the accumulation of atherosclerotic material, which makes the rumen of the artery narrow. The atherosclerotic material is a soft material that is fatty and forms the inner surface of the artery. The coronary artery disease causes intense pain in the chest, sweat, nausea, and vomiting (Trigka &amp; Dritsas, 2023).</w:t>
      </w:r>
    </w:p>
    <w:p>
      <w:pPr>
        <w:pStyle w:val="style0"/>
        <w:spacing w:lineRule="auto" w:line="360"/>
        <w:jc w:val="both"/>
        <w:rPr>
          <w:sz w:val="24"/>
          <w:szCs w:val="24"/>
        </w:rPr>
      </w:pPr>
      <w:r>
        <w:rPr>
          <w:sz w:val="24"/>
          <w:szCs w:val="24"/>
        </w:rPr>
        <w:t>Chronic obstructive pulmonary disease leads to chronic inflammatory heart disease, which results in inflammatory disease of the lungs that results in obstruction of air flow through the lungs. The symptoms were coughing, trouble breathing, and wheezing (Mayo Clinic, 2018).</w:t>
      </w:r>
    </w:p>
    <w:p>
      <w:pPr>
        <w:pStyle w:val="style0"/>
        <w:spacing w:lineRule="auto" w:line="360"/>
        <w:jc w:val="both"/>
        <w:rPr>
          <w:sz w:val="24"/>
          <w:szCs w:val="24"/>
        </w:rPr>
      </w:pPr>
      <w:r>
        <w:rPr>
          <w:sz w:val="24"/>
          <w:szCs w:val="24"/>
        </w:rPr>
        <w:t>Pulmonary tuberculosis is a major threat and remains a global problem. It is caused by Mycobacterium tuberculosis, which affects the normal functioning of the lungs. The symptoms are a cough and blood clots in the phlegm. These inflammatory responses are the primary characteristics of patients with pulmonary tuberculosis in the Intensive Care Unit (Tiwari &amp; Martineau, 2023).</w:t>
      </w:r>
    </w:p>
    <w:p>
      <w:pPr>
        <w:pStyle w:val="style0"/>
        <w:spacing w:lineRule="auto" w:line="360"/>
        <w:jc w:val="both"/>
        <w:rPr>
          <w:sz w:val="24"/>
          <w:szCs w:val="24"/>
        </w:rPr>
      </w:pPr>
      <w:r>
        <w:rPr>
          <w:sz w:val="24"/>
          <w:szCs w:val="24"/>
        </w:rPr>
        <w:t>Asthma is a chronic inflammatory airway disease. More than 360 million people are diagnosed with the disease. Asthma is characterized by shortness of breath, chest pain, wheezing, and coughing. Among the asthma patients, 10–15% develop permanent loss of lung function. There is also occupational asthma that is caused by airborne exposure in the working environment (Aegerter &amp; Lambrecht, 2023).</w:t>
      </w:r>
    </w:p>
    <w:p>
      <w:pPr>
        <w:pStyle w:val="style0"/>
        <w:spacing w:lineRule="auto" w:line="360"/>
        <w:jc w:val="both"/>
        <w:rPr>
          <w:sz w:val="24"/>
          <w:szCs w:val="24"/>
        </w:rPr>
      </w:pPr>
      <w:r>
        <w:rPr>
          <w:sz w:val="24"/>
          <w:szCs w:val="24"/>
        </w:rPr>
        <w:t>Pulmonary hypertension is also a global burden that affects 1% of the world’s population. It includes five groups. Group 1 is a progressive vasculopathy of pulmonary circulation; group 2 is associated with left heart disease; group 3 is associated with lung diseases; group 4 is characterized by fibrotic obstructions within the pulmonary arterial tree; and group 5 comprises a heterogeneous mix of disorders (Culivian, Gaine, &amp; Sitbon, 2023).</w:t>
      </w:r>
    </w:p>
    <w:p>
      <w:pPr>
        <w:pStyle w:val="style0"/>
        <w:spacing w:lineRule="auto" w:line="360"/>
        <w:jc w:val="both"/>
        <w:rPr>
          <w:sz w:val="24"/>
          <w:szCs w:val="24"/>
        </w:rPr>
      </w:pPr>
      <w:r>
        <w:rPr>
          <w:sz w:val="24"/>
          <w:szCs w:val="24"/>
        </w:rPr>
        <w:t>Cardiopulmonary disease occurrence has continued to occur due to some risk factors, which are habits, behaviors, or circumstances that increase a person’s risk of getting the disease. This includes family history. This increases the chances of one acquiring the disease, but living a healthy lifestyle helps reduce the risk. Age: the older you become, the more you are at risk of getting cardiopulmonary disease. Sex: women tend to develop the disease at an older age than men. Cholesterol, a high-level fatty substance, builds up at the walls of the artery, leading to complications. High blood pressure is linked with cardiopulmonary disease, including heart failure, stroke, and heart attack. High blood pressure is linked to being obese and a lack of physical activity. Smoking also increases the chances of getting the disease, for it narrows and damages the arteries and affects the functioning of the lungs (Ada's Medical Knowledge Team, 2022).</w:t>
      </w:r>
    </w:p>
    <w:p>
      <w:pPr>
        <w:pStyle w:val="style0"/>
        <w:spacing w:lineRule="auto" w:line="360"/>
        <w:jc w:val="both"/>
        <w:rPr>
          <w:sz w:val="24"/>
          <w:szCs w:val="24"/>
        </w:rPr>
      </w:pPr>
      <w:r>
        <w:rPr>
          <w:sz w:val="24"/>
          <w:szCs w:val="24"/>
        </w:rPr>
        <w:t>In conclusion, cardiopulmonary diseases are a significant burden on health systems globally, and thus there should be interventions and mitigations to reduce the growing burden that is placed on health services.</w:t>
      </w:r>
    </w:p>
    <w:p>
      <w:pPr>
        <w:pStyle w:val="style0"/>
        <w:spacing w:lineRule="auto" w:line="360"/>
        <w:jc w:val="both"/>
        <w:rPr>
          <w:b/>
          <w:bCs/>
          <w:sz w:val="24"/>
          <w:szCs w:val="24"/>
          <w:lang w:val="en-US"/>
        </w:rPr>
      </w:pPr>
      <w:r>
        <w:rPr>
          <w:b/>
          <w:bCs/>
          <w:sz w:val="24"/>
          <w:szCs w:val="24"/>
          <w:lang w:val="en-US"/>
        </w:rPr>
        <w:t>References</w:t>
      </w:r>
    </w:p>
    <w:p>
      <w:pPr>
        <w:pStyle w:val="style0"/>
        <w:spacing w:lineRule="auto" w:line="360"/>
        <w:jc w:val="both"/>
        <w:rPr>
          <w:sz w:val="24"/>
          <w:szCs w:val="24"/>
          <w:lang w:val="en-US"/>
        </w:rPr>
      </w:pPr>
      <w:r>
        <w:rPr>
          <w:sz w:val="24"/>
          <w:szCs w:val="24"/>
          <w:lang w:val="en-US"/>
        </w:rPr>
        <w:t>Ada's Medical Knowledge Team. (2022). Cardiovascular Disease Risk Factors.</w:t>
      </w:r>
    </w:p>
    <w:p>
      <w:pPr>
        <w:pStyle w:val="style0"/>
        <w:spacing w:lineRule="auto" w:line="360"/>
        <w:jc w:val="both"/>
        <w:rPr>
          <w:sz w:val="24"/>
          <w:szCs w:val="24"/>
          <w:lang w:val="en-US"/>
        </w:rPr>
      </w:pPr>
      <w:r>
        <w:rPr>
          <w:sz w:val="24"/>
          <w:szCs w:val="24"/>
          <w:lang w:val="en-US"/>
        </w:rPr>
        <w:t>Aegerter, H., &amp; Lambrecht, B. N. (2023, January). Annual Review of Pathology: Mechanisms of Disease. The Pathology of Asthma, 18.</w:t>
      </w:r>
    </w:p>
    <w:p>
      <w:pPr>
        <w:pStyle w:val="style0"/>
        <w:spacing w:lineRule="auto" w:line="360"/>
        <w:jc w:val="both"/>
        <w:rPr>
          <w:sz w:val="24"/>
          <w:szCs w:val="24"/>
          <w:lang w:val="en-US"/>
        </w:rPr>
      </w:pPr>
      <w:r>
        <w:rPr>
          <w:sz w:val="24"/>
          <w:szCs w:val="24"/>
          <w:lang w:val="en-US"/>
        </w:rPr>
        <w:t>Carrigan, A., Roberts, N., Han, J., John, R., Khan, U., Sultani, A., et al. (2023, July 31). The Digital Hospital: A scoping review of how technology is transforming cardiopulmonary care. Heart, Lung and Circulation.</w:t>
      </w:r>
    </w:p>
    <w:p>
      <w:pPr>
        <w:pStyle w:val="style0"/>
        <w:spacing w:lineRule="auto" w:line="360"/>
        <w:jc w:val="both"/>
        <w:rPr>
          <w:sz w:val="24"/>
          <w:szCs w:val="24"/>
          <w:lang w:val="en-US"/>
        </w:rPr>
      </w:pPr>
      <w:r>
        <w:rPr>
          <w:sz w:val="24"/>
          <w:szCs w:val="24"/>
          <w:lang w:val="en-US"/>
        </w:rPr>
        <w:t>Culivian, S., Gaine, S., &amp; Sitbon, O. (2023). New trends in pulmonary hypertension. European Respiratory Review.</w:t>
      </w:r>
    </w:p>
    <w:p>
      <w:pPr>
        <w:pStyle w:val="style0"/>
        <w:spacing w:lineRule="auto" w:line="360"/>
        <w:jc w:val="both"/>
        <w:rPr>
          <w:sz w:val="24"/>
          <w:szCs w:val="24"/>
          <w:lang w:val="en-US"/>
        </w:rPr>
      </w:pPr>
      <w:r>
        <w:rPr>
          <w:sz w:val="24"/>
          <w:szCs w:val="24"/>
          <w:lang w:val="en-US"/>
        </w:rPr>
        <w:t>Mayo Clinic. (2018). Heart Disease.</w:t>
      </w:r>
    </w:p>
    <w:p>
      <w:pPr>
        <w:pStyle w:val="style0"/>
        <w:spacing w:lineRule="auto" w:line="360"/>
        <w:jc w:val="both"/>
        <w:rPr>
          <w:sz w:val="24"/>
          <w:szCs w:val="24"/>
          <w:lang w:val="en-US"/>
        </w:rPr>
      </w:pPr>
      <w:r>
        <w:rPr>
          <w:sz w:val="24"/>
          <w:szCs w:val="24"/>
          <w:lang w:val="en-US"/>
        </w:rPr>
        <w:t>Tiwari, D., &amp; Martineau, A. R. (2023, January). Inflammation-mediated tissue damage in pulmonary TB and host directed therapeutic strategies. Seminars in Immunology, 65.</w:t>
      </w:r>
    </w:p>
    <w:p>
      <w:pPr>
        <w:pStyle w:val="style0"/>
        <w:spacing w:lineRule="auto" w:line="360"/>
        <w:jc w:val="both"/>
        <w:rPr>
          <w:sz w:val="24"/>
          <w:szCs w:val="24"/>
          <w:lang w:val="en-US"/>
        </w:rPr>
      </w:pPr>
      <w:r>
        <w:rPr>
          <w:sz w:val="24"/>
          <w:szCs w:val="24"/>
          <w:lang w:val="en-US"/>
        </w:rPr>
        <w:t>Trigka, M., &amp; Dritsas, E. (2023). Long-term Coronary Artery Disease Risk Prediction with Machine Learning Models. Sensors.</w:t>
      </w:r>
    </w:p>
    <w:p>
      <w:pPr>
        <w:pStyle w:val="style0"/>
        <w:spacing w:lineRule="auto" w:line="36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Words>701</Words>
  <Characters>4003</Characters>
  <Application>WPS Office</Application>
  <Paragraphs>19</Paragraphs>
  <CharactersWithSpaces>4686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2023-09-24T15:57:31Z</dcterms:created>
  <dc:creator>itel W5505</dc:creator>
  <lastModifiedBy>itel W5505</lastModifiedBy>
  <dcterms:modified xsi:type="dcterms:W3CDTF">2023-09-24T16:02:53Z</dcterms:modified>
</coreProperties>
</file>

<file path=docProps/custom.xml><?xml version="1.0" encoding="utf-8"?>
<Properties xmlns="http://schemas.openxmlformats.org/officeDocument/2006/custom-properties" xmlns:vt="http://schemas.openxmlformats.org/officeDocument/2006/docPropsVTypes"/>
</file>