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3683C" w:rsidRPr="00A3683C" w:rsidRDefault="00A3683C" w:rsidP="00C17900">
      <w:pPr>
        <w:rPr>
          <w:rFonts w:ascii="Segoe UI" w:hAnsi="Segoe UI" w:cs="Segoe UI"/>
          <w:b/>
          <w:bCs/>
          <w:color w:val="343541"/>
          <w:u w:val="single"/>
        </w:rPr>
      </w:pPr>
      <w:r w:rsidRPr="00A3683C">
        <w:rPr>
          <w:rFonts w:ascii="Segoe UI" w:hAnsi="Segoe UI" w:cs="Segoe UI"/>
          <w:b/>
          <w:bCs/>
          <w:color w:val="343541"/>
          <w:u w:val="single"/>
        </w:rPr>
        <w:t>Questions and Answers</w:t>
      </w:r>
    </w:p>
    <w:p w:rsidR="00A3683C" w:rsidRDefault="00C17900" w:rsidP="00C17900">
      <w:r w:rsidRPr="00A3683C">
        <w:rPr>
          <w:rFonts w:ascii="Segoe UI" w:hAnsi="Segoe UI" w:cs="Segoe UI"/>
          <w:b/>
          <w:bCs/>
          <w:color w:val="343541"/>
        </w:rPr>
        <w:t>Evaluate sample use cases from businesses that have developed a successful enterprise network architecture.</w:t>
      </w:r>
      <w:r>
        <w:t xml:space="preserve"> </w:t>
      </w:r>
    </w:p>
    <w:p w:rsidR="00C17900" w:rsidRDefault="00C17900" w:rsidP="00C17900">
      <w:r>
        <w:t>Here are some sample use cases from businesses that have developed successful enterprise network architectures:</w:t>
      </w:r>
    </w:p>
    <w:p w:rsidR="00C17900" w:rsidRDefault="00C17900" w:rsidP="00C17900">
      <w:r>
        <w:t>1. Large Retail Chain:</w:t>
      </w:r>
    </w:p>
    <w:p w:rsidR="00C17900" w:rsidRDefault="00C17900" w:rsidP="00C17900">
      <w:r>
        <w:t xml:space="preserve"> </w:t>
      </w:r>
      <w:r w:rsidRPr="00C17900">
        <w:t xml:space="preserve">A </w:t>
      </w:r>
      <w:r>
        <w:t>large</w:t>
      </w:r>
      <w:r w:rsidRPr="00C17900">
        <w:t xml:space="preserve"> retail chain prioritizes seamless communication between its many locations in its enterprise network architecture. The company's corporate office, branch offices and retail stores are connected by a robust wide area network (WAN) infrastructure. The architecture provides centralized management and control for efficient inventory management, real-time point-of-sale transactions, and data analysis for decision-making. Furthermore, it facilitates mobile payment systems and provides secure and reliable Wi-Fi connectivity for customers.</w:t>
      </w:r>
    </w:p>
    <w:p w:rsidR="00C17900" w:rsidRDefault="00C17900" w:rsidP="00C17900">
      <w:r>
        <w:t>2. Global Manufacturing Company:</w:t>
      </w:r>
    </w:p>
    <w:p w:rsidR="00C17900" w:rsidRDefault="008872C9" w:rsidP="00C17900">
      <w:r>
        <w:t xml:space="preserve"> </w:t>
      </w:r>
      <w:r w:rsidR="00A3454F" w:rsidRPr="00A3454F">
        <w:t>A highly scalable and secure enterprise network architecture is necessary for a global manufacturing company. Its offices, distribution centers, and manufacturing plants around the world are connected through a software-defined network (SDN) solution. The architecture enables real-time data exchange between multiple locations, enabling centralized monitoring and control of production processes, supply chain management, and inventory tracking. Includes strict security measures to protect intellectual property and sensitive data.</w:t>
      </w:r>
    </w:p>
    <w:p w:rsidR="00C17900" w:rsidRDefault="00C17900" w:rsidP="00C17900">
      <w:r>
        <w:t>3. Financial Institution:</w:t>
      </w:r>
    </w:p>
    <w:p w:rsidR="00C17900" w:rsidRDefault="00C17900" w:rsidP="00C17900">
      <w:r>
        <w:t xml:space="preserve">   </w:t>
      </w:r>
      <w:r w:rsidR="00A3454F" w:rsidRPr="00A3454F">
        <w:t>Security, high availability, and low latency connectivity are priorities in a financial institution's enterprise network architecture. To protect customer data and comply with regulations, use a combination of virtual private networks (VPNs), firewalls, intrusion detection systems, and encryption mechanisms. Real-time transaction processing, branch interconnection, ATMs, and online banking services are all available through the architecture. Additionally, it provides redundancy to ensure uninterrupted operations and facilitates secure remote access for employees.</w:t>
      </w:r>
    </w:p>
    <w:p w:rsidR="00C17900" w:rsidRDefault="00C17900" w:rsidP="00C17900">
      <w:r>
        <w:t>4.</w:t>
      </w:r>
      <w:r w:rsidR="00A3683C">
        <w:t xml:space="preserve">  </w:t>
      </w:r>
      <w:r>
        <w:t>Healthcare Provider:</w:t>
      </w:r>
    </w:p>
    <w:p w:rsidR="00C17900" w:rsidRDefault="00C17900" w:rsidP="00C17900">
      <w:r>
        <w:t xml:space="preserve">  </w:t>
      </w:r>
      <w:r w:rsidR="001060E8" w:rsidRPr="001060E8">
        <w:t xml:space="preserve">A healthcare provider's enterprise network architecture focuses on seamless communication and collaboration between various facilities &amp; departments. It includes an integrated communications system that integrates voice, video and data communication in administrative offices, laboratories, hospitals and clinics. The architecture includes </w:t>
      </w:r>
      <w:r w:rsidR="001060E8">
        <w:t>E</w:t>
      </w:r>
      <w:r w:rsidR="001060E8" w:rsidRPr="001060E8">
        <w:t xml:space="preserve">lectronic </w:t>
      </w:r>
      <w:r w:rsidR="001060E8">
        <w:t>H</w:t>
      </w:r>
      <w:r w:rsidR="001060E8" w:rsidRPr="001060E8">
        <w:t xml:space="preserve">ealth </w:t>
      </w:r>
      <w:r w:rsidR="001060E8">
        <w:t>R</w:t>
      </w:r>
      <w:r w:rsidR="001060E8" w:rsidRPr="001060E8">
        <w:t>ecord (EHR) systems, which improve patient care and allow access to patient information in real time. In addition, it prioritizes compliance with health regulations and data privacy.</w:t>
      </w:r>
    </w:p>
    <w:p w:rsidR="00C17900" w:rsidRDefault="00C17900" w:rsidP="00C17900">
      <w:r>
        <w:t>5. Technology Startup:</w:t>
      </w:r>
    </w:p>
    <w:p w:rsidR="00C17900" w:rsidRDefault="008872C9" w:rsidP="00C17900">
      <w:r>
        <w:t xml:space="preserve">  </w:t>
      </w:r>
      <w:r w:rsidR="00A3683C" w:rsidRPr="00A3683C">
        <w:t xml:space="preserve">A technology startup prioritizes agility, scalability, and cost effectiveness in its enterprise network architecture. To establish an adaptable network architecture that can quickly scale with business growth, use cloud-based services and infrastructure-as-a-service (IaaS) providers. The architecture </w:t>
      </w:r>
      <w:r w:rsidR="00A3683C" w:rsidRPr="00A3683C">
        <w:lastRenderedPageBreak/>
        <w:t>enables remote work, which allows employees to work seamlessly from anywhere. In addition, it includes network analysis tools required to monitor performance, optimize resource acquisition, and increase overall productivity.</w:t>
      </w:r>
    </w:p>
    <w:p w:rsidR="009E1F96" w:rsidRDefault="00A3683C" w:rsidP="00C17900">
      <w:r w:rsidRPr="00A3683C">
        <w:t>These use cases demonstrate the importance of custom enterprise network architectures that align with specific business requirements. An effective architecture must prioritize security and reliability, enable seamless connectivity and collaboration, and establish a foundation for future growth.</w:t>
      </w:r>
    </w:p>
    <w:p w:rsidR="00A3683C" w:rsidRDefault="00A3683C" w:rsidP="00C17900"/>
    <w:p w:rsidR="00A3683C" w:rsidRDefault="00A3683C" w:rsidP="00C17900">
      <w:pPr>
        <w:rPr>
          <w:rFonts w:ascii="Segoe UI" w:hAnsi="Segoe UI" w:cs="Segoe UI"/>
          <w:b/>
          <w:bCs/>
          <w:color w:val="343541"/>
        </w:rPr>
      </w:pPr>
      <w:r w:rsidRPr="00A3683C">
        <w:rPr>
          <w:rFonts w:ascii="Segoe UI" w:hAnsi="Segoe UI" w:cs="Segoe UI"/>
          <w:b/>
          <w:bCs/>
          <w:color w:val="343541"/>
        </w:rPr>
        <w:t>Explain industry-level business requirements for enterprise design architecture</w:t>
      </w:r>
      <w:r>
        <w:rPr>
          <w:rFonts w:ascii="Segoe UI" w:hAnsi="Segoe UI" w:cs="Segoe UI"/>
          <w:b/>
          <w:bCs/>
          <w:color w:val="343541"/>
        </w:rPr>
        <w:t>.</w:t>
      </w:r>
    </w:p>
    <w:p w:rsidR="00A3683C" w:rsidRPr="00A3683C" w:rsidRDefault="008872C9" w:rsidP="00A3683C">
      <w:r w:rsidRPr="008872C9">
        <w:t>Industry-level enterprise design architecture requirements vary by industry and the specific needs of the organization. However, there are some common requirements that apply to a variety of industries.</w:t>
      </w:r>
      <w:r>
        <w:t xml:space="preserve"> </w:t>
      </w:r>
      <w:r w:rsidR="00A3683C" w:rsidRPr="00A3683C">
        <w:t>Here are a few key considerations:</w:t>
      </w:r>
    </w:p>
    <w:p w:rsidR="00A3683C" w:rsidRPr="00A3683C" w:rsidRDefault="00A3683C" w:rsidP="00A3683C">
      <w:r w:rsidRPr="00A3683C">
        <w:t>1. Security and Compliance:</w:t>
      </w:r>
    </w:p>
    <w:p w:rsidR="00A3683C" w:rsidRPr="00A3683C" w:rsidRDefault="008872C9" w:rsidP="00A3683C">
      <w:r w:rsidRPr="008872C9">
        <w:t>The financial, medical, and government sectors have strict security and compliance standards. Data protection, secure access controls, encryption, and intrusion detection systems should be priorities in enterprise design architecture. It is critical to follow specific industry regulations, such as HIPAA for the healthcare industry or PCI DSS for the payment card industry.</w:t>
      </w:r>
    </w:p>
    <w:p w:rsidR="00A3683C" w:rsidRPr="00A3683C" w:rsidRDefault="00A3683C" w:rsidP="00A3683C">
      <w:r w:rsidRPr="00A3683C">
        <w:t>2. Scalability and Performance:</w:t>
      </w:r>
    </w:p>
    <w:p w:rsidR="00A3683C" w:rsidRPr="00A3683C" w:rsidRDefault="008872C9" w:rsidP="00A3683C">
      <w:r w:rsidRPr="008872C9">
        <w:t>Businesses in all industries require an architecture that can handle growing needs. Scalability ensures that the network can accommodate growing user demands, data volumes, and application workloads. Performance requirements may vary; For example, financial institutions may need real-time data processing, while media and entertainment companies may need high bandwidth.</w:t>
      </w:r>
    </w:p>
    <w:p w:rsidR="00A3683C" w:rsidRPr="00A3683C" w:rsidRDefault="00A3683C" w:rsidP="00A3683C">
      <w:r w:rsidRPr="00A3683C">
        <w:t>3. Reliability and High Availability:</w:t>
      </w:r>
    </w:p>
    <w:p w:rsidR="00A3683C" w:rsidRPr="00A3683C" w:rsidRDefault="008872C9" w:rsidP="00A3683C">
      <w:r w:rsidRPr="008872C9">
        <w:t>A highly reliable architecture is necessary in industries like manufacturing, transportation, and healthcare that rely heavily on continuous operations. Redundancy, failover mechanisms, and disaster recovery plans are essential to reduce downtime and ensure business continuity.</w:t>
      </w:r>
    </w:p>
    <w:p w:rsidR="00A3683C" w:rsidRPr="00A3683C" w:rsidRDefault="00A3683C" w:rsidP="00A3683C">
      <w:r w:rsidRPr="00A3683C">
        <w:t>4. Collaboration and Communication:</w:t>
      </w:r>
    </w:p>
    <w:p w:rsidR="00A3683C" w:rsidRPr="00A3683C" w:rsidRDefault="008872C9" w:rsidP="00A3683C">
      <w:r w:rsidRPr="008872C9">
        <w:t>In areas like professional services, education, and technology, working together and communicating effectively is essential. To facilitate seamless collaboration between employees, partners, and customers in different locations, the architecture must include unified communications systems that include voice, video, and messaging platforms.</w:t>
      </w:r>
    </w:p>
    <w:p w:rsidR="00A3683C" w:rsidRPr="00A3683C" w:rsidRDefault="00A3683C" w:rsidP="00A3683C">
      <w:r w:rsidRPr="00A3683C">
        <w:t>5. Mobility and Remote Access:</w:t>
      </w:r>
    </w:p>
    <w:p w:rsidR="00A3683C" w:rsidRPr="00A3683C" w:rsidRDefault="00DA59EA" w:rsidP="00A3683C">
      <w:r w:rsidRPr="00DA59EA">
        <w:t>Industries in general need enterprise architectures that enable secure access from remote work in the era of working from mobile devices. This requirement applies to financial, consulting, technology and other companies. To support remote work environments, mobile device management, virtual private networks (VPNs), and multi-factor authentication are crucial.</w:t>
      </w:r>
    </w:p>
    <w:p w:rsidR="00DA59EA" w:rsidRDefault="00DA59EA" w:rsidP="00A3683C"/>
    <w:p w:rsidR="00A3683C" w:rsidRPr="00A3683C" w:rsidRDefault="00A3683C" w:rsidP="00A3683C">
      <w:r w:rsidRPr="00A3683C">
        <w:lastRenderedPageBreak/>
        <w:t>6. Integration and Interoperability:</w:t>
      </w:r>
    </w:p>
    <w:p w:rsidR="00A3683C" w:rsidRPr="00A3683C" w:rsidRDefault="00DA59EA" w:rsidP="00A3683C">
      <w:r w:rsidRPr="00DA59EA">
        <w:t>Businesses typically work with a variety of systems, applications, and data sources. The architecture must allow various parts to integrate and work seamlessly with each other, such as ERP systems, CRM platforms, third-party APIs, and cloud services. Integration frameworks and application programming interfaces (APIs) are essential to meet this requirement.</w:t>
      </w:r>
    </w:p>
    <w:p w:rsidR="00A3683C" w:rsidRPr="00A3683C" w:rsidRDefault="00A3683C" w:rsidP="00A3683C">
      <w:r w:rsidRPr="00A3683C">
        <w:t>7. Analytics and Big Data:</w:t>
      </w:r>
    </w:p>
    <w:p w:rsidR="00A3683C" w:rsidRDefault="00DA59EA" w:rsidP="00A3683C">
      <w:r w:rsidRPr="00DA59EA">
        <w:t xml:space="preserve">Many industries, such as retail, healthcare, and marketing, rely on the analysis and processing of </w:t>
      </w:r>
      <w:r>
        <w:t>B</w:t>
      </w:r>
      <w:r w:rsidRPr="00DA59EA">
        <w:t xml:space="preserve">ig </w:t>
      </w:r>
      <w:r>
        <w:t>D</w:t>
      </w:r>
      <w:r w:rsidRPr="00DA59EA">
        <w:t xml:space="preserve">ata. The collection, storage and analysis of large amounts of data must be included in the enterprise architecture. This can include the use of </w:t>
      </w:r>
      <w:r>
        <w:t>D</w:t>
      </w:r>
      <w:r w:rsidRPr="00DA59EA">
        <w:t xml:space="preserve">ata </w:t>
      </w:r>
      <w:r>
        <w:t>L</w:t>
      </w:r>
      <w:r w:rsidRPr="00DA59EA">
        <w:t>akes, distributed computing frameworks, and business intelligence tools to facilitate decision making.</w:t>
      </w:r>
    </w:p>
    <w:p w:rsidR="00DA59EA" w:rsidRDefault="000F7431" w:rsidP="00A3683C">
      <w:r w:rsidRPr="000F7431">
        <w:t>It is important to note that although these requirements are common, each industry may have specific regulations and nuances that affect enterprise design architecture. Therefore, to develop a successful architecture that aligns with organizational goals, it is essential to understand the unique needs and challenges of a particular industry.</w:t>
      </w:r>
    </w:p>
    <w:p w:rsidR="000F7431" w:rsidRDefault="000F7431" w:rsidP="00A3683C"/>
    <w:p w:rsidR="000F7431" w:rsidRPr="000F7431" w:rsidRDefault="000F7431" w:rsidP="00A3683C">
      <w:pPr>
        <w:rPr>
          <w:rFonts w:ascii="Segoe UI" w:hAnsi="Segoe UI" w:cs="Segoe UI"/>
          <w:b/>
          <w:bCs/>
          <w:color w:val="343541"/>
        </w:rPr>
      </w:pPr>
      <w:r w:rsidRPr="000F7431">
        <w:rPr>
          <w:rFonts w:ascii="Segoe UI" w:hAnsi="Segoe UI" w:cs="Segoe UI"/>
          <w:b/>
          <w:bCs/>
          <w:color w:val="343541"/>
        </w:rPr>
        <w:t>Propose how to best keep information secure when data flows to external networks.</w:t>
      </w:r>
    </w:p>
    <w:p w:rsidR="000F7431" w:rsidRDefault="000F7431" w:rsidP="000F7431">
      <w:r>
        <w:t>To keep information secure when data flows to external networks, organizations can implement several best practices and security measures. Here are some recommendations:</w:t>
      </w:r>
    </w:p>
    <w:p w:rsidR="000F7431" w:rsidRDefault="000F7431" w:rsidP="000F7431">
      <w:r>
        <w:t>1. Encryption</w:t>
      </w:r>
    </w:p>
    <w:p w:rsidR="000F7431" w:rsidRDefault="000F7431" w:rsidP="000F7431">
      <w:r w:rsidRPr="000F7431">
        <w:t>To encrypt data in transit, use encryption technologies such as Secure Link Layer (SSL) or Transport Security Layer (TLS). This protects data from unauthorized access as it travels through external networks.</w:t>
      </w:r>
    </w:p>
    <w:p w:rsidR="000F7431" w:rsidRDefault="000F7431" w:rsidP="000F7431">
      <w:r>
        <w:t xml:space="preserve">2. Virtual Private Network (VPN) </w:t>
      </w:r>
    </w:p>
    <w:p w:rsidR="000F7431" w:rsidRDefault="000F7431" w:rsidP="000F7431">
      <w:r w:rsidRPr="000F7431">
        <w:t>Implement a VPN solution to establish a secure and encrypted connection between the internal network and the external networks of the company. VPNs offer a secure transmission tunnel that protects data from interception or eavesdropping.</w:t>
      </w:r>
    </w:p>
    <w:p w:rsidR="000F7431" w:rsidRDefault="000F7431" w:rsidP="000F7431">
      <w:r>
        <w:t>3. Firewalls and Intrusion Detection/Prevention Systems</w:t>
      </w:r>
    </w:p>
    <w:p w:rsidR="000F7431" w:rsidRDefault="00AA5B57" w:rsidP="000F7431">
      <w:r w:rsidRPr="00AA5B57">
        <w:t>Deploy firewalls at network entry and exit points to monitor and manage incoming and outgoing traffic. Intrusion detection and prevention systems (IDPS) can detect and respond to any suspicious or malicious activity.</w:t>
      </w:r>
    </w:p>
    <w:p w:rsidR="000F7431" w:rsidRDefault="000F7431" w:rsidP="000F7431">
      <w:r>
        <w:t>4. Secure Authentication and Access Controls</w:t>
      </w:r>
      <w:r w:rsidR="00AA5B57">
        <w:t xml:space="preserve"> </w:t>
      </w:r>
    </w:p>
    <w:p w:rsidR="00AA5B57" w:rsidRDefault="00AA5B57" w:rsidP="000F7431">
      <w:r w:rsidRPr="00AA5B57">
        <w:t>To ensure that only authorized users can access data flowing to external networks, use trusted authentication mechanisms such as two-factor authentication (2FA) or multi-factor authentication (MFA). Restrict access to sensitive data with strong access controls and the principle of least privilege.</w:t>
      </w:r>
    </w:p>
    <w:p w:rsidR="00AA5B57" w:rsidRDefault="00AA5B57" w:rsidP="000F7431"/>
    <w:p w:rsidR="00AA5B57" w:rsidRDefault="00AA5B57" w:rsidP="000F7431"/>
    <w:p w:rsidR="000F7431" w:rsidRDefault="000F7431" w:rsidP="000F7431">
      <w:r>
        <w:lastRenderedPageBreak/>
        <w:t>5. Data Loss Prevention (DLP)</w:t>
      </w:r>
    </w:p>
    <w:p w:rsidR="000F7431" w:rsidRDefault="00AA5B57" w:rsidP="000F7431">
      <w:r w:rsidRPr="00AA5B57">
        <w:t>The transfer of sensitive data outside of the organization's network should be monitored and controlled using DLP solutions. DLP systems enforce policies, provide real-time alerts, and can detect and prevent unauthorized or inadvertent data leaks.</w:t>
      </w:r>
    </w:p>
    <w:p w:rsidR="000F7431" w:rsidRDefault="000F7431" w:rsidP="000F7431">
      <w:r>
        <w:t>6. Regular Patching and Updates</w:t>
      </w:r>
    </w:p>
    <w:p w:rsidR="00AA5B57" w:rsidRDefault="00AA5B57" w:rsidP="000F7431">
      <w:r w:rsidRPr="00AA5B57">
        <w:t>Keep all systems, network devices, and applications up to date with the latest patches and security updates. Apply security patches frequently to fix known flaws and protect against potential attacks.</w:t>
      </w:r>
    </w:p>
    <w:p w:rsidR="000F7431" w:rsidRDefault="000F7431" w:rsidP="000F7431">
      <w:r>
        <w:t>7. Vendor and Partner Due Diligence</w:t>
      </w:r>
    </w:p>
    <w:p w:rsidR="00AA5B57" w:rsidRDefault="00AA5B57" w:rsidP="000F7431">
      <w:r w:rsidRPr="00AA5B57">
        <w:t>Before sharing sensitive information with external networks, carefully check the security practices and protocols of the providers or partners involved. Make sure they have robust security measures in place to protect data both at rest and in transit.</w:t>
      </w:r>
    </w:p>
    <w:p w:rsidR="000F7431" w:rsidRDefault="000F7431" w:rsidP="000F7431">
      <w:r>
        <w:t>8. Data Classification and Segmentation</w:t>
      </w:r>
    </w:p>
    <w:p w:rsidR="00AA5B57" w:rsidRDefault="0065042F" w:rsidP="000F7431">
      <w:r w:rsidRPr="0065042F">
        <w:t>Segment the network based on its sensitivity and criticality when classifying the data. Based on the data classification, apply appropriate security controls and access restrictions to different segments. This limits unauthorized access to sensitive data and reduces the effects of a security breach.</w:t>
      </w:r>
    </w:p>
    <w:p w:rsidR="000F7431" w:rsidRDefault="000F7431" w:rsidP="000F7431">
      <w:r>
        <w:t>9. Ongoing Monitoring and Incident Response</w:t>
      </w:r>
    </w:p>
    <w:p w:rsidR="0065042F" w:rsidRDefault="0065042F" w:rsidP="000F7431">
      <w:r w:rsidRPr="0065042F">
        <w:t>Implement a robust monitoring and logging system to track network traffic, detect anomalies, and respond to security incidents quickly. Develop an incident response plan to effectively address any potential data breaches or compromises.</w:t>
      </w:r>
    </w:p>
    <w:p w:rsidR="000F7431" w:rsidRDefault="000F7431" w:rsidP="000F7431">
      <w:r>
        <w:t>10. Employee Education and Awareness</w:t>
      </w:r>
    </w:p>
    <w:p w:rsidR="0065042F" w:rsidRDefault="0065042F" w:rsidP="000F7431">
      <w:r w:rsidRPr="0065042F">
        <w:t>Educate employees on secure data handling practices, risks associated with external data flows, and the importance of following security protocols. Raise awareness about phishing attacks, social engineering, and other potential threats that can compromise data security.</w:t>
      </w:r>
    </w:p>
    <w:p w:rsidR="000F7431" w:rsidRDefault="0065042F" w:rsidP="000F7431">
      <w:r w:rsidRPr="0065042F">
        <w:t>Remember that the security of data flowing to external networks requires a multi-layered approach that combines technical controls, security measures, and user awareness. Regular security assessments and audits can help find any flaws and ensure continued compliance with the highest security standards.</w:t>
      </w:r>
    </w:p>
    <w:p w:rsidR="0065042F" w:rsidRDefault="0065042F" w:rsidP="000F7431"/>
    <w:p w:rsidR="0065042F" w:rsidRPr="00030670" w:rsidRDefault="00030670" w:rsidP="000F7431">
      <w:pPr>
        <w:rPr>
          <w:rFonts w:ascii="Segoe UI" w:hAnsi="Segoe UI" w:cs="Segoe UI"/>
          <w:b/>
          <w:bCs/>
          <w:color w:val="343541"/>
        </w:rPr>
      </w:pPr>
      <w:r w:rsidRPr="00030670">
        <w:rPr>
          <w:rFonts w:ascii="Segoe UI" w:hAnsi="Segoe UI" w:cs="Segoe UI"/>
          <w:b/>
          <w:bCs/>
          <w:color w:val="343541"/>
        </w:rPr>
        <w:t>Explain how you will test and analyze the business case for each of your customers' choices</w:t>
      </w:r>
    </w:p>
    <w:p w:rsidR="00030670" w:rsidRDefault="00030670" w:rsidP="00030670">
      <w:r>
        <w:t>To test and analyze the business case for each customer's choices, the following approach can be followed:</w:t>
      </w:r>
    </w:p>
    <w:p w:rsidR="00030670" w:rsidRDefault="00030670" w:rsidP="00030670">
      <w:r>
        <w:t>1. Gather Requirements</w:t>
      </w:r>
    </w:p>
    <w:p w:rsidR="00030670" w:rsidRDefault="00030670" w:rsidP="00030670">
      <w:r w:rsidRPr="00030670">
        <w:t>Starting with fully understanding the client's requirements, objectives and results. Engage in detailed discussions to gain insight into the specific business objectives, challenges, and expectations of the solution you have chosen.</w:t>
      </w:r>
    </w:p>
    <w:p w:rsidR="00030670" w:rsidRDefault="00030670" w:rsidP="00030670"/>
    <w:p w:rsidR="00030670" w:rsidRDefault="00030670" w:rsidP="00030670">
      <w:r>
        <w:t>2. Define Key Performance Indicators (KPIs)</w:t>
      </w:r>
    </w:p>
    <w:p w:rsidR="00030670" w:rsidRDefault="00030670" w:rsidP="00030670">
      <w:r w:rsidRPr="00030670">
        <w:t>Work with the client to create measurable KPIs that fit their business case. KPIs can include factors such as increased efficiency, increased customer satisfaction, reduced downtime, increased security, or cost savings. To assess the success of the selected solution, these KPIs will serve as benchmarks.</w:t>
      </w:r>
    </w:p>
    <w:p w:rsidR="00030670" w:rsidRDefault="00030670" w:rsidP="00030670">
      <w:r>
        <w:t>3. Design Test Scenarios</w:t>
      </w:r>
    </w:p>
    <w:p w:rsidR="00030670" w:rsidRDefault="00030670" w:rsidP="00030670">
      <w:r w:rsidRPr="00030670">
        <w:t>Based on the identified KPIs, design test scenarios to validate the effectiveness of customer decisions. Test scenarios should examine a variety of factors, such as functionality, performance, security, scalability, and ease of use.</w:t>
      </w:r>
    </w:p>
    <w:p w:rsidR="00030670" w:rsidRDefault="00030670" w:rsidP="00030670">
      <w:r>
        <w:t>4. Test Execution</w:t>
      </w:r>
    </w:p>
    <w:p w:rsidR="00030670" w:rsidRDefault="00030670" w:rsidP="00030670">
      <w:r w:rsidRPr="00030670">
        <w:t>Perform comprehensive tests of the selected solution using established test scenarios. This may include functional, charging, safety, compatibility, and user acceptance testing. Run tests in an organized manner, record results, and ensure all relevant aspects are covered.</w:t>
      </w:r>
    </w:p>
    <w:p w:rsidR="00030670" w:rsidRDefault="00030670" w:rsidP="00030670">
      <w:r>
        <w:t xml:space="preserve">5. Data Analysis </w:t>
      </w:r>
    </w:p>
    <w:p w:rsidR="00030670" w:rsidRDefault="005B2B9F" w:rsidP="00030670">
      <w:r w:rsidRPr="005B2B9F">
        <w:t>Analyze the test results and compare the results with the established KPIs. Quantify the impact of customer choices on each KPI and see if the desired results are being achieved. Look for differences, problems, or areas for improvement that may have arisen during testing.</w:t>
      </w:r>
    </w:p>
    <w:p w:rsidR="00030670" w:rsidRDefault="00030670" w:rsidP="00030670">
      <w:r>
        <w:t>6. Performance Evaluation</w:t>
      </w:r>
    </w:p>
    <w:p w:rsidR="00030670" w:rsidRDefault="005B2B9F" w:rsidP="00030670">
      <w:r w:rsidRPr="005B2B9F">
        <w:t>Evaluate the performance of the selected solution under variable conditions, such as variable user loads, network congestion, or peak usage periods. it modifies response times, performance, resource usage and system stability. Compare these measures to established performance targets and determine if they fit the customer's business case.</w:t>
      </w:r>
    </w:p>
    <w:p w:rsidR="00030670" w:rsidRDefault="00030670" w:rsidP="00030670">
      <w:r>
        <w:t>7. Cost-Benefit Analysis</w:t>
      </w:r>
    </w:p>
    <w:p w:rsidR="00030670" w:rsidRDefault="005B2B9F" w:rsidP="00030670">
      <w:r w:rsidRPr="005B2B9F">
        <w:t>Analyze the financials of the customer's options by comparing the costs of implementing and maintaining the solution against the anticipated benefits. Consider things like initial investment, ongoing operating costs, potential cost savings, and return on investment. Assess whether the anticipated benefits outweigh the costs and fit the customer's business case.</w:t>
      </w:r>
    </w:p>
    <w:p w:rsidR="00030670" w:rsidRDefault="00030670" w:rsidP="00030670">
      <w:r>
        <w:t>8. Stakeholder Feedback</w:t>
      </w:r>
      <w:r w:rsidR="005B2B9F">
        <w:t xml:space="preserve"> </w:t>
      </w:r>
      <w:r>
        <w:t xml:space="preserve"> </w:t>
      </w:r>
    </w:p>
    <w:p w:rsidR="00E902E4" w:rsidRDefault="005B2B9F" w:rsidP="00030670">
      <w:r w:rsidRPr="005B2B9F">
        <w:t>Gather feedback from project end users, administrators, and decision makers. Their perspectives and insights can provide useful insights into the effectiveness of the chosen solution and how it fits the business case. Include comments in the analysis.</w:t>
      </w:r>
    </w:p>
    <w:p w:rsidR="00030670" w:rsidRDefault="00030670" w:rsidP="00030670">
      <w:r>
        <w:t>9. Reporting and Recommendations</w:t>
      </w:r>
    </w:p>
    <w:p w:rsidR="005B2B9F" w:rsidRDefault="005B2B9F" w:rsidP="00030670">
      <w:r w:rsidRPr="005B2B9F">
        <w:t>A full report contains the results and analysis. Present the results, including achievements, obstacles, and opportunities for improvement. To improve the effectiveness of customer choices and further align them with your business case, provide recommendations based on the analysis.</w:t>
      </w:r>
    </w:p>
    <w:p w:rsidR="00030670" w:rsidRDefault="00030670" w:rsidP="00030670">
      <w:r>
        <w:lastRenderedPageBreak/>
        <w:t>10. Continuous Monitoring and Iteration</w:t>
      </w:r>
    </w:p>
    <w:p w:rsidR="005B2B9F" w:rsidRDefault="005B2B9F" w:rsidP="00030670">
      <w:r w:rsidRPr="005B2B9F">
        <w:t>Continue to monitor performance and results over time after implementing the selected solution. Reassess KPIs on a regular basis, run additional tests if necessary, and make iterative improvements based on analytics. This continuous evaluation ensures that the selected solution fits the evolving business case and maintains the expected benefits.</w:t>
      </w:r>
    </w:p>
    <w:p w:rsidR="00030670" w:rsidRDefault="00030670" w:rsidP="00030670">
      <w:r>
        <w:t>By following this systematic approach, businesses can effectively test and analyze the business case for their chosen solutions, providing valuable insights into the success and effectiveness of their decisions.</w:t>
      </w:r>
    </w:p>
    <w:p w:rsidR="003433E8" w:rsidRDefault="003433E8" w:rsidP="00030670"/>
    <w:p w:rsidR="003433E8" w:rsidRDefault="003433E8" w:rsidP="00030670"/>
    <w:p w:rsidR="00A24B5B" w:rsidRDefault="00A24B5B" w:rsidP="00030670">
      <w:pPr>
        <w:rPr>
          <w:noProof/>
        </w:rPr>
      </w:pPr>
      <w:r>
        <w:rPr>
          <w:noProof/>
        </w:rPr>
        <w:drawing>
          <wp:inline distT="0" distB="0" distL="0" distR="0" wp14:anchorId="112155C8" wp14:editId="4A532416">
            <wp:extent cx="5715000" cy="3219450"/>
            <wp:effectExtent l="0" t="0" r="0" b="0"/>
            <wp:docPr id="2024204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0413" name=""/>
                    <pic:cNvPicPr/>
                  </pic:nvPicPr>
                  <pic:blipFill>
                    <a:blip r:embed="rId5">
                      <a:extLst>
                        <a:ext uri="{96DAC541-7B7A-43D3-8B79-37D633B846F1}">
                          <asvg:svgBlip xmlns:asvg="http://schemas.microsoft.com/office/drawing/2016/SVG/main" r:embed="rId6"/>
                        </a:ext>
                      </a:extLst>
                    </a:blip>
                    <a:stretch>
                      <a:fillRect/>
                    </a:stretch>
                  </pic:blipFill>
                  <pic:spPr>
                    <a:xfrm>
                      <a:off x="0" y="0"/>
                      <a:ext cx="5715000" cy="3219450"/>
                    </a:xfrm>
                    <a:prstGeom prst="rect">
                      <a:avLst/>
                    </a:prstGeom>
                  </pic:spPr>
                </pic:pic>
              </a:graphicData>
            </a:graphic>
          </wp:inline>
        </w:drawing>
      </w:r>
      <w:r w:rsidRPr="00A24B5B">
        <w:rPr>
          <w:noProof/>
        </w:rPr>
        <w:t xml:space="preserve"> </w:t>
      </w:r>
    </w:p>
    <w:p w:rsidR="00A24B5B" w:rsidRDefault="00A24B5B" w:rsidP="00030670">
      <w:pPr>
        <w:rPr>
          <w:noProof/>
        </w:rPr>
      </w:pPr>
      <w:r>
        <w:rPr>
          <w:noProof/>
        </w:rPr>
        <w:lastRenderedPageBreak/>
        <w:drawing>
          <wp:inline distT="0" distB="0" distL="0" distR="0" wp14:anchorId="16296298" wp14:editId="4CB80F00">
            <wp:extent cx="5715000" cy="3219450"/>
            <wp:effectExtent l="0" t="0" r="0" b="0"/>
            <wp:docPr id="15047826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782688"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15000" cy="3219450"/>
                    </a:xfrm>
                    <a:prstGeom prst="rect">
                      <a:avLst/>
                    </a:prstGeom>
                  </pic:spPr>
                </pic:pic>
              </a:graphicData>
            </a:graphic>
          </wp:inline>
        </w:drawing>
      </w:r>
      <w:r>
        <w:rPr>
          <w:noProof/>
        </w:rPr>
        <w:drawing>
          <wp:inline distT="0" distB="0" distL="0" distR="0" wp14:anchorId="33FC3640" wp14:editId="148BA66C">
            <wp:extent cx="5715000" cy="3219450"/>
            <wp:effectExtent l="0" t="0" r="0" b="0"/>
            <wp:docPr id="19901949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94914"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15000" cy="3219450"/>
                    </a:xfrm>
                    <a:prstGeom prst="rect">
                      <a:avLst/>
                    </a:prstGeom>
                  </pic:spPr>
                </pic:pic>
              </a:graphicData>
            </a:graphic>
          </wp:inline>
        </w:drawing>
      </w:r>
      <w:r w:rsidRPr="00A24B5B">
        <w:rPr>
          <w:noProof/>
        </w:rPr>
        <w:t xml:space="preserve"> </w:t>
      </w:r>
      <w:r>
        <w:rPr>
          <w:noProof/>
        </w:rPr>
        <w:lastRenderedPageBreak/>
        <w:drawing>
          <wp:inline distT="0" distB="0" distL="0" distR="0" wp14:anchorId="0A1607A3" wp14:editId="63786FD9">
            <wp:extent cx="5715000" cy="3219450"/>
            <wp:effectExtent l="0" t="0" r="0" b="0"/>
            <wp:docPr id="18897227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2275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15000" cy="3219450"/>
                    </a:xfrm>
                    <a:prstGeom prst="rect">
                      <a:avLst/>
                    </a:prstGeom>
                  </pic:spPr>
                </pic:pic>
              </a:graphicData>
            </a:graphic>
          </wp:inline>
        </w:drawing>
      </w:r>
      <w:r w:rsidRPr="00A24B5B">
        <w:rPr>
          <w:noProof/>
        </w:rPr>
        <w:t xml:space="preserve"> </w:t>
      </w:r>
      <w:r>
        <w:rPr>
          <w:noProof/>
        </w:rPr>
        <w:drawing>
          <wp:inline distT="0" distB="0" distL="0" distR="0" wp14:anchorId="5AFBDE7B" wp14:editId="2067CA40">
            <wp:extent cx="5715000" cy="3219450"/>
            <wp:effectExtent l="0" t="0" r="0" b="0"/>
            <wp:docPr id="1200681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819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15000" cy="3219450"/>
                    </a:xfrm>
                    <a:prstGeom prst="rect">
                      <a:avLst/>
                    </a:prstGeom>
                  </pic:spPr>
                </pic:pic>
              </a:graphicData>
            </a:graphic>
          </wp:inline>
        </w:drawing>
      </w:r>
    </w:p>
    <w:p w:rsidR="00A24B5B" w:rsidRDefault="00A24B5B" w:rsidP="00030670">
      <w:r>
        <w:rPr>
          <w:noProof/>
        </w:rPr>
        <w:lastRenderedPageBreak/>
        <w:drawing>
          <wp:inline distT="0" distB="0" distL="0" distR="0" wp14:anchorId="7BA6DCF2" wp14:editId="35304FA6">
            <wp:extent cx="5715000" cy="3219450"/>
            <wp:effectExtent l="0" t="0" r="0" b="0"/>
            <wp:docPr id="9774826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82609"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15000" cy="3219450"/>
                    </a:xfrm>
                    <a:prstGeom prst="rect">
                      <a:avLst/>
                    </a:prstGeom>
                  </pic:spPr>
                </pic:pic>
              </a:graphicData>
            </a:graphic>
          </wp:inline>
        </w:drawing>
      </w:r>
    </w:p>
    <w:p w:rsidR="003433E8" w:rsidRPr="00A3683C" w:rsidRDefault="003433E8" w:rsidP="00030670"/>
    <w:sectPr w:rsidR="003433E8" w:rsidRPr="00A368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900"/>
    <w:rsid w:val="00030670"/>
    <w:rsid w:val="000F7431"/>
    <w:rsid w:val="001060E8"/>
    <w:rsid w:val="002030D4"/>
    <w:rsid w:val="002C2879"/>
    <w:rsid w:val="003433E8"/>
    <w:rsid w:val="005B2B9F"/>
    <w:rsid w:val="0065042F"/>
    <w:rsid w:val="008872C9"/>
    <w:rsid w:val="009E1F96"/>
    <w:rsid w:val="00A24B5B"/>
    <w:rsid w:val="00A3454F"/>
    <w:rsid w:val="00A3683C"/>
    <w:rsid w:val="00AA5B57"/>
    <w:rsid w:val="00C17900"/>
    <w:rsid w:val="00DA59EA"/>
    <w:rsid w:val="00E90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F68F2"/>
  <w15:chartTrackingRefBased/>
  <w15:docId w15:val="{0F1E08D2-9DFB-49E4-89B2-85BD37E2D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79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sv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D0336-1688-4EA4-A8A8-7FD48D0E0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9</Pages>
  <Words>2052</Words>
  <Characters>11698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2023-05-22T06:04:00Z</dcterms:created>
  <dcterms:modified xsi:type="dcterms:W3CDTF">2023-05-22T09:31:00Z</dcterms:modified>
</cp:coreProperties>
</file>