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46D16" w14:textId="77777777" w:rsidR="00CE6FC0" w:rsidRPr="001E7770" w:rsidRDefault="00CE6FC0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4BD8584C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  <w:bookmarkStart w:id="0" w:name="_GoBack"/>
    </w:p>
    <w:bookmarkEnd w:id="0"/>
    <w:p w14:paraId="7964F33B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54718758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7F038EF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E6F0EB0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2B21283D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64D5C51A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</w:p>
    <w:p w14:paraId="68AFB115" w14:textId="51058B84" w:rsidR="00417F02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Encryption as Protected Free Speech</w:t>
      </w:r>
    </w:p>
    <w:p w14:paraId="6CAACE15" w14:textId="77777777" w:rsidR="00417F02" w:rsidRPr="001E7770" w:rsidRDefault="00417F02" w:rsidP="001E7770">
      <w:pPr>
        <w:spacing w:after="0" w:line="480" w:lineRule="auto"/>
        <w:ind w:left="0" w:right="0"/>
        <w:jc w:val="center"/>
        <w:rPr>
          <w:szCs w:val="24"/>
        </w:rPr>
      </w:pPr>
    </w:p>
    <w:p w14:paraId="704A5F3C" w14:textId="7573C9FA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Student</w:t>
      </w:r>
      <w:r w:rsidR="001E7770">
        <w:rPr>
          <w:szCs w:val="24"/>
        </w:rPr>
        <w:t>'</w:t>
      </w:r>
      <w:r w:rsidRPr="001E7770">
        <w:rPr>
          <w:szCs w:val="24"/>
        </w:rPr>
        <w:t>s Name</w:t>
      </w:r>
    </w:p>
    <w:p w14:paraId="00D96E3B" w14:textId="2E4046F2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Institutional Affiliation</w:t>
      </w:r>
    </w:p>
    <w:p w14:paraId="42B3D0F6" w14:textId="2E2A6A23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Professor</w:t>
      </w:r>
    </w:p>
    <w:p w14:paraId="44641BD0" w14:textId="514636E5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Course</w:t>
      </w:r>
    </w:p>
    <w:p w14:paraId="6F3FDF28" w14:textId="2E182300" w:rsidR="00417F02" w:rsidRPr="001E7770" w:rsidRDefault="005865A1" w:rsidP="001E7770">
      <w:pPr>
        <w:spacing w:after="0" w:line="480" w:lineRule="auto"/>
        <w:ind w:left="0" w:right="0"/>
        <w:jc w:val="center"/>
        <w:rPr>
          <w:szCs w:val="24"/>
        </w:rPr>
      </w:pPr>
      <w:r w:rsidRPr="001E7770">
        <w:rPr>
          <w:szCs w:val="24"/>
        </w:rPr>
        <w:t>Date</w:t>
      </w:r>
    </w:p>
    <w:p w14:paraId="7756D415" w14:textId="30DA8CCF" w:rsidR="00417F02" w:rsidRPr="001E7770" w:rsidRDefault="005865A1" w:rsidP="001E7770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14:paraId="69D4889C" w14:textId="5248B4F3" w:rsidR="001E7770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lastRenderedPageBreak/>
        <w:t>Analyzing Criminal and Civil Law: Encryption as Protected Free Speech</w:t>
      </w:r>
    </w:p>
    <w:p w14:paraId="283025C9" w14:textId="77777777" w:rsidR="00C06E8C" w:rsidRDefault="005865A1" w:rsidP="001E7770">
      <w:pPr>
        <w:spacing w:after="0" w:line="480" w:lineRule="auto"/>
        <w:ind w:left="0" w:right="0" w:firstLine="720"/>
        <w:rPr>
          <w:szCs w:val="24"/>
        </w:rPr>
      </w:pPr>
      <w:r>
        <w:rPr>
          <w:szCs w:val="24"/>
        </w:rPr>
        <w:t xml:space="preserve">The security and confidentiality of individuals' messages is one of the most essential communication factors today. </w:t>
      </w:r>
      <w:r w:rsidR="0096595A" w:rsidRPr="001E7770">
        <w:rPr>
          <w:szCs w:val="24"/>
        </w:rPr>
        <w:t xml:space="preserve">As the world continues to advance technologically, cases of </w:t>
      </w:r>
      <w:r w:rsidR="008B60E0" w:rsidRPr="001E7770">
        <w:rPr>
          <w:szCs w:val="24"/>
        </w:rPr>
        <w:t>cyber-attacks</w:t>
      </w:r>
      <w:r w:rsidR="0096595A" w:rsidRPr="001E7770">
        <w:rPr>
          <w:szCs w:val="24"/>
        </w:rPr>
        <w:t xml:space="preserve"> ha</w:t>
      </w:r>
      <w:r w:rsidR="001E7770">
        <w:rPr>
          <w:szCs w:val="24"/>
        </w:rPr>
        <w:t>ve</w:t>
      </w:r>
      <w:r w:rsidR="0096595A" w:rsidRPr="001E7770">
        <w:rPr>
          <w:szCs w:val="24"/>
        </w:rPr>
        <w:t xml:space="preserve"> also been rising at an alarming r</w:t>
      </w:r>
      <w:r w:rsidR="008B60E0">
        <w:rPr>
          <w:szCs w:val="24"/>
        </w:rPr>
        <w:t>ate calling for appropriate measures to protect</w:t>
      </w:r>
      <w:r w:rsidR="0096595A" w:rsidRPr="001E7770">
        <w:rPr>
          <w:szCs w:val="24"/>
        </w:rPr>
        <w:t xml:space="preserve"> digital </w:t>
      </w:r>
      <w:r w:rsidR="008B60E0">
        <w:rPr>
          <w:szCs w:val="24"/>
        </w:rPr>
        <w:t xml:space="preserve">content and </w:t>
      </w:r>
      <w:r w:rsidR="0096595A" w:rsidRPr="001E7770">
        <w:rPr>
          <w:szCs w:val="24"/>
        </w:rPr>
        <w:t>communication</w:t>
      </w:r>
      <w:r w:rsidRPr="00267041">
        <w:t xml:space="preserve"> </w:t>
      </w:r>
      <w:r>
        <w:t>(</w:t>
      </w:r>
      <w:r w:rsidRPr="00267041">
        <w:rPr>
          <w:szCs w:val="24"/>
        </w:rPr>
        <w:t>Kim</w:t>
      </w:r>
      <w:r>
        <w:rPr>
          <w:szCs w:val="24"/>
        </w:rPr>
        <w:t xml:space="preserve"> et al., 2021)</w:t>
      </w:r>
      <w:r w:rsidR="008B60E0">
        <w:rPr>
          <w:szCs w:val="24"/>
        </w:rPr>
        <w:t>.</w:t>
      </w:r>
      <w:r w:rsidR="0096595A" w:rsidRPr="001E7770">
        <w:rPr>
          <w:szCs w:val="24"/>
        </w:rPr>
        <w:t xml:space="preserve"> Among a wide range of communication protection tools that can be applied, encryption serves as the most effective and reliable practice. This practice involves </w:t>
      </w:r>
      <w:r w:rsidR="001E7770">
        <w:rPr>
          <w:szCs w:val="24"/>
        </w:rPr>
        <w:t>converting</w:t>
      </w:r>
      <w:r w:rsidR="0096595A" w:rsidRPr="001E7770">
        <w:rPr>
          <w:szCs w:val="24"/>
        </w:rPr>
        <w:t xml:space="preserve"> information into a code, </w:t>
      </w:r>
      <w:r w:rsidR="00A75E7B" w:rsidRPr="001E7770">
        <w:rPr>
          <w:szCs w:val="24"/>
        </w:rPr>
        <w:t>restricting</w:t>
      </w:r>
      <w:r w:rsidR="0096595A" w:rsidRPr="001E7770">
        <w:rPr>
          <w:szCs w:val="24"/>
        </w:rPr>
        <w:t xml:space="preserve"> the access of the </w:t>
      </w:r>
      <w:r w:rsidR="001E7770">
        <w:rPr>
          <w:szCs w:val="24"/>
        </w:rPr>
        <w:t>data</w:t>
      </w:r>
      <w:r w:rsidR="0096595A" w:rsidRPr="001E7770">
        <w:rPr>
          <w:szCs w:val="24"/>
        </w:rPr>
        <w:t xml:space="preserve"> embedded without a proper decryption key. Although encryption is crucial </w:t>
      </w:r>
      <w:r w:rsidR="001E7770">
        <w:rPr>
          <w:szCs w:val="24"/>
        </w:rPr>
        <w:t>in</w:t>
      </w:r>
      <w:r w:rsidR="0096595A" w:rsidRPr="001E7770">
        <w:rPr>
          <w:szCs w:val="24"/>
        </w:rPr>
        <w:t xml:space="preserve"> safeguarding digital privacy, security</w:t>
      </w:r>
      <w:r w:rsidR="001E7770">
        <w:rPr>
          <w:szCs w:val="24"/>
        </w:rPr>
        <w:t>,</w:t>
      </w:r>
      <w:r w:rsidR="0096595A" w:rsidRPr="001E7770">
        <w:rPr>
          <w:szCs w:val="24"/>
        </w:rPr>
        <w:t xml:space="preserve"> and personal confidentiality, it has led to several concerns relating to criminal and civil law. </w:t>
      </w:r>
    </w:p>
    <w:p w14:paraId="4B58C022" w14:textId="5D8F7936" w:rsidR="00417F02" w:rsidRPr="001E7770" w:rsidRDefault="005865A1" w:rsidP="001E777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</w:t>
      </w:r>
      <w:r w:rsidR="00C23AAB" w:rsidRPr="00C23AAB">
        <w:rPr>
          <w:color w:val="222222"/>
          <w:szCs w:val="24"/>
          <w:shd w:val="clear" w:color="auto" w:fill="FFFFFF"/>
        </w:rPr>
        <w:t>Koomen (2019)</w:t>
      </w:r>
      <w:r w:rsidR="00A75E7B" w:rsidRPr="001E7770">
        <w:rPr>
          <w:szCs w:val="24"/>
        </w:rPr>
        <w:t xml:space="preserve">, </w:t>
      </w:r>
      <w:r w:rsidRPr="001E7770">
        <w:rPr>
          <w:szCs w:val="24"/>
        </w:rPr>
        <w:t>encryption has become a human right</w:t>
      </w:r>
      <w:r w:rsidR="001E7770">
        <w:rPr>
          <w:szCs w:val="24"/>
        </w:rPr>
        <w:t>s</w:t>
      </w:r>
      <w:r w:rsidRPr="001E7770">
        <w:rPr>
          <w:szCs w:val="24"/>
        </w:rPr>
        <w:t xml:space="preserve"> issue that </w:t>
      </w:r>
      <w:r w:rsidR="001E7770">
        <w:rPr>
          <w:szCs w:val="24"/>
        </w:rPr>
        <w:t>must be examined based on</w:t>
      </w:r>
      <w:r w:rsidRPr="001E7770">
        <w:rPr>
          <w:szCs w:val="24"/>
        </w:rPr>
        <w:t xml:space="preserve"> criminal and civil law.</w:t>
      </w:r>
      <w:r w:rsidR="00640BF2">
        <w:rPr>
          <w:szCs w:val="24"/>
        </w:rPr>
        <w:t xml:space="preserve"> This issue</w:t>
      </w:r>
      <w:r w:rsidR="00C06E8C">
        <w:rPr>
          <w:szCs w:val="24"/>
        </w:rPr>
        <w:t xml:space="preserve"> can be supported by </w:t>
      </w:r>
      <w:r w:rsidR="00C06E8C" w:rsidRPr="00C06E8C">
        <w:rPr>
          <w:i/>
          <w:szCs w:val="24"/>
        </w:rPr>
        <w:t>the Apple Inc. v. FBI</w:t>
      </w:r>
      <w:r w:rsidR="00C06E8C" w:rsidRPr="00C06E8C">
        <w:rPr>
          <w:szCs w:val="24"/>
        </w:rPr>
        <w:t xml:space="preserve"> (2016)</w:t>
      </w:r>
      <w:r w:rsidR="00C06E8C">
        <w:rPr>
          <w:szCs w:val="24"/>
        </w:rPr>
        <w:t xml:space="preserve"> case</w:t>
      </w:r>
      <w:r w:rsidR="007773F2">
        <w:rPr>
          <w:szCs w:val="24"/>
        </w:rPr>
        <w:t>, which concerns the aftermath of the San Bernardino terrorist attack 2015. It was found that one of the shooters used an iPhone that had encrypted messages concer</w:t>
      </w:r>
      <w:r w:rsidR="00640BF2">
        <w:rPr>
          <w:szCs w:val="24"/>
        </w:rPr>
        <w:t xml:space="preserve">ning the attack. This case </w:t>
      </w:r>
      <w:r w:rsidR="007773F2">
        <w:rPr>
          <w:szCs w:val="24"/>
        </w:rPr>
        <w:t xml:space="preserve">ignited a great concern about balancing national security and personal privacy rights. </w:t>
      </w:r>
      <w:r w:rsidR="000D55CE">
        <w:rPr>
          <w:szCs w:val="24"/>
        </w:rPr>
        <w:t xml:space="preserve">Can encryption be protected as free speech? </w:t>
      </w:r>
      <w:r w:rsidRPr="001E7770">
        <w:rPr>
          <w:szCs w:val="24"/>
        </w:rPr>
        <w:t xml:space="preserve">The </w:t>
      </w:r>
      <w:r w:rsidR="001E7770">
        <w:rPr>
          <w:szCs w:val="24"/>
        </w:rPr>
        <w:t>key</w:t>
      </w:r>
      <w:r w:rsidRPr="001E7770">
        <w:rPr>
          <w:szCs w:val="24"/>
        </w:rPr>
        <w:t xml:space="preserve"> issue presented by encryption practices today is how it can be protected as free speech</w:t>
      </w:r>
      <w:r w:rsidR="00C23AAB" w:rsidRPr="00C23AAB">
        <w:t xml:space="preserve"> </w:t>
      </w:r>
      <w:r w:rsidR="00C23AAB">
        <w:t>(</w:t>
      </w:r>
      <w:r w:rsidR="00C23AAB">
        <w:rPr>
          <w:szCs w:val="24"/>
        </w:rPr>
        <w:t xml:space="preserve">Pang, </w:t>
      </w:r>
      <w:r w:rsidR="00C23AAB" w:rsidRPr="00C23AAB">
        <w:rPr>
          <w:szCs w:val="24"/>
        </w:rPr>
        <w:t>2023).</w:t>
      </w:r>
      <w:r w:rsidRPr="001E7770">
        <w:rPr>
          <w:szCs w:val="24"/>
        </w:rPr>
        <w:t xml:space="preserve"> Perhaps most people a</w:t>
      </w:r>
      <w:r w:rsidR="001E7770">
        <w:rPr>
          <w:szCs w:val="24"/>
        </w:rPr>
        <w:t>sk</w:t>
      </w:r>
      <w:r w:rsidRPr="001E7770">
        <w:rPr>
          <w:szCs w:val="24"/>
        </w:rPr>
        <w:t xml:space="preserve"> themselves whether their privacy and free speech depend on encryption. This study </w:t>
      </w:r>
      <w:r w:rsidR="000D55CE">
        <w:rPr>
          <w:szCs w:val="24"/>
        </w:rPr>
        <w:t xml:space="preserve">explains how </w:t>
      </w:r>
      <w:r w:rsidR="00A023F9" w:rsidRPr="001E7770">
        <w:rPr>
          <w:szCs w:val="24"/>
        </w:rPr>
        <w:t>encryption</w:t>
      </w:r>
      <w:r w:rsidR="000D55CE">
        <w:rPr>
          <w:szCs w:val="24"/>
        </w:rPr>
        <w:t xml:space="preserve"> can be </w:t>
      </w:r>
      <w:r w:rsidR="00A023F9" w:rsidRPr="001E7770">
        <w:rPr>
          <w:szCs w:val="24"/>
        </w:rPr>
        <w:t xml:space="preserve">protected </w:t>
      </w:r>
      <w:r w:rsidR="000D55CE">
        <w:rPr>
          <w:szCs w:val="24"/>
        </w:rPr>
        <w:t>as free speech and highlights</w:t>
      </w:r>
      <w:r w:rsidR="00A023F9" w:rsidRPr="001E7770">
        <w:rPr>
          <w:szCs w:val="24"/>
        </w:rPr>
        <w:t xml:space="preserve"> the significant differences between criminal and civil law in examining free speech issues.</w:t>
      </w:r>
    </w:p>
    <w:p w14:paraId="57ABFE31" w14:textId="26BB9127" w:rsidR="00A023F9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Examining Encryption as Free Speech</w:t>
      </w:r>
    </w:p>
    <w:p w14:paraId="0716ED61" w14:textId="60FCD486" w:rsidR="009E4FE6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="000D55CE">
        <w:rPr>
          <w:szCs w:val="24"/>
        </w:rPr>
        <w:t>While many people</w:t>
      </w:r>
      <w:r w:rsidR="00257CD9" w:rsidRPr="001E7770">
        <w:rPr>
          <w:szCs w:val="24"/>
        </w:rPr>
        <w:t xml:space="preserve"> acknowledge the privacy role </w:t>
      </w:r>
      <w:r w:rsidR="001E7770">
        <w:rPr>
          <w:szCs w:val="24"/>
        </w:rPr>
        <w:t>of</w:t>
      </w:r>
      <w:r w:rsidR="00257CD9" w:rsidRPr="001E7770">
        <w:rPr>
          <w:szCs w:val="24"/>
        </w:rPr>
        <w:t xml:space="preserve"> </w:t>
      </w:r>
      <w:r w:rsidR="001E7770">
        <w:rPr>
          <w:szCs w:val="24"/>
        </w:rPr>
        <w:t>adopting</w:t>
      </w:r>
      <w:r w:rsidR="00257CD9" w:rsidRPr="001E7770">
        <w:rPr>
          <w:szCs w:val="24"/>
        </w:rPr>
        <w:t xml:space="preserve"> encryption in the communication context, there arises </w:t>
      </w:r>
      <w:r w:rsidR="00C23AAB">
        <w:rPr>
          <w:szCs w:val="24"/>
        </w:rPr>
        <w:t>a question of whether this practice</w:t>
      </w:r>
      <w:r w:rsidR="00257CD9" w:rsidRPr="001E7770">
        <w:rPr>
          <w:szCs w:val="24"/>
        </w:rPr>
        <w:t xml:space="preserve"> can be considered or </w:t>
      </w:r>
      <w:r w:rsidR="00257CD9" w:rsidRPr="001E7770">
        <w:rPr>
          <w:szCs w:val="24"/>
        </w:rPr>
        <w:lastRenderedPageBreak/>
        <w:t xml:space="preserve">equipped with </w:t>
      </w:r>
      <w:r w:rsidR="00257CD9" w:rsidRPr="00C23AAB">
        <w:rPr>
          <w:szCs w:val="24"/>
        </w:rPr>
        <w:t xml:space="preserve">free speech and if the practice can enjoy the same constitutional protection. </w:t>
      </w:r>
      <w:r w:rsidR="00A86601" w:rsidRPr="00C23AAB">
        <w:rPr>
          <w:szCs w:val="24"/>
        </w:rPr>
        <w:t xml:space="preserve">According to the </w:t>
      </w:r>
      <w:r w:rsidR="00A86601" w:rsidRPr="00CF728D">
        <w:rPr>
          <w:szCs w:val="24"/>
        </w:rPr>
        <w:t>First Amendment of the U</w:t>
      </w:r>
      <w:r w:rsidR="001E7770" w:rsidRPr="00CF728D">
        <w:rPr>
          <w:szCs w:val="24"/>
        </w:rPr>
        <w:t>.S.</w:t>
      </w:r>
      <w:r w:rsidR="00A86601" w:rsidRPr="00CF728D">
        <w:rPr>
          <w:szCs w:val="24"/>
        </w:rPr>
        <w:t xml:space="preserve"> </w:t>
      </w:r>
      <w:r w:rsidR="001E7770" w:rsidRPr="00CF728D">
        <w:rPr>
          <w:szCs w:val="24"/>
        </w:rPr>
        <w:t>C</w:t>
      </w:r>
      <w:r w:rsidR="00A86601" w:rsidRPr="00CF728D">
        <w:rPr>
          <w:szCs w:val="24"/>
        </w:rPr>
        <w:t>onstitution</w:t>
      </w:r>
      <w:r w:rsidR="00A86601" w:rsidRPr="00C23AAB">
        <w:rPr>
          <w:szCs w:val="24"/>
        </w:rPr>
        <w:t>, every individual is usually guaranteed the right to freedom of speech</w:t>
      </w:r>
      <w:r w:rsidR="00C23AAB" w:rsidRPr="00C23AAB">
        <w:t xml:space="preserve"> (</w:t>
      </w:r>
      <w:r w:rsidR="00C23AAB" w:rsidRPr="00C23AAB">
        <w:rPr>
          <w:szCs w:val="24"/>
        </w:rPr>
        <w:t>Balkin, 2023</w:t>
      </w:r>
      <w:r w:rsidR="00CF728D" w:rsidRPr="00CF728D">
        <w:rPr>
          <w:color w:val="222222"/>
          <w:szCs w:val="24"/>
          <w:shd w:val="clear" w:color="auto" w:fill="FFFFFF"/>
        </w:rPr>
        <w:t>)</w:t>
      </w:r>
      <w:r w:rsidR="00CF728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A86601" w:rsidRPr="00C23AAB">
        <w:rPr>
          <w:szCs w:val="24"/>
        </w:rPr>
        <w:t xml:space="preserve"> This</w:t>
      </w:r>
      <w:r w:rsidR="00A86601" w:rsidRPr="001E7770">
        <w:rPr>
          <w:szCs w:val="24"/>
        </w:rPr>
        <w:t xml:space="preserve"> law could be used to mean </w:t>
      </w:r>
      <w:r w:rsidR="00CF728D">
        <w:rPr>
          <w:szCs w:val="24"/>
        </w:rPr>
        <w:t>encryption</w:t>
      </w:r>
      <w:r w:rsidR="001E7770">
        <w:rPr>
          <w:szCs w:val="24"/>
        </w:rPr>
        <w:t xml:space="preserve"> </w:t>
      </w:r>
      <w:r w:rsidR="00A86601" w:rsidRPr="001E7770">
        <w:rPr>
          <w:szCs w:val="24"/>
        </w:rPr>
        <w:t>is a human right and must be protected under U</w:t>
      </w:r>
      <w:r w:rsidR="001E7770">
        <w:rPr>
          <w:szCs w:val="24"/>
        </w:rPr>
        <w:t>.S.</w:t>
      </w:r>
      <w:r w:rsidR="00CF728D">
        <w:rPr>
          <w:szCs w:val="24"/>
        </w:rPr>
        <w:t xml:space="preserve"> law. The</w:t>
      </w:r>
      <w:r w:rsidR="00A86601" w:rsidRPr="001E7770">
        <w:rPr>
          <w:szCs w:val="24"/>
        </w:rPr>
        <w:t xml:space="preserve"> protection covers both verbal and written communications. </w:t>
      </w:r>
      <w:r w:rsidR="00CF728D">
        <w:rPr>
          <w:szCs w:val="24"/>
        </w:rPr>
        <w:t xml:space="preserve">Using Lakier’s </w:t>
      </w:r>
      <w:r w:rsidR="00A75E7B" w:rsidRPr="001E7770">
        <w:rPr>
          <w:szCs w:val="24"/>
        </w:rPr>
        <w:t xml:space="preserve">(2020) </w:t>
      </w:r>
      <w:r w:rsidR="00CF728D">
        <w:rPr>
          <w:szCs w:val="24"/>
        </w:rPr>
        <w:t xml:space="preserve">perspectives, </w:t>
      </w:r>
      <w:r w:rsidR="00A86601" w:rsidRPr="001E7770">
        <w:rPr>
          <w:szCs w:val="24"/>
        </w:rPr>
        <w:t xml:space="preserve">encryption must be considered free speech </w:t>
      </w:r>
      <w:r w:rsidR="000D55CE">
        <w:rPr>
          <w:szCs w:val="24"/>
        </w:rPr>
        <w:t>as it</w:t>
      </w:r>
      <w:r w:rsidR="001E7770">
        <w:rPr>
          <w:szCs w:val="24"/>
        </w:rPr>
        <w:t xml:space="preserve"> convey</w:t>
      </w:r>
      <w:r w:rsidR="000D55CE">
        <w:rPr>
          <w:szCs w:val="24"/>
        </w:rPr>
        <w:t>s</w:t>
      </w:r>
      <w:r w:rsidR="00A86601" w:rsidRPr="001E7770">
        <w:rPr>
          <w:szCs w:val="24"/>
        </w:rPr>
        <w:t xml:space="preserve"> </w:t>
      </w:r>
      <w:r w:rsidR="001E7770">
        <w:rPr>
          <w:szCs w:val="24"/>
        </w:rPr>
        <w:t xml:space="preserve">an </w:t>
      </w:r>
      <w:r w:rsidR="00A86601" w:rsidRPr="001E7770">
        <w:rPr>
          <w:szCs w:val="24"/>
        </w:rPr>
        <w:t>individual</w:t>
      </w:r>
      <w:r w:rsidR="001E7770">
        <w:rPr>
          <w:szCs w:val="24"/>
        </w:rPr>
        <w:t>'</w:t>
      </w:r>
      <w:r w:rsidR="00A86601" w:rsidRPr="001E7770">
        <w:rPr>
          <w:szCs w:val="24"/>
        </w:rPr>
        <w:t>s thoughts, ideas, and information in a coded language</w:t>
      </w:r>
      <w:r w:rsidR="00A86601" w:rsidRPr="00F23FB8">
        <w:rPr>
          <w:szCs w:val="24"/>
        </w:rPr>
        <w:t>. In the same way</w:t>
      </w:r>
      <w:r w:rsidR="001E7770" w:rsidRPr="00F23FB8">
        <w:rPr>
          <w:szCs w:val="24"/>
        </w:rPr>
        <w:t>,</w:t>
      </w:r>
      <w:r w:rsidR="00A86601" w:rsidRPr="00F23FB8">
        <w:rPr>
          <w:szCs w:val="24"/>
        </w:rPr>
        <w:t xml:space="preserve"> encoding a message in poetry or any art is protected under the First </w:t>
      </w:r>
      <w:r w:rsidR="00F23FB8" w:rsidRPr="00F23FB8">
        <w:rPr>
          <w:szCs w:val="24"/>
        </w:rPr>
        <w:t>Amendment</w:t>
      </w:r>
      <w:r w:rsidR="00F23FB8" w:rsidRPr="00F23FB8">
        <w:t xml:space="preserve">, </w:t>
      </w:r>
      <w:r w:rsidR="00F23FB8">
        <w:t xml:space="preserve">as shown in </w:t>
      </w:r>
      <w:r w:rsidR="00F23FB8" w:rsidRPr="00F23FB8">
        <w:rPr>
          <w:szCs w:val="24"/>
        </w:rPr>
        <w:t>Tu</w:t>
      </w:r>
      <w:r w:rsidR="00F23FB8">
        <w:rPr>
          <w:szCs w:val="24"/>
        </w:rPr>
        <w:t xml:space="preserve">shnet </w:t>
      </w:r>
      <w:r w:rsidR="00F23FB8" w:rsidRPr="00F23FB8">
        <w:rPr>
          <w:szCs w:val="24"/>
        </w:rPr>
        <w:t>(2011)</w:t>
      </w:r>
      <w:r w:rsidR="00A86601" w:rsidRPr="001E7770">
        <w:rPr>
          <w:szCs w:val="24"/>
        </w:rPr>
        <w:t xml:space="preserve">; encryption must </w:t>
      </w:r>
      <w:r w:rsidR="001E7770">
        <w:rPr>
          <w:szCs w:val="24"/>
        </w:rPr>
        <w:t>also be included</w:t>
      </w:r>
      <w:r w:rsidR="00A86601" w:rsidRPr="001E7770">
        <w:rPr>
          <w:szCs w:val="24"/>
        </w:rPr>
        <w:t>. Since poetry and art are all forms of communication</w:t>
      </w:r>
      <w:r w:rsidR="001E7770">
        <w:rPr>
          <w:szCs w:val="24"/>
        </w:rPr>
        <w:t>,</w:t>
      </w:r>
      <w:r w:rsidR="00A86601" w:rsidRPr="001E7770">
        <w:rPr>
          <w:szCs w:val="24"/>
        </w:rPr>
        <w:t xml:space="preserve"> just as encryption, there is no valid reason it could not be made as an extension </w:t>
      </w:r>
      <w:r w:rsidR="001E7770">
        <w:rPr>
          <w:szCs w:val="24"/>
        </w:rPr>
        <w:t>of</w:t>
      </w:r>
      <w:r w:rsidR="00A86601" w:rsidRPr="001E7770">
        <w:rPr>
          <w:szCs w:val="24"/>
        </w:rPr>
        <w:t xml:space="preserve"> the same principle.</w:t>
      </w:r>
      <w:r w:rsidR="000D55CE">
        <w:rPr>
          <w:szCs w:val="24"/>
        </w:rPr>
        <w:t xml:space="preserve"> This </w:t>
      </w:r>
      <w:r w:rsidR="00D34832">
        <w:rPr>
          <w:szCs w:val="24"/>
        </w:rPr>
        <w:t>explanation explains how</w:t>
      </w:r>
      <w:r w:rsidR="000D55CE">
        <w:rPr>
          <w:szCs w:val="24"/>
        </w:rPr>
        <w:t xml:space="preserve"> encryption </w:t>
      </w:r>
      <w:r w:rsidR="00A81F48">
        <w:rPr>
          <w:szCs w:val="24"/>
        </w:rPr>
        <w:t>can</w:t>
      </w:r>
      <w:r w:rsidR="000D55CE">
        <w:rPr>
          <w:szCs w:val="24"/>
        </w:rPr>
        <w:t xml:space="preserve"> be protected as free speech.</w:t>
      </w:r>
      <w:r w:rsidR="00A81F48">
        <w:rPr>
          <w:szCs w:val="24"/>
        </w:rPr>
        <w:t xml:space="preserve"> </w:t>
      </w:r>
      <w:r>
        <w:rPr>
          <w:szCs w:val="24"/>
        </w:rPr>
        <w:t>One of the</w:t>
      </w:r>
      <w:r w:rsidR="00A81F48">
        <w:rPr>
          <w:szCs w:val="24"/>
        </w:rPr>
        <w:t xml:space="preserve"> significant ways encryption can be protected as free speech include when the message or communication shows expressive conduct, </w:t>
      </w:r>
    </w:p>
    <w:p w14:paraId="7744AFA9" w14:textId="003AB6A2" w:rsidR="00A86601" w:rsidRPr="001E7770" w:rsidRDefault="005865A1" w:rsidP="009E4FE6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According to the findings of the </w:t>
      </w:r>
      <w:r w:rsidR="001E7770" w:rsidRPr="00AF6C6B">
        <w:rPr>
          <w:szCs w:val="24"/>
        </w:rPr>
        <w:t>U.S.</w:t>
      </w:r>
      <w:r w:rsidRPr="00AF6C6B">
        <w:rPr>
          <w:szCs w:val="24"/>
        </w:rPr>
        <w:t xml:space="preserve"> courts, an action can only be considered free speech and protected under the law if </w:t>
      </w:r>
      <w:r w:rsidR="00EB7D23" w:rsidRPr="00AF6C6B">
        <w:rPr>
          <w:szCs w:val="24"/>
        </w:rPr>
        <w:t>it is exp</w:t>
      </w:r>
      <w:r w:rsidR="001E7770" w:rsidRPr="00AF6C6B">
        <w:rPr>
          <w:szCs w:val="24"/>
        </w:rPr>
        <w:t>ressive</w:t>
      </w:r>
      <w:r w:rsidR="00EB7D23" w:rsidRPr="00AF6C6B">
        <w:rPr>
          <w:szCs w:val="24"/>
        </w:rPr>
        <w:t xml:space="preserve"> conduct (</w:t>
      </w:r>
      <w:r w:rsidR="00AF6C6B" w:rsidRPr="00AF6C6B">
        <w:rPr>
          <w:szCs w:val="24"/>
        </w:rPr>
        <w:t xml:space="preserve">Minow, </w:t>
      </w:r>
      <w:r w:rsidR="00A75E7B" w:rsidRPr="00AF6C6B">
        <w:rPr>
          <w:szCs w:val="24"/>
        </w:rPr>
        <w:t>2021</w:t>
      </w:r>
      <w:r w:rsidR="00AF6C6B" w:rsidRPr="00AF6C6B">
        <w:rPr>
          <w:color w:val="222222"/>
          <w:szCs w:val="24"/>
          <w:shd w:val="clear" w:color="auto" w:fill="FFFFFF"/>
        </w:rPr>
        <w:t>)</w:t>
      </w:r>
      <w:r w:rsidR="00A75E7B" w:rsidRPr="00AF6C6B">
        <w:rPr>
          <w:szCs w:val="24"/>
        </w:rPr>
        <w:t>.</w:t>
      </w:r>
      <w:r w:rsidR="00A75E7B" w:rsidRPr="001E7770">
        <w:rPr>
          <w:szCs w:val="24"/>
        </w:rPr>
        <w:t xml:space="preserve"> </w:t>
      </w:r>
      <w:r w:rsidR="00AD6CB2">
        <w:rPr>
          <w:szCs w:val="24"/>
        </w:rPr>
        <w:t xml:space="preserve">Balkin (2023) and </w:t>
      </w:r>
      <w:r w:rsidR="00A75E7B" w:rsidRPr="001E7770">
        <w:rPr>
          <w:szCs w:val="24"/>
        </w:rPr>
        <w:t>Lakier (2020</w:t>
      </w:r>
      <w:r w:rsidR="00EB7D23" w:rsidRPr="001E7770">
        <w:rPr>
          <w:szCs w:val="24"/>
        </w:rPr>
        <w:t xml:space="preserve">) also show that communication can only qualify for First Amendment </w:t>
      </w:r>
      <w:r w:rsidR="00D34832">
        <w:rPr>
          <w:szCs w:val="24"/>
        </w:rPr>
        <w:t xml:space="preserve">free speech </w:t>
      </w:r>
      <w:r w:rsidR="00EB7D23" w:rsidRPr="001E7770">
        <w:rPr>
          <w:szCs w:val="24"/>
        </w:rPr>
        <w:t>protection if they convey a particularized message or intent.</w:t>
      </w:r>
      <w:r w:rsidR="00F16027" w:rsidRPr="001E7770">
        <w:rPr>
          <w:szCs w:val="24"/>
        </w:rPr>
        <w:t xml:space="preserve"> </w:t>
      </w:r>
      <w:r w:rsidR="00EB7D23" w:rsidRPr="001E7770">
        <w:rPr>
          <w:szCs w:val="24"/>
        </w:rPr>
        <w:t>Since encryption is only applied to protect digital communication from unauthorized users but conveys the message of an individual</w:t>
      </w:r>
      <w:r w:rsidR="001E7770">
        <w:rPr>
          <w:szCs w:val="24"/>
        </w:rPr>
        <w:t>'</w:t>
      </w:r>
      <w:r w:rsidR="00EB7D23" w:rsidRPr="001E7770">
        <w:rPr>
          <w:szCs w:val="24"/>
        </w:rPr>
        <w:t>s desire for secur</w:t>
      </w:r>
      <w:r w:rsidR="00EB5C17">
        <w:rPr>
          <w:szCs w:val="24"/>
        </w:rPr>
        <w:t>ity, it qualifies protection as free speech</w:t>
      </w:r>
      <w:r w:rsidR="00EB7D23" w:rsidRPr="001E7770">
        <w:rPr>
          <w:szCs w:val="24"/>
        </w:rPr>
        <w:t>. Conveying inten</w:t>
      </w:r>
      <w:r w:rsidR="001E7770">
        <w:rPr>
          <w:szCs w:val="24"/>
        </w:rPr>
        <w:t>d</w:t>
      </w:r>
      <w:r w:rsidR="00EB7D23" w:rsidRPr="001E7770">
        <w:rPr>
          <w:szCs w:val="24"/>
        </w:rPr>
        <w:t xml:space="preserve">ed information to the target members shows that it is an act of expression. </w:t>
      </w:r>
      <w:r w:rsidR="00C0719E" w:rsidRPr="001E7770">
        <w:rPr>
          <w:szCs w:val="24"/>
        </w:rPr>
        <w:t xml:space="preserve">By framing this practice as an act of expression, there is no denial </w:t>
      </w:r>
      <w:r w:rsidR="001E7770">
        <w:rPr>
          <w:szCs w:val="24"/>
        </w:rPr>
        <w:t>of</w:t>
      </w:r>
      <w:r w:rsidR="00C0719E" w:rsidRPr="001E7770">
        <w:rPr>
          <w:szCs w:val="24"/>
        </w:rPr>
        <w:t xml:space="preserve"> encr</w:t>
      </w:r>
      <w:r w:rsidR="001E7770">
        <w:rPr>
          <w:szCs w:val="24"/>
        </w:rPr>
        <w:t>y</w:t>
      </w:r>
      <w:r w:rsidR="00C0719E" w:rsidRPr="001E7770">
        <w:rPr>
          <w:szCs w:val="24"/>
        </w:rPr>
        <w:t xml:space="preserve">ptions qualification as protected free speech under the First Amendment. </w:t>
      </w:r>
      <w:r w:rsidR="00EB5C17">
        <w:rPr>
          <w:szCs w:val="24"/>
        </w:rPr>
        <w:t>The</w:t>
      </w:r>
      <w:r w:rsidR="009E4FE6">
        <w:rPr>
          <w:szCs w:val="24"/>
        </w:rPr>
        <w:t>refore, encryption can be protected as free speech expressing a particular message</w:t>
      </w:r>
      <w:r w:rsidR="0008562F">
        <w:rPr>
          <w:szCs w:val="24"/>
        </w:rPr>
        <w:t>—the</w:t>
      </w:r>
      <w:r w:rsidR="00C0719E" w:rsidRPr="001E7770">
        <w:rPr>
          <w:szCs w:val="24"/>
        </w:rPr>
        <w:t xml:space="preserve"> concept</w:t>
      </w:r>
      <w:r w:rsidR="0008562F">
        <w:rPr>
          <w:szCs w:val="24"/>
        </w:rPr>
        <w:t xml:space="preserve"> of how encryption can </w:t>
      </w:r>
      <w:r w:rsidR="00C0719E" w:rsidRPr="001E7770">
        <w:rPr>
          <w:szCs w:val="24"/>
        </w:rPr>
        <w:t>be confirmed by determining clear distinctions between criminal vs</w:t>
      </w:r>
      <w:r w:rsidR="001E7770">
        <w:rPr>
          <w:szCs w:val="24"/>
        </w:rPr>
        <w:t>.</w:t>
      </w:r>
      <w:r w:rsidR="00C0719E" w:rsidRPr="001E7770">
        <w:rPr>
          <w:szCs w:val="24"/>
        </w:rPr>
        <w:t xml:space="preserve"> Civil Law.</w:t>
      </w:r>
      <w:r w:rsidR="0008562F">
        <w:rPr>
          <w:szCs w:val="24"/>
        </w:rPr>
        <w:t xml:space="preserve"> </w:t>
      </w:r>
    </w:p>
    <w:p w14:paraId="33CA86E1" w14:textId="18200503" w:rsidR="00C0719E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lastRenderedPageBreak/>
        <w:t xml:space="preserve">Analysis </w:t>
      </w:r>
      <w:r w:rsidR="001E7770">
        <w:rPr>
          <w:b/>
          <w:bCs/>
          <w:szCs w:val="24"/>
        </w:rPr>
        <w:t xml:space="preserve">of </w:t>
      </w:r>
      <w:r w:rsidRPr="001E7770">
        <w:rPr>
          <w:b/>
          <w:bCs/>
          <w:szCs w:val="24"/>
        </w:rPr>
        <w:t xml:space="preserve">the Free Speech Issue Using the Criminal </w:t>
      </w:r>
      <w:r w:rsidR="009E4FE6" w:rsidRPr="001E7770">
        <w:rPr>
          <w:b/>
          <w:bCs/>
          <w:szCs w:val="24"/>
        </w:rPr>
        <w:t>vs</w:t>
      </w:r>
      <w:r w:rsidR="001E7770">
        <w:rPr>
          <w:b/>
          <w:bCs/>
          <w:szCs w:val="24"/>
        </w:rPr>
        <w:t>.</w:t>
      </w:r>
      <w:r w:rsidRPr="001E7770">
        <w:rPr>
          <w:b/>
          <w:bCs/>
          <w:szCs w:val="24"/>
        </w:rPr>
        <w:t xml:space="preserve"> Civil Law Concepts</w:t>
      </w:r>
    </w:p>
    <w:p w14:paraId="6DE5F9DE" w14:textId="306AE601" w:rsidR="00C0719E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The significant differences between civil and criminal laws serve as one of the best aspects to help shape people</w:t>
      </w:r>
      <w:r w:rsidR="00EB5C17">
        <w:rPr>
          <w:szCs w:val="24"/>
        </w:rPr>
        <w:t>'s understanding of how</w:t>
      </w:r>
      <w:r w:rsidR="0008562F">
        <w:rPr>
          <w:szCs w:val="24"/>
        </w:rPr>
        <w:t xml:space="preserve"> encryption can be</w:t>
      </w:r>
      <w:r w:rsidR="00EB5C17">
        <w:rPr>
          <w:szCs w:val="24"/>
        </w:rPr>
        <w:t xml:space="preserve"> protected as</w:t>
      </w:r>
      <w:r w:rsidRPr="001E7770">
        <w:rPr>
          <w:szCs w:val="24"/>
        </w:rPr>
        <w:t xml:space="preserve"> free speech</w:t>
      </w:r>
      <w:r w:rsidR="00EB5C17">
        <w:rPr>
          <w:szCs w:val="24"/>
        </w:rPr>
        <w:t>.</w:t>
      </w:r>
      <w:r w:rsidRPr="001E7770">
        <w:rPr>
          <w:szCs w:val="24"/>
        </w:rPr>
        <w:t xml:space="preserve"> </w:t>
      </w:r>
      <w:r w:rsidR="00EB5C17">
        <w:rPr>
          <w:szCs w:val="24"/>
        </w:rPr>
        <w:t>Cryer et al. (2019) highlight</w:t>
      </w:r>
      <w:r w:rsidR="001E7770">
        <w:rPr>
          <w:szCs w:val="24"/>
        </w:rPr>
        <w:t xml:space="preserve"> that criminal laws focus on offenses against society and use</w:t>
      </w:r>
      <w:r w:rsidRPr="001E7770">
        <w:rPr>
          <w:szCs w:val="24"/>
        </w:rPr>
        <w:t xml:space="preserve"> the state as the prosecuting party. The law uses the criminal justice system to maintain order, deter unlawful behavior or even punish the offenders. </w:t>
      </w:r>
      <w:r w:rsidR="006C6F09">
        <w:rPr>
          <w:szCs w:val="24"/>
        </w:rPr>
        <w:t>This concept</w:t>
      </w:r>
      <w:r w:rsidR="006C6F09" w:rsidRPr="001E7770">
        <w:rPr>
          <w:szCs w:val="24"/>
        </w:rPr>
        <w:t xml:space="preserve"> </w:t>
      </w:r>
      <w:r w:rsidR="006C6F09">
        <w:rPr>
          <w:szCs w:val="24"/>
        </w:rPr>
        <w:t>explains</w:t>
      </w:r>
      <w:r w:rsidR="00EB5C17">
        <w:rPr>
          <w:szCs w:val="24"/>
        </w:rPr>
        <w:t xml:space="preserve"> how encryption </w:t>
      </w:r>
      <w:r w:rsidR="006C6F09">
        <w:rPr>
          <w:szCs w:val="24"/>
        </w:rPr>
        <w:t>can be</w:t>
      </w:r>
      <w:r w:rsidR="00EB5C17">
        <w:rPr>
          <w:szCs w:val="24"/>
        </w:rPr>
        <w:t xml:space="preserve"> </w:t>
      </w:r>
      <w:r w:rsidR="0025284D" w:rsidRPr="001E7770">
        <w:rPr>
          <w:szCs w:val="24"/>
        </w:rPr>
        <w:t>protected</w:t>
      </w:r>
      <w:r w:rsidR="00EB5C17">
        <w:rPr>
          <w:szCs w:val="24"/>
        </w:rPr>
        <w:t xml:space="preserve"> as</w:t>
      </w:r>
      <w:r w:rsidR="0025284D" w:rsidRPr="001E7770">
        <w:rPr>
          <w:szCs w:val="24"/>
        </w:rPr>
        <w:t xml:space="preserve"> free speech by looking into clarity and presentation of danger. As evidenced in the case of </w:t>
      </w:r>
      <w:r w:rsidR="0025284D" w:rsidRPr="001E7770">
        <w:rPr>
          <w:i/>
          <w:iCs/>
          <w:szCs w:val="24"/>
        </w:rPr>
        <w:t xml:space="preserve">Schenck v. United States </w:t>
      </w:r>
      <w:r w:rsidR="006C6F09">
        <w:rPr>
          <w:szCs w:val="24"/>
        </w:rPr>
        <w:t xml:space="preserve">(1919), </w:t>
      </w:r>
      <w:r w:rsidR="0025284D" w:rsidRPr="001E7770">
        <w:rPr>
          <w:szCs w:val="24"/>
        </w:rPr>
        <w:t xml:space="preserve">speech can be restricted only if it presents a clear and immediate danger to public safety. Therefore, if a person employs encrypted communication to plan evil or </w:t>
      </w:r>
      <w:r w:rsidR="00087DBD" w:rsidRPr="001E7770">
        <w:rPr>
          <w:szCs w:val="24"/>
        </w:rPr>
        <w:t>endanger</w:t>
      </w:r>
      <w:r w:rsidR="0025284D" w:rsidRPr="001E7770">
        <w:rPr>
          <w:szCs w:val="24"/>
        </w:rPr>
        <w:t xml:space="preserve"> lives, the state might argue that encryption loses it</w:t>
      </w:r>
      <w:r w:rsidR="001E7770">
        <w:rPr>
          <w:szCs w:val="24"/>
        </w:rPr>
        <w:t>s</w:t>
      </w:r>
      <w:r w:rsidR="0025284D" w:rsidRPr="001E7770">
        <w:rPr>
          <w:szCs w:val="24"/>
        </w:rPr>
        <w:t xml:space="preserve"> protection as free speech protection. However, if the encrypted information does not present or inten</w:t>
      </w:r>
      <w:r w:rsidR="001E7770">
        <w:rPr>
          <w:szCs w:val="24"/>
        </w:rPr>
        <w:t>d</w:t>
      </w:r>
      <w:r w:rsidR="0025284D" w:rsidRPr="001E7770">
        <w:rPr>
          <w:szCs w:val="24"/>
        </w:rPr>
        <w:t xml:space="preserve"> any harm or danger, it remains protected under the U</w:t>
      </w:r>
      <w:r w:rsidR="001E7770">
        <w:rPr>
          <w:szCs w:val="24"/>
        </w:rPr>
        <w:t>.S.</w:t>
      </w:r>
      <w:r w:rsidR="0025284D" w:rsidRPr="001E7770">
        <w:rPr>
          <w:szCs w:val="24"/>
        </w:rPr>
        <w:t xml:space="preserve"> </w:t>
      </w:r>
      <w:r w:rsidR="001E7770">
        <w:rPr>
          <w:szCs w:val="24"/>
        </w:rPr>
        <w:t>C</w:t>
      </w:r>
      <w:r w:rsidR="0025284D" w:rsidRPr="001E7770">
        <w:rPr>
          <w:szCs w:val="24"/>
        </w:rPr>
        <w:t>onstitution.</w:t>
      </w:r>
      <w:r w:rsidR="00EB5C17">
        <w:rPr>
          <w:szCs w:val="24"/>
        </w:rPr>
        <w:t xml:space="preserve"> Therefore, </w:t>
      </w:r>
      <w:r w:rsidR="00A81F48">
        <w:rPr>
          <w:szCs w:val="24"/>
        </w:rPr>
        <w:t>encryption can be</w:t>
      </w:r>
      <w:r w:rsidR="00EB5C17">
        <w:rPr>
          <w:szCs w:val="24"/>
        </w:rPr>
        <w:t xml:space="preserve"> protected as free speech provided it does not have evidence of the intent of danger to the public.</w:t>
      </w:r>
    </w:p>
    <w:p w14:paraId="3A145502" w14:textId="1F31C3F1" w:rsidR="0025284D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</w:r>
      <w:r w:rsidRPr="006D6B51">
        <w:rPr>
          <w:szCs w:val="24"/>
        </w:rPr>
        <w:t>C</w:t>
      </w:r>
      <w:r w:rsidR="001E7770" w:rsidRPr="006D6B51">
        <w:rPr>
          <w:szCs w:val="24"/>
        </w:rPr>
        <w:t>onversely, civil law</w:t>
      </w:r>
      <w:r w:rsidRPr="006D6B51">
        <w:rPr>
          <w:szCs w:val="24"/>
        </w:rPr>
        <w:t xml:space="preserve"> concerns disputes revolving around private parties and awarding remedies </w:t>
      </w:r>
      <w:r w:rsidR="00087DBD" w:rsidRPr="006D6B51">
        <w:rPr>
          <w:szCs w:val="24"/>
        </w:rPr>
        <w:t>to the injured pa</w:t>
      </w:r>
      <w:r w:rsidR="006C6F09" w:rsidRPr="006D6B51">
        <w:rPr>
          <w:szCs w:val="24"/>
        </w:rPr>
        <w:t>rty. In this context</w:t>
      </w:r>
      <w:r w:rsidR="00087DBD" w:rsidRPr="006D6B51">
        <w:rPr>
          <w:szCs w:val="24"/>
        </w:rPr>
        <w:t>, free speech is linked to the issues of defamation, privacy</w:t>
      </w:r>
      <w:r w:rsidR="001E7770" w:rsidRPr="006D6B51">
        <w:rPr>
          <w:szCs w:val="24"/>
        </w:rPr>
        <w:t>,</w:t>
      </w:r>
      <w:r w:rsidR="00087DBD" w:rsidRPr="006D6B51">
        <w:rPr>
          <w:szCs w:val="24"/>
        </w:rPr>
        <w:t xml:space="preserve"> and intellectual property rights</w:t>
      </w:r>
      <w:r w:rsidR="001E7770" w:rsidRPr="006D6B51">
        <w:rPr>
          <w:szCs w:val="24"/>
        </w:rPr>
        <w:t xml:space="preserve"> (Minow (2021).</w:t>
      </w:r>
      <w:r w:rsidR="00A81F48" w:rsidRPr="006D6B51">
        <w:rPr>
          <w:szCs w:val="24"/>
        </w:rPr>
        <w:t xml:space="preserve"> </w:t>
      </w:r>
      <w:r w:rsidR="00BA4CBF" w:rsidRPr="006D6B51">
        <w:rPr>
          <w:szCs w:val="24"/>
        </w:rPr>
        <w:t>E</w:t>
      </w:r>
      <w:r w:rsidR="001E7770" w:rsidRPr="006D6B51">
        <w:rPr>
          <w:szCs w:val="24"/>
        </w:rPr>
        <w:t>ncryption</w:t>
      </w:r>
      <w:r w:rsidR="00A81F48" w:rsidRPr="006D6B51">
        <w:rPr>
          <w:szCs w:val="24"/>
        </w:rPr>
        <w:t xml:space="preserve"> can be </w:t>
      </w:r>
      <w:r w:rsidR="00087DBD" w:rsidRPr="006D6B51">
        <w:rPr>
          <w:szCs w:val="24"/>
        </w:rPr>
        <w:t xml:space="preserve">protected </w:t>
      </w:r>
      <w:r w:rsidR="00A81F48" w:rsidRPr="006D6B51">
        <w:rPr>
          <w:szCs w:val="24"/>
        </w:rPr>
        <w:t xml:space="preserve">as </w:t>
      </w:r>
      <w:r w:rsidR="00087DBD" w:rsidRPr="006D6B51">
        <w:rPr>
          <w:szCs w:val="24"/>
        </w:rPr>
        <w:t>free speech if it intends to protect individuals</w:t>
      </w:r>
      <w:r w:rsidR="001E7770" w:rsidRPr="006D6B51">
        <w:rPr>
          <w:szCs w:val="24"/>
        </w:rPr>
        <w:t>'</w:t>
      </w:r>
      <w:r w:rsidR="00087DBD" w:rsidRPr="001E7770">
        <w:rPr>
          <w:szCs w:val="24"/>
        </w:rPr>
        <w:t xml:space="preserve"> trade secrets, confidential data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or privacy.</w:t>
      </w:r>
      <w:r w:rsidR="00036EE2">
        <w:rPr>
          <w:szCs w:val="24"/>
        </w:rPr>
        <w:t xml:space="preserve"> Trade issues such as export controls on encryption technology can be protected as free speech under an individual's right to privacy and secured communication. As evidenced in cases such as </w:t>
      </w:r>
      <w:r w:rsidR="00036EE2" w:rsidRPr="001E7770">
        <w:rPr>
          <w:szCs w:val="24"/>
        </w:rPr>
        <w:t>Bernstein</w:t>
      </w:r>
      <w:r w:rsidR="00036EE2" w:rsidRPr="00036EE2">
        <w:rPr>
          <w:szCs w:val="24"/>
        </w:rPr>
        <w:t xml:space="preserve"> v. U.S. Department of State (1999)</w:t>
      </w:r>
      <w:r w:rsidR="00036EE2">
        <w:rPr>
          <w:szCs w:val="24"/>
        </w:rPr>
        <w:t xml:space="preserve">, encryption software on trade matters must be protected. Although the </w:t>
      </w:r>
      <w:r w:rsidR="00036EE2" w:rsidRPr="00036EE2">
        <w:rPr>
          <w:szCs w:val="24"/>
        </w:rPr>
        <w:t>Bernstein v. U.S. Department of State (1999)</w:t>
      </w:r>
      <w:r w:rsidR="00036EE2">
        <w:rPr>
          <w:szCs w:val="24"/>
        </w:rPr>
        <w:t xml:space="preserve"> case did not explicitly determine encryption as free speech, it considered the issue as a code of expression that must be protected as free speech. Therefore, encryption can be protected as free speech if it intends to </w:t>
      </w:r>
      <w:r w:rsidR="00036EE2">
        <w:rPr>
          <w:szCs w:val="24"/>
        </w:rPr>
        <w:lastRenderedPageBreak/>
        <w:t xml:space="preserve">protect an individual's trade secrets and shows a conduct of expression. </w:t>
      </w:r>
      <w:r w:rsidR="00087DBD" w:rsidRPr="001E7770">
        <w:rPr>
          <w:szCs w:val="24"/>
        </w:rPr>
        <w:t>However, the question o</w:t>
      </w:r>
      <w:r w:rsidR="001E7770">
        <w:rPr>
          <w:szCs w:val="24"/>
        </w:rPr>
        <w:t>f</w:t>
      </w:r>
      <w:r w:rsidR="00087DBD" w:rsidRPr="001E7770">
        <w:rPr>
          <w:szCs w:val="24"/>
        </w:rPr>
        <w:t xml:space="preserve"> whether the encryption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in this case</w:t>
      </w:r>
      <w:r w:rsidR="001E7770">
        <w:rPr>
          <w:szCs w:val="24"/>
        </w:rPr>
        <w:t>,</w:t>
      </w:r>
      <w:r w:rsidR="00087DBD" w:rsidRPr="001E7770">
        <w:rPr>
          <w:szCs w:val="24"/>
        </w:rPr>
        <w:t xml:space="preserve"> is seen as an expression of an individual</w:t>
      </w:r>
      <w:r w:rsidR="001E7770">
        <w:rPr>
          <w:szCs w:val="24"/>
        </w:rPr>
        <w:t>'</w:t>
      </w:r>
      <w:r w:rsidR="00087DBD" w:rsidRPr="001E7770">
        <w:rPr>
          <w:szCs w:val="24"/>
        </w:rPr>
        <w:t xml:space="preserve">s desire to protect their personal information or whether this application compromises the rights of other parties. This concern calls for a significant balance of </w:t>
      </w:r>
      <w:r w:rsidR="001E7770">
        <w:rPr>
          <w:szCs w:val="24"/>
        </w:rPr>
        <w:t xml:space="preserve">the </w:t>
      </w:r>
      <w:r w:rsidR="00087DBD" w:rsidRPr="001E7770">
        <w:rPr>
          <w:szCs w:val="24"/>
        </w:rPr>
        <w:t>Act to help realize a consensus.</w:t>
      </w:r>
    </w:p>
    <w:p w14:paraId="085F06DA" w14:textId="590263B1" w:rsidR="00087DBD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Balancing Act</w:t>
      </w:r>
    </w:p>
    <w:p w14:paraId="6FFB8865" w14:textId="4CC8140F" w:rsidR="00087DBD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b/>
          <w:bCs/>
          <w:szCs w:val="24"/>
        </w:rPr>
        <w:tab/>
      </w:r>
      <w:r w:rsidRPr="001E7770">
        <w:rPr>
          <w:szCs w:val="24"/>
        </w:rPr>
        <w:t>As this</w:t>
      </w:r>
      <w:r w:rsidRPr="001E7770">
        <w:rPr>
          <w:b/>
          <w:bCs/>
          <w:szCs w:val="24"/>
        </w:rPr>
        <w:t xml:space="preserve"> </w:t>
      </w:r>
      <w:r w:rsidRPr="001E7770">
        <w:rPr>
          <w:szCs w:val="24"/>
        </w:rPr>
        <w:t>debate on encryption as protect</w:t>
      </w:r>
      <w:r w:rsidR="001E7770">
        <w:rPr>
          <w:szCs w:val="24"/>
        </w:rPr>
        <w:t>ion</w:t>
      </w:r>
      <w:r w:rsidRPr="001E7770">
        <w:rPr>
          <w:szCs w:val="24"/>
        </w:rPr>
        <w:t xml:space="preserve"> helps to sh</w:t>
      </w:r>
      <w:r w:rsidR="001E7770">
        <w:rPr>
          <w:szCs w:val="24"/>
        </w:rPr>
        <w:t>ed</w:t>
      </w:r>
      <w:r w:rsidRPr="001E7770">
        <w:rPr>
          <w:szCs w:val="24"/>
        </w:rPr>
        <w:t xml:space="preserve"> light on the issu</w:t>
      </w:r>
      <w:r w:rsidR="001E7770">
        <w:rPr>
          <w:szCs w:val="24"/>
        </w:rPr>
        <w:t>e</w:t>
      </w:r>
      <w:r w:rsidRPr="001E7770">
        <w:rPr>
          <w:szCs w:val="24"/>
        </w:rPr>
        <w:t xml:space="preserve"> of communication under the law, </w:t>
      </w:r>
      <w:r w:rsidR="00F90EE2" w:rsidRPr="001E7770">
        <w:rPr>
          <w:szCs w:val="24"/>
        </w:rPr>
        <w:t>it also raises concerns on how to strike a balance between protecting encryption as free speech and compromising critical concerns such as national security, public safety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and individual</w:t>
      </w:r>
      <w:r w:rsidR="001E7770">
        <w:rPr>
          <w:szCs w:val="24"/>
        </w:rPr>
        <w:t>'</w:t>
      </w:r>
      <w:r w:rsidR="00F90EE2" w:rsidRPr="001E7770">
        <w:rPr>
          <w:szCs w:val="24"/>
        </w:rPr>
        <w:t>s rights</w:t>
      </w:r>
      <w:r w:rsidR="001E7770" w:rsidRPr="001E7770">
        <w:rPr>
          <w:szCs w:val="24"/>
        </w:rPr>
        <w:t xml:space="preserve"> (Minow (2021).</w:t>
      </w:r>
      <w:r w:rsidR="00F90EE2" w:rsidRPr="001E7770">
        <w:rPr>
          <w:szCs w:val="24"/>
        </w:rPr>
        <w:t xml:space="preserve"> Although encryption is considered one of the most crucial tools that can be adopted to enhance </w:t>
      </w:r>
      <w:r w:rsidR="001E7770">
        <w:rPr>
          <w:szCs w:val="24"/>
        </w:rPr>
        <w:t xml:space="preserve">the </w:t>
      </w:r>
      <w:r w:rsidR="00F90EE2" w:rsidRPr="001E7770">
        <w:rPr>
          <w:szCs w:val="24"/>
        </w:rPr>
        <w:t xml:space="preserve">security </w:t>
      </w:r>
      <w:r w:rsidR="001E7770">
        <w:rPr>
          <w:szCs w:val="24"/>
        </w:rPr>
        <w:t>of</w:t>
      </w:r>
      <w:r w:rsidR="00F90EE2" w:rsidRPr="001E7770">
        <w:rPr>
          <w:szCs w:val="24"/>
        </w:rPr>
        <w:t xml:space="preserve"> people</w:t>
      </w:r>
      <w:r w:rsidR="001E7770">
        <w:rPr>
          <w:szCs w:val="24"/>
        </w:rPr>
        <w:t>'</w:t>
      </w:r>
      <w:r w:rsidR="00F90EE2" w:rsidRPr="001E7770">
        <w:rPr>
          <w:szCs w:val="24"/>
        </w:rPr>
        <w:t>s communication, it can also be exploited by evil</w:t>
      </w:r>
      <w:r w:rsidR="001E7770">
        <w:rPr>
          <w:szCs w:val="24"/>
        </w:rPr>
        <w:t>-</w:t>
      </w:r>
      <w:r w:rsidR="00F90EE2" w:rsidRPr="001E7770">
        <w:rPr>
          <w:szCs w:val="24"/>
        </w:rPr>
        <w:t>minded individuals to hide and plan harm</w:t>
      </w:r>
      <w:r w:rsidR="007773F2">
        <w:rPr>
          <w:szCs w:val="24"/>
        </w:rPr>
        <w:t xml:space="preserve">, as seen in </w:t>
      </w:r>
      <w:r w:rsidR="007773F2" w:rsidRPr="007773F2">
        <w:rPr>
          <w:szCs w:val="24"/>
        </w:rPr>
        <w:t>Apple Inc. v. FBI (2016)</w:t>
      </w:r>
      <w:r w:rsidR="007773F2">
        <w:rPr>
          <w:szCs w:val="24"/>
        </w:rPr>
        <w:t xml:space="preserve"> case</w:t>
      </w:r>
      <w:r w:rsidR="00F90EE2" w:rsidRPr="001E7770">
        <w:rPr>
          <w:szCs w:val="24"/>
        </w:rPr>
        <w:t xml:space="preserve">. For this reason, courts usually apply the principle of proportionality to balance the possible </w:t>
      </w:r>
      <w:r w:rsidR="001E7770">
        <w:rPr>
          <w:szCs w:val="24"/>
        </w:rPr>
        <w:t>damage</w:t>
      </w:r>
      <w:r w:rsidR="00F90EE2" w:rsidRPr="001E7770">
        <w:rPr>
          <w:szCs w:val="24"/>
        </w:rPr>
        <w:t xml:space="preserve"> linked to the encrypted information against its value to the public</w:t>
      </w:r>
      <w:r w:rsidR="001E7770" w:rsidRPr="001E7770">
        <w:rPr>
          <w:szCs w:val="24"/>
        </w:rPr>
        <w:t xml:space="preserve"> (Pang, 2023)</w:t>
      </w:r>
      <w:r w:rsidR="00F90EE2" w:rsidRPr="001E7770">
        <w:rPr>
          <w:szCs w:val="24"/>
        </w:rPr>
        <w:t>. Several factors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such as the nature of encrypted content and its intent</w:t>
      </w:r>
      <w:r w:rsidR="001E7770">
        <w:rPr>
          <w:szCs w:val="24"/>
        </w:rPr>
        <w:t>,</w:t>
      </w:r>
      <w:r w:rsidR="00F90EE2" w:rsidRPr="001E7770">
        <w:rPr>
          <w:szCs w:val="24"/>
        </w:rPr>
        <w:t xml:space="preserve"> can be used to weigh th</w:t>
      </w:r>
      <w:r w:rsidR="001E7770">
        <w:rPr>
          <w:szCs w:val="24"/>
        </w:rPr>
        <w:t>is practice's potential harm or benefits</w:t>
      </w:r>
      <w:r w:rsidR="00F90EE2" w:rsidRPr="001E7770">
        <w:rPr>
          <w:szCs w:val="24"/>
        </w:rPr>
        <w:t xml:space="preserve">. The results from the examination of encryption may lead to informed decisions that </w:t>
      </w:r>
      <w:r w:rsidR="00F507D8" w:rsidRPr="001E7770">
        <w:rPr>
          <w:szCs w:val="24"/>
        </w:rPr>
        <w:t xml:space="preserve">can disqualify encryption protection. </w:t>
      </w:r>
      <w:r w:rsidR="00036EE2">
        <w:rPr>
          <w:szCs w:val="24"/>
        </w:rPr>
        <w:t>Therefore</w:t>
      </w:r>
      <w:r w:rsidR="006D6B51">
        <w:rPr>
          <w:szCs w:val="24"/>
        </w:rPr>
        <w:t>, encryption can only be protected as free speech based on the message's nature, intent, and potential impact. For instance, encryption cannot be protected as free speech if it presents evidence</w:t>
      </w:r>
      <w:r w:rsidR="00F507D8" w:rsidRPr="001E7770">
        <w:rPr>
          <w:szCs w:val="24"/>
        </w:rPr>
        <w:t xml:space="preserve"> of </w:t>
      </w:r>
      <w:r w:rsidR="002E2834" w:rsidRPr="001E7770">
        <w:rPr>
          <w:szCs w:val="24"/>
        </w:rPr>
        <w:t>imminent</w:t>
      </w:r>
      <w:r w:rsidR="00F507D8" w:rsidRPr="001E7770">
        <w:rPr>
          <w:szCs w:val="24"/>
        </w:rPr>
        <w:t xml:space="preserve"> threats.</w:t>
      </w:r>
      <w:r w:rsidR="00F90EE2" w:rsidRPr="001E7770">
        <w:rPr>
          <w:szCs w:val="24"/>
        </w:rPr>
        <w:t xml:space="preserve"> </w:t>
      </w:r>
    </w:p>
    <w:p w14:paraId="37D00D79" w14:textId="02B642D7" w:rsidR="002E2834" w:rsidRPr="001E7770" w:rsidRDefault="005865A1" w:rsidP="001E7770">
      <w:pPr>
        <w:spacing w:after="0" w:line="480" w:lineRule="auto"/>
        <w:ind w:left="0" w:right="0"/>
        <w:rPr>
          <w:szCs w:val="24"/>
        </w:rPr>
      </w:pPr>
      <w:r w:rsidRPr="001E7770">
        <w:rPr>
          <w:szCs w:val="24"/>
        </w:rPr>
        <w:tab/>
        <w:t>Following the complex nature of th</w:t>
      </w:r>
      <w:r w:rsidR="001E7770">
        <w:rPr>
          <w:szCs w:val="24"/>
        </w:rPr>
        <w:t>is</w:t>
      </w:r>
      <w:r w:rsidRPr="001E7770">
        <w:rPr>
          <w:szCs w:val="24"/>
        </w:rPr>
        <w:t xml:space="preserve"> debate, it becomes challeng</w:t>
      </w:r>
      <w:r w:rsidR="001E7770">
        <w:rPr>
          <w:szCs w:val="24"/>
        </w:rPr>
        <w:t>ing</w:t>
      </w:r>
      <w:r w:rsidRPr="001E7770">
        <w:rPr>
          <w:szCs w:val="24"/>
        </w:rPr>
        <w:t xml:space="preserve"> to determine whether encryption can achieve </w:t>
      </w:r>
      <w:r w:rsidR="001E7770">
        <w:rPr>
          <w:szCs w:val="24"/>
        </w:rPr>
        <w:t>complete</w:t>
      </w:r>
      <w:r w:rsidRPr="001E7770">
        <w:rPr>
          <w:szCs w:val="24"/>
        </w:rPr>
        <w:t xml:space="preserve"> protection as free speech or not</w:t>
      </w:r>
      <w:r w:rsidR="001E7770">
        <w:rPr>
          <w:szCs w:val="24"/>
        </w:rPr>
        <w:t>,</w:t>
      </w:r>
      <w:r w:rsidRPr="001E7770">
        <w:rPr>
          <w:szCs w:val="24"/>
        </w:rPr>
        <w:t xml:space="preserve"> as its legality is based on different circumstances. </w:t>
      </w:r>
      <w:r w:rsidR="007773F2">
        <w:rPr>
          <w:szCs w:val="24"/>
        </w:rPr>
        <w:t xml:space="preserve">In the </w:t>
      </w:r>
      <w:r w:rsidR="007773F2" w:rsidRPr="007773F2">
        <w:rPr>
          <w:szCs w:val="24"/>
        </w:rPr>
        <w:t>Bernstein v. U.S. Department of Justice (1999)</w:t>
      </w:r>
      <w:r w:rsidR="007773F2">
        <w:rPr>
          <w:szCs w:val="24"/>
        </w:rPr>
        <w:t xml:space="preserve"> case, Daniel J. Bernstein challenged the U.S. export regulation that classified encryption software as </w:t>
      </w:r>
      <w:r w:rsidR="00D6065E">
        <w:rPr>
          <w:szCs w:val="24"/>
        </w:rPr>
        <w:t>munitions</w:t>
      </w:r>
      <w:r w:rsidR="007773F2">
        <w:rPr>
          <w:szCs w:val="24"/>
        </w:rPr>
        <w:t xml:space="preserve"> </w:t>
      </w:r>
      <w:r w:rsidR="007773F2">
        <w:rPr>
          <w:szCs w:val="24"/>
        </w:rPr>
        <w:lastRenderedPageBreak/>
        <w:t xml:space="preserve">that required special licensing </w:t>
      </w:r>
      <w:r w:rsidR="006D6B51">
        <w:rPr>
          <w:szCs w:val="24"/>
        </w:rPr>
        <w:t>by stating that</w:t>
      </w:r>
      <w:r w:rsidR="00D6065E">
        <w:rPr>
          <w:szCs w:val="24"/>
        </w:rPr>
        <w:t xml:space="preserve"> they violated his First Amendment rights. The Court ruled in Berstein’s favor claiming that the encryption source code was protected speech under the First Amendment. Comparing</w:t>
      </w:r>
      <w:r w:rsidR="00D6065E" w:rsidRPr="00D6065E">
        <w:t xml:space="preserve"> </w:t>
      </w:r>
      <w:r w:rsidR="00D6065E">
        <w:rPr>
          <w:szCs w:val="24"/>
        </w:rPr>
        <w:t>Apple Inc. v. FBI (2016) and Bernstein</w:t>
      </w:r>
      <w:r w:rsidR="00D6065E" w:rsidRPr="00D6065E">
        <w:rPr>
          <w:szCs w:val="24"/>
        </w:rPr>
        <w:t xml:space="preserve"> v. U.S. Department of Justice (1999)</w:t>
      </w:r>
      <w:r w:rsidR="00D6065E">
        <w:rPr>
          <w:szCs w:val="24"/>
        </w:rPr>
        <w:t xml:space="preserve"> case, it can be argued that</w:t>
      </w:r>
      <w:r w:rsidRPr="001E7770">
        <w:rPr>
          <w:szCs w:val="24"/>
        </w:rPr>
        <w:t xml:space="preserve"> encryption of messages or communication should always be examined for its intent and potential impact </w:t>
      </w:r>
      <w:r w:rsidR="001E7770">
        <w:rPr>
          <w:szCs w:val="24"/>
        </w:rPr>
        <w:t>on</w:t>
      </w:r>
      <w:r w:rsidRPr="001E7770">
        <w:rPr>
          <w:szCs w:val="24"/>
        </w:rPr>
        <w:t xml:space="preserve"> the public before its consideration as protected speech under the U</w:t>
      </w:r>
      <w:r w:rsidR="001E7770">
        <w:rPr>
          <w:szCs w:val="24"/>
        </w:rPr>
        <w:t>.S.</w:t>
      </w:r>
      <w:r w:rsidRPr="001E7770">
        <w:rPr>
          <w:szCs w:val="24"/>
        </w:rPr>
        <w:t xml:space="preserve"> </w:t>
      </w:r>
      <w:r w:rsidR="001E7770">
        <w:rPr>
          <w:szCs w:val="24"/>
        </w:rPr>
        <w:t>C</w:t>
      </w:r>
      <w:r w:rsidRPr="001E7770">
        <w:rPr>
          <w:szCs w:val="24"/>
        </w:rPr>
        <w:t>onstitution</w:t>
      </w:r>
      <w:r w:rsidR="001E7770" w:rsidRPr="001E7770">
        <w:rPr>
          <w:szCs w:val="24"/>
        </w:rPr>
        <w:t xml:space="preserve"> (Pang, 2023)</w:t>
      </w:r>
      <w:r w:rsidRPr="001E7770">
        <w:rPr>
          <w:szCs w:val="24"/>
        </w:rPr>
        <w:t xml:space="preserve">. Using the differences between criminal and civil law, </w:t>
      </w:r>
      <w:r w:rsidR="006D6B51">
        <w:rPr>
          <w:szCs w:val="24"/>
        </w:rPr>
        <w:t>examining how</w:t>
      </w:r>
      <w:r w:rsidR="001E7770">
        <w:rPr>
          <w:szCs w:val="24"/>
        </w:rPr>
        <w:t xml:space="preserve"> encryption </w:t>
      </w:r>
      <w:r w:rsidR="006D6B51">
        <w:rPr>
          <w:szCs w:val="24"/>
        </w:rPr>
        <w:t xml:space="preserve">can be protected as </w:t>
      </w:r>
      <w:r w:rsidR="001E7770">
        <w:rPr>
          <w:szCs w:val="24"/>
        </w:rPr>
        <w:t>free speech becomes easy</w:t>
      </w:r>
      <w:r w:rsidRPr="001E7770">
        <w:rPr>
          <w:szCs w:val="24"/>
        </w:rPr>
        <w:t>.</w:t>
      </w:r>
    </w:p>
    <w:p w14:paraId="1A03F056" w14:textId="3BC77C79" w:rsidR="002E2834" w:rsidRPr="001E7770" w:rsidRDefault="005865A1" w:rsidP="001E7770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1E7770">
        <w:rPr>
          <w:b/>
          <w:bCs/>
          <w:szCs w:val="24"/>
        </w:rPr>
        <w:t>Conclusion</w:t>
      </w:r>
    </w:p>
    <w:p w14:paraId="45711619" w14:textId="04D3BC60" w:rsidR="002E2834" w:rsidRPr="001E7770" w:rsidRDefault="005865A1" w:rsidP="001E7770">
      <w:pPr>
        <w:spacing w:after="0" w:line="480" w:lineRule="auto"/>
        <w:ind w:left="0" w:right="0" w:firstLine="720"/>
        <w:rPr>
          <w:szCs w:val="24"/>
        </w:rPr>
      </w:pPr>
      <w:r w:rsidRPr="001E7770">
        <w:rPr>
          <w:szCs w:val="24"/>
        </w:rPr>
        <w:t xml:space="preserve">An explanation of how encryption can be protected as free speech presents a need to classify its practices based on the civil and criminal law concepts and the First Amendment Act. </w:t>
      </w:r>
      <w:r w:rsidR="00874AEA" w:rsidRPr="001E7770">
        <w:rPr>
          <w:szCs w:val="24"/>
        </w:rPr>
        <w:t>This debate also requires a comprehensive dissection of modern digital technology, constitutional rights</w:t>
      </w:r>
      <w:r w:rsidR="001E7770">
        <w:rPr>
          <w:szCs w:val="24"/>
        </w:rPr>
        <w:t>,</w:t>
      </w:r>
      <w:r w:rsidR="00874AEA" w:rsidRPr="001E7770">
        <w:rPr>
          <w:szCs w:val="24"/>
        </w:rPr>
        <w:t xml:space="preserve"> and legal compliances. As scholars research the possible implications of encryption for individual liberty and public safety, it is also </w:t>
      </w:r>
      <w:r w:rsidR="001E7770">
        <w:rPr>
          <w:szCs w:val="24"/>
        </w:rPr>
        <w:t>essential</w:t>
      </w:r>
      <w:r w:rsidR="00874AEA" w:rsidRPr="001E7770">
        <w:rPr>
          <w:szCs w:val="24"/>
        </w:rPr>
        <w:t xml:space="preserve"> to determine its application to criminal and civil law. There must be a significant balance that respects the principles of free expression and acknowledges the legitimate concerns compromising personal and public safety in this digital communication platform. </w:t>
      </w:r>
      <w:r w:rsidR="006D6B51">
        <w:rPr>
          <w:szCs w:val="24"/>
        </w:rPr>
        <w:t xml:space="preserve">Overall, encryption can be protected as free speech if it presents expressive conduct, intends to protect users' trade secrets, and does not show any imminent danger to public safety. </w:t>
      </w:r>
    </w:p>
    <w:p w14:paraId="13C18179" w14:textId="0190ADDE" w:rsidR="00874AEA" w:rsidRPr="001E7770" w:rsidRDefault="005865A1" w:rsidP="001E7770">
      <w:pPr>
        <w:spacing w:line="480" w:lineRule="auto"/>
        <w:ind w:right="0"/>
        <w:rPr>
          <w:szCs w:val="24"/>
        </w:rPr>
      </w:pPr>
      <w:r w:rsidRPr="001E7770">
        <w:rPr>
          <w:szCs w:val="24"/>
        </w:rPr>
        <w:br w:type="page"/>
      </w:r>
    </w:p>
    <w:p w14:paraId="686AC5F6" w14:textId="7E1B2127" w:rsidR="00D6065E" w:rsidRPr="00D6065E" w:rsidRDefault="005865A1" w:rsidP="00D6065E">
      <w:pPr>
        <w:spacing w:after="0" w:line="480" w:lineRule="auto"/>
        <w:ind w:left="0" w:right="0"/>
        <w:jc w:val="center"/>
        <w:rPr>
          <w:b/>
          <w:bCs/>
          <w:szCs w:val="24"/>
        </w:rPr>
      </w:pPr>
      <w:r w:rsidRPr="00723349">
        <w:rPr>
          <w:b/>
          <w:bCs/>
          <w:szCs w:val="24"/>
        </w:rPr>
        <w:lastRenderedPageBreak/>
        <w:t>References</w:t>
      </w:r>
    </w:p>
    <w:p w14:paraId="29DB70AD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Balkin, J. M. (2023). Free Speech Versus the First Amendment. </w:t>
      </w:r>
      <w:r w:rsidRPr="00D6065E">
        <w:rPr>
          <w:i/>
          <w:iCs/>
          <w:color w:val="222222"/>
          <w:szCs w:val="24"/>
          <w:shd w:val="clear" w:color="auto" w:fill="FFFFFF"/>
        </w:rPr>
        <w:t>UCLA Law Review, Forthcoming</w:t>
      </w:r>
      <w:r w:rsidRPr="00D6065E">
        <w:rPr>
          <w:color w:val="222222"/>
          <w:szCs w:val="24"/>
          <w:shd w:val="clear" w:color="auto" w:fill="FFFFFF"/>
        </w:rPr>
        <w:t>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 xml:space="preserve">Available at SSRN: </w:t>
      </w:r>
      <w:hyperlink r:id="rId7" w:history="1">
        <w:r w:rsidRPr="00D6065E">
          <w:rPr>
            <w:rStyle w:val="Hyperlink"/>
            <w:szCs w:val="24"/>
            <w:shd w:val="clear" w:color="auto" w:fill="FFFFFF"/>
          </w:rPr>
          <w:t>https://ssrn.com/abstract=4413721</w:t>
        </w:r>
      </w:hyperlink>
    </w:p>
    <w:p w14:paraId="23E7A5CD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Cryer, R., Robinson, D., &amp; Vasiliev, S. (2019). </w:t>
      </w:r>
      <w:r w:rsidRPr="00D6065E">
        <w:rPr>
          <w:i/>
          <w:iCs/>
          <w:color w:val="222222"/>
          <w:szCs w:val="24"/>
          <w:shd w:val="clear" w:color="auto" w:fill="FFFFFF"/>
        </w:rPr>
        <w:t>An introduction to international criminal law and procedure</w:t>
      </w:r>
      <w:r w:rsidRPr="00D6065E">
        <w:rPr>
          <w:color w:val="222222"/>
          <w:szCs w:val="24"/>
          <w:shd w:val="clear" w:color="auto" w:fill="FFFFFF"/>
        </w:rPr>
        <w:t>. Cambridge University Press.</w:t>
      </w:r>
    </w:p>
    <w:p w14:paraId="3C87C814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Kim, K., Alfouzan, F. A., &amp; Kim, H. (2021). Cyber-attack scoring model based on the offensive cybersecurity framework. </w:t>
      </w:r>
      <w:r w:rsidRPr="00D6065E">
        <w:rPr>
          <w:i/>
          <w:iCs/>
          <w:color w:val="222222"/>
          <w:szCs w:val="24"/>
          <w:shd w:val="clear" w:color="auto" w:fill="FFFFFF"/>
        </w:rPr>
        <w:t>Applied Sciences</w:t>
      </w:r>
      <w:r w:rsidRPr="00D6065E">
        <w:rPr>
          <w:color w:val="222222"/>
          <w:szCs w:val="24"/>
          <w:shd w:val="clear" w:color="auto" w:fill="FFFFFF"/>
        </w:rPr>
        <w:t>, </w:t>
      </w:r>
      <w:r w:rsidRPr="00D6065E">
        <w:rPr>
          <w:i/>
          <w:iCs/>
          <w:color w:val="222222"/>
          <w:szCs w:val="24"/>
          <w:shd w:val="clear" w:color="auto" w:fill="FFFFFF"/>
        </w:rPr>
        <w:t>11</w:t>
      </w:r>
      <w:r w:rsidRPr="00D6065E">
        <w:rPr>
          <w:color w:val="222222"/>
          <w:szCs w:val="24"/>
          <w:shd w:val="clear" w:color="auto" w:fill="FFFFFF"/>
        </w:rPr>
        <w:t xml:space="preserve">(16), 7738. </w:t>
      </w:r>
      <w:hyperlink r:id="rId8" w:history="1">
        <w:r w:rsidRPr="00D6065E">
          <w:rPr>
            <w:rStyle w:val="Hyperlink"/>
            <w:szCs w:val="24"/>
            <w:shd w:val="clear" w:color="auto" w:fill="FFFFFF"/>
          </w:rPr>
          <w:t>https://doi.org/10.3390/app11167738</w:t>
        </w:r>
      </w:hyperlink>
    </w:p>
    <w:p w14:paraId="401384C7" w14:textId="77777777" w:rsidR="00D6065E" w:rsidRPr="00D6065E" w:rsidRDefault="005865A1" w:rsidP="001E7770">
      <w:pPr>
        <w:spacing w:after="0" w:line="480" w:lineRule="auto"/>
        <w:ind w:right="0" w:hanging="720"/>
        <w:rPr>
          <w:color w:val="222222"/>
          <w:szCs w:val="24"/>
          <w:shd w:val="clear" w:color="auto" w:fill="FFFFFF"/>
        </w:rPr>
      </w:pPr>
      <w:r w:rsidRPr="00D6065E">
        <w:rPr>
          <w:color w:val="222222"/>
          <w:szCs w:val="24"/>
          <w:shd w:val="clear" w:color="auto" w:fill="FFFFFF"/>
        </w:rPr>
        <w:t>Koomen, M. (2019). The encryption debate in the European Union. </w:t>
      </w:r>
      <w:r w:rsidRPr="00D6065E">
        <w:rPr>
          <w:i/>
          <w:iCs/>
          <w:color w:val="222222"/>
          <w:szCs w:val="24"/>
          <w:shd w:val="clear" w:color="auto" w:fill="FFFFFF"/>
        </w:rPr>
        <w:t>Carnegie Endowment for International Peace</w:t>
      </w:r>
      <w:r w:rsidRPr="00D6065E">
        <w:rPr>
          <w:color w:val="222222"/>
          <w:szCs w:val="24"/>
          <w:shd w:val="clear" w:color="auto" w:fill="FFFFFF"/>
        </w:rPr>
        <w:t>.</w:t>
      </w:r>
    </w:p>
    <w:p w14:paraId="47D99425" w14:textId="77777777" w:rsidR="00D6065E" w:rsidRPr="00D6065E" w:rsidRDefault="005865A1" w:rsidP="001E7770">
      <w:pPr>
        <w:spacing w:after="0" w:line="480" w:lineRule="auto"/>
        <w:ind w:right="0" w:hanging="720"/>
        <w:rPr>
          <w:szCs w:val="24"/>
        </w:rPr>
      </w:pPr>
      <w:r w:rsidRPr="00D6065E">
        <w:rPr>
          <w:color w:val="222222"/>
          <w:szCs w:val="24"/>
          <w:shd w:val="clear" w:color="auto" w:fill="FFFFFF"/>
        </w:rPr>
        <w:t>Lakier, G. (2020). The Non-First Amendment Law of Freedom of Speech. </w:t>
      </w:r>
      <w:r w:rsidRPr="00D6065E">
        <w:rPr>
          <w:i/>
          <w:iCs/>
          <w:color w:val="222222"/>
          <w:szCs w:val="24"/>
          <w:shd w:val="clear" w:color="auto" w:fill="FFFFFF"/>
        </w:rPr>
        <w:t>Harv. L. Rev.</w:t>
      </w:r>
      <w:r w:rsidRPr="00D6065E">
        <w:rPr>
          <w:color w:val="222222"/>
          <w:szCs w:val="24"/>
          <w:shd w:val="clear" w:color="auto" w:fill="FFFFFF"/>
        </w:rPr>
        <w:t xml:space="preserve">, pp. </w:t>
      </w:r>
      <w:r w:rsidRPr="00D6065E">
        <w:rPr>
          <w:i/>
          <w:iCs/>
          <w:color w:val="222222"/>
          <w:szCs w:val="24"/>
          <w:shd w:val="clear" w:color="auto" w:fill="FFFFFF"/>
        </w:rPr>
        <w:t>134</w:t>
      </w:r>
      <w:r w:rsidRPr="00D6065E">
        <w:rPr>
          <w:color w:val="222222"/>
          <w:szCs w:val="24"/>
          <w:shd w:val="clear" w:color="auto" w:fill="FFFFFF"/>
        </w:rPr>
        <w:t>, 2299.</w:t>
      </w:r>
      <w:r w:rsidRPr="00D6065E">
        <w:rPr>
          <w:szCs w:val="24"/>
        </w:rPr>
        <w:t xml:space="preserve"> </w:t>
      </w:r>
      <w:r w:rsidRPr="00D6065E">
        <w:rPr>
          <w:color w:val="222222"/>
          <w:szCs w:val="24"/>
          <w:shd w:val="clear" w:color="auto" w:fill="FFFFFF"/>
        </w:rPr>
        <w:t>https://heinonline.org/hol-cgi-bin/get_pdf.cgi?handle=hein.journals/hlr134&amp;section=112</w:t>
      </w:r>
    </w:p>
    <w:p w14:paraId="22483311" w14:textId="77777777" w:rsidR="00D6065E" w:rsidRPr="00D6065E" w:rsidRDefault="005865A1" w:rsidP="001E7770">
      <w:pPr>
        <w:spacing w:after="0" w:line="480" w:lineRule="auto"/>
        <w:ind w:right="0" w:hanging="720"/>
        <w:rPr>
          <w:szCs w:val="24"/>
        </w:rPr>
      </w:pPr>
      <w:r w:rsidRPr="00D6065E">
        <w:rPr>
          <w:color w:val="222222"/>
          <w:szCs w:val="24"/>
          <w:shd w:val="clear" w:color="auto" w:fill="FFFFFF"/>
        </w:rPr>
        <w:t>Minow, M. (2021). </w:t>
      </w:r>
      <w:r w:rsidRPr="00D6065E">
        <w:rPr>
          <w:i/>
          <w:iCs/>
          <w:color w:val="222222"/>
          <w:szCs w:val="24"/>
          <w:shd w:val="clear" w:color="auto" w:fill="FFFFFF"/>
        </w:rPr>
        <w:t>Saving the news: Why the constitution calls for government action to preserve freedom of speech</w:t>
      </w:r>
      <w:r w:rsidRPr="00D6065E">
        <w:rPr>
          <w:color w:val="222222"/>
          <w:szCs w:val="24"/>
          <w:shd w:val="clear" w:color="auto" w:fill="FFFFFF"/>
        </w:rPr>
        <w:t>. Oxford University Press.</w:t>
      </w:r>
    </w:p>
    <w:p w14:paraId="46DBCBD3" w14:textId="77777777" w:rsidR="00D6065E" w:rsidRPr="00D6065E" w:rsidRDefault="005865A1" w:rsidP="001E7770">
      <w:pPr>
        <w:spacing w:after="0" w:line="480" w:lineRule="auto"/>
        <w:ind w:right="0" w:hanging="720"/>
        <w:rPr>
          <w:b/>
          <w:bCs/>
          <w:szCs w:val="24"/>
        </w:rPr>
      </w:pPr>
      <w:bookmarkStart w:id="1" w:name="_Hlk142660428"/>
      <w:r w:rsidRPr="00D6065E">
        <w:rPr>
          <w:color w:val="222222"/>
          <w:szCs w:val="24"/>
          <w:shd w:val="clear" w:color="auto" w:fill="FFFFFF"/>
        </w:rPr>
        <w:t>Pang, J. (2023</w:t>
      </w:r>
      <w:bookmarkEnd w:id="1"/>
      <w:r w:rsidRPr="00D6065E">
        <w:rPr>
          <w:color w:val="222222"/>
          <w:szCs w:val="24"/>
          <w:shd w:val="clear" w:color="auto" w:fill="FFFFFF"/>
        </w:rPr>
        <w:t>). Joint civil society briefing on encryption for Online Safety Bill for the House of Lords: Second Rea. https://policycommons.net/artifacts/4546512/joint-civil-society-briefing-on-encryption-for-online-safety-bill-for-the-house-of-lords/5370035/ on 11 Aug 2023. CID: 20.500.12592/gwbqwp.</w:t>
      </w:r>
    </w:p>
    <w:sectPr w:rsidR="00D6065E" w:rsidRPr="00D606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314D0" w14:textId="77777777" w:rsidR="008F62BD" w:rsidRDefault="008F62BD">
      <w:pPr>
        <w:spacing w:after="0" w:line="240" w:lineRule="auto"/>
      </w:pPr>
      <w:r>
        <w:separator/>
      </w:r>
    </w:p>
  </w:endnote>
  <w:endnote w:type="continuationSeparator" w:id="0">
    <w:p w14:paraId="0B014CD1" w14:textId="77777777" w:rsidR="008F62BD" w:rsidRDefault="008F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D7524" w14:textId="77777777" w:rsidR="008F62BD" w:rsidRDefault="008F62BD">
      <w:pPr>
        <w:spacing w:after="0" w:line="240" w:lineRule="auto"/>
      </w:pPr>
      <w:r>
        <w:separator/>
      </w:r>
    </w:p>
  </w:footnote>
  <w:footnote w:type="continuationSeparator" w:id="0">
    <w:p w14:paraId="434D6B02" w14:textId="77777777" w:rsidR="008F62BD" w:rsidRDefault="008F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66B7" w14:textId="4ED90E48" w:rsidR="00BC372E" w:rsidRDefault="005865A1">
    <w:pPr>
      <w:pStyle w:val="Head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548C">
      <w:rPr>
        <w:noProof/>
      </w:rPr>
      <w:t>1</w:t>
    </w:r>
    <w:r>
      <w:rPr>
        <w:noProof/>
      </w:rPr>
      <w:fldChar w:fldCharType="end"/>
    </w:r>
  </w:p>
  <w:p w14:paraId="0C223F63" w14:textId="77777777" w:rsidR="00BC372E" w:rsidRDefault="00BC3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0MbU0MLIwNTIxsDBU0lEKTi0uzszPAykwqgUAqT0i+ywAAAA="/>
  </w:docVars>
  <w:rsids>
    <w:rsidRoot w:val="00BC372E"/>
    <w:rsid w:val="00014EB4"/>
    <w:rsid w:val="00036EE2"/>
    <w:rsid w:val="0008562F"/>
    <w:rsid w:val="00087DBD"/>
    <w:rsid w:val="000D55CE"/>
    <w:rsid w:val="00143B6C"/>
    <w:rsid w:val="001E7770"/>
    <w:rsid w:val="002307BF"/>
    <w:rsid w:val="0025284D"/>
    <w:rsid w:val="00257CD9"/>
    <w:rsid w:val="00267041"/>
    <w:rsid w:val="00286FBF"/>
    <w:rsid w:val="002B548C"/>
    <w:rsid w:val="002E2834"/>
    <w:rsid w:val="003B0692"/>
    <w:rsid w:val="00417F02"/>
    <w:rsid w:val="005865A1"/>
    <w:rsid w:val="00640BF2"/>
    <w:rsid w:val="0068235A"/>
    <w:rsid w:val="006C6F09"/>
    <w:rsid w:val="006D6B51"/>
    <w:rsid w:val="00723349"/>
    <w:rsid w:val="007773F2"/>
    <w:rsid w:val="007B2DDF"/>
    <w:rsid w:val="008416C5"/>
    <w:rsid w:val="00874AEA"/>
    <w:rsid w:val="008B60E0"/>
    <w:rsid w:val="008F62BD"/>
    <w:rsid w:val="009233CC"/>
    <w:rsid w:val="0096595A"/>
    <w:rsid w:val="009E4FE6"/>
    <w:rsid w:val="00A023F9"/>
    <w:rsid w:val="00A725F8"/>
    <w:rsid w:val="00A75E7B"/>
    <w:rsid w:val="00A81F48"/>
    <w:rsid w:val="00A86601"/>
    <w:rsid w:val="00AD6CB2"/>
    <w:rsid w:val="00AF6C6B"/>
    <w:rsid w:val="00B44620"/>
    <w:rsid w:val="00BA4CBF"/>
    <w:rsid w:val="00BC372E"/>
    <w:rsid w:val="00C06E8C"/>
    <w:rsid w:val="00C0719E"/>
    <w:rsid w:val="00C23AAB"/>
    <w:rsid w:val="00C64D7F"/>
    <w:rsid w:val="00C97841"/>
    <w:rsid w:val="00CE692E"/>
    <w:rsid w:val="00CE6FC0"/>
    <w:rsid w:val="00CF728D"/>
    <w:rsid w:val="00D34832"/>
    <w:rsid w:val="00D47340"/>
    <w:rsid w:val="00D6065E"/>
    <w:rsid w:val="00E03C25"/>
    <w:rsid w:val="00E430EE"/>
    <w:rsid w:val="00E44797"/>
    <w:rsid w:val="00E56190"/>
    <w:rsid w:val="00EB5C17"/>
    <w:rsid w:val="00EB7D23"/>
    <w:rsid w:val="00F136D6"/>
    <w:rsid w:val="00F16027"/>
    <w:rsid w:val="00F204DF"/>
    <w:rsid w:val="00F23FB8"/>
    <w:rsid w:val="00F507D8"/>
    <w:rsid w:val="00F90230"/>
    <w:rsid w:val="00F9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6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E"/>
  </w:style>
  <w:style w:type="paragraph" w:styleId="Footer">
    <w:name w:val="footer"/>
    <w:basedOn w:val="Normal"/>
    <w:link w:val="Foot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E"/>
  </w:style>
  <w:style w:type="character" w:styleId="Hyperlink">
    <w:name w:val="Hyperlink"/>
    <w:basedOn w:val="DefaultParagraphFont"/>
    <w:uiPriority w:val="99"/>
    <w:unhideWhenUsed/>
    <w:rsid w:val="00267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  <w:ind w:left="720" w:righ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72E"/>
  </w:style>
  <w:style w:type="paragraph" w:styleId="Footer">
    <w:name w:val="footer"/>
    <w:basedOn w:val="Normal"/>
    <w:link w:val="FooterChar"/>
    <w:uiPriority w:val="99"/>
    <w:unhideWhenUsed/>
    <w:rsid w:val="00BC3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72E"/>
  </w:style>
  <w:style w:type="character" w:styleId="Hyperlink">
    <w:name w:val="Hyperlink"/>
    <w:basedOn w:val="DefaultParagraphFont"/>
    <w:uiPriority w:val="99"/>
    <w:unhideWhenUsed/>
    <w:rsid w:val="00267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pp111677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rn.com/abstract=44137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Admin</cp:lastModifiedBy>
  <cp:revision>2</cp:revision>
  <dcterms:created xsi:type="dcterms:W3CDTF">2023-08-15T12:51:00Z</dcterms:created>
  <dcterms:modified xsi:type="dcterms:W3CDTF">2023-08-15T12:51:00Z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cce3dbef-4766-4ab9-910a-66f0c58eceb9</vt:lpwstr>
  </property>
</Properties>
</file>