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Cyber terrorism continues to be a major threat in the digital age. It refers to the use of digital technologies to harm people, organizations, or governments via the internet. With the ever-increasing use of the internet, this threat has grown in scale and complexity over the years. This paper aims to explore how cyber terrorism relates to emerging trends, controversies, law enforcement practices, and legal issues.</w:t>
      </w:r>
    </w:p>
    <w:p>
      <w:pPr>
        <w:pStyle w:val="style0"/>
        <w:rPr/>
      </w:pPr>
    </w:p>
    <w:p>
      <w:pPr>
        <w:pStyle w:val="style0"/>
        <w:rPr/>
      </w:pPr>
      <w:r>
        <w:t>Emerging trends in cyber terrorism include the use of artificial intelligence, the dark web, and the internet of things. The use of AI in cyber terrorism can lead to more sophisticated and targeted attacks. The dark web provides a platform for cyber terrorists to operate anonymously and escape law enforcement. The internet of things, with its interconnected devices, creates new avenues for cyber terrorists to exploit vulnerabilities.</w:t>
      </w:r>
    </w:p>
    <w:p>
      <w:pPr>
        <w:pStyle w:val="style0"/>
        <w:rPr/>
      </w:pPr>
    </w:p>
    <w:p>
      <w:pPr>
        <w:pStyle w:val="style0"/>
        <w:rPr/>
      </w:pPr>
      <w:r>
        <w:t>Controversies related to cyber terrorism include the definition of cyber terrorism, attribution of attacks, and encryption. The definition of cyber terrorism is still contested, with different countries having different definitions and thresholds for what constitutes as cyber terrorism. Attribution of attacks is often difficult, with cyber terrorists using various methods to hide their identities. Encryption, while essential for protecting sensitive information, can also be used by cyber terrorists to hide their activities.</w:t>
      </w:r>
    </w:p>
    <w:p>
      <w:pPr>
        <w:pStyle w:val="style0"/>
        <w:rPr/>
      </w:pPr>
    </w:p>
    <w:p>
      <w:pPr>
        <w:pStyle w:val="style0"/>
        <w:rPr/>
      </w:pPr>
      <w:r>
        <w:t>Law enforcement practices have also evolved to cope with the threat of cyber terrorism. This includes the creation of dedicated cybercrime units, international cooperation, and increased use of data analytics. However, these practices still have limitations, with cyber terrorists often outpacing law enforcement in the use of technology.</w:t>
      </w:r>
    </w:p>
    <w:p>
      <w:pPr>
        <w:pStyle w:val="style0"/>
        <w:rPr/>
      </w:pPr>
    </w:p>
    <w:p>
      <w:pPr>
        <w:pStyle w:val="style0"/>
        <w:rPr/>
      </w:pPr>
      <w:r>
        <w:t>Legal issues pertaining to cyber terrorism include jurisdictional challenges, privacy concerns, and human rights implications. Jurisdictional challenges arise when cyber terrorism occurs across different countries, making it difficult to prosecute offenders. Privacy concerns arise when law enforcement agencies use invasive methods to monitor online activities. Human rights implications arise from the potential abuse of power in the name of fighting cyber terrorism.</w:t>
      </w:r>
    </w:p>
    <w:p>
      <w:pPr>
        <w:pStyle w:val="style0"/>
        <w:rPr/>
      </w:pPr>
    </w:p>
    <w:p>
      <w:pPr>
        <w:numPr>
          <w:ilvl w:val="0"/>
          <w:numId w:val="0"/>
        </w:numPr>
        <w:jc w:val="left"/>
        <w:rPr/>
      </w:pPr>
      <w:r>
        <w:t>In conclusion, cyber terrorism represents a significant threat in the digital age, with emerging trends, controversies, law enforcement practices, and legal issues all playing a role in its evolution. Although progress has been made in combating cyber terrorism, more needs to be done to develop effective strategies that balance the need for security with protection of individual rights and freedoms. This calls for global cooperation and collaboration from stakeholders.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384</Words>
  <Characters>2286</Characters>
  <Application>WPS Office</Application>
  <Paragraphs>11</Paragraphs>
  <CharactersWithSpaces>2664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2023-05-18T09:06:16Z</dcterms:created>
  <dc:creator>itel A507LS</dc:creator>
  <lastModifiedBy>itel A507LS</lastModifiedBy>
  <dcterms:modified xsi:type="dcterms:W3CDTF">2023-05-18T09:06:16Z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3f5d6aba68ff4a1bb6ff4c2ee94c7823</vt:lpwstr>
  </property>
</Properties>
</file>