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9863"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1. Describe the first five steps in Prochaska and DiClemente processes of change model:</w:t>
      </w:r>
    </w:p>
    <w:p w14:paraId="13A8C351"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The Prochaska and DiClemente Processes of Change Model, which is often referred to as the Transtheoretical Model (TTM), specifies the following five phases of change:</w:t>
      </w:r>
    </w:p>
    <w:p w14:paraId="4C59BA7D"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29543E5E"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a) The Stage Before Contemplation: At this point, people are either in denial about their problematic conduct or are not yet conscious of their problematic behavior. They have no intention of changing, and it's possible that they don't even realize the damage that their behaviors are causing.</w:t>
      </w:r>
    </w:p>
    <w:p w14:paraId="1FE95BFD"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567AC975"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b) Contemplation: Individuals reach this stage when they start to understand the negative repercussions of their conduct and begin to contemplate making a change. c) Action: Individuals take action to alter their behavior. They are conflicted and may consider the benefits and drawbacks of making a change. Despite this, they have not yet indicated that they will take any action.</w:t>
      </w:r>
    </w:p>
    <w:p w14:paraId="3F8F7175"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7D007B2E"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c) Preparation: Individuals who have reached this stage have made the choice to change and are making preparations to put that decision into action. It's possible that they may start the process of transformation by taking some baby measures, such as collecting information or establishing objectives.</w:t>
      </w:r>
    </w:p>
    <w:p w14:paraId="16828036"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277D4BB2"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d) Action: Individuals actively adjust either their behavior or their surroundings, or both, at this stage in order to bring about the change that is sought. They put into practice certain approaches and methods in order to deal with their addicted behavior and make progress toward their objectives.</w:t>
      </w:r>
    </w:p>
    <w:p w14:paraId="0CCDA85C"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48C089D8"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e) Maintenance: Individuals who have successfully achieved the needed adjustments and are now trying to avoid relapse have progressed to this stage. They keep up the habits and tactics that are beneficial to their recovery and strive on bringing about changes that are more permanent.</w:t>
      </w:r>
    </w:p>
    <w:p w14:paraId="1D74F4B2"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2ADC003F"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55023179"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 xml:space="preserve">2. Explain how an addiction professional would intervene with the client at each stage </w:t>
      </w:r>
    </w:p>
    <w:p w14:paraId="5030DED3"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Intervention techniques for professionals working in the field of addiction at each stage:</w:t>
      </w:r>
    </w:p>
    <w:p w14:paraId="7DE125C2"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41726CE7"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 xml:space="preserve">a) Precontemplation: The addiction professional's major objective at this stage is to improve the client's awareness of the issue and urge them to consider making a change. They could employ strategies from motivational interviewing to investigate the </w:t>
      </w:r>
      <w:r w:rsidRPr="002007F4">
        <w:rPr>
          <w:rFonts w:ascii="Helvetica" w:eastAsia="Times New Roman" w:hAnsi="Helvetica" w:cs="Helvetica"/>
          <w:color w:val="353740"/>
          <w:sz w:val="24"/>
          <w:szCs w:val="24"/>
        </w:rPr>
        <w:lastRenderedPageBreak/>
        <w:t>client's ambivalence, bring the client's attention to the unfavorable repercussions of their behavior, and educate the client about the positive aspects of making a change.</w:t>
      </w:r>
    </w:p>
    <w:p w14:paraId="5DC8A345"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752C8799"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b) Contemplation: During this stage, the addiction expert may assist the client in examining the benefits and drawbacks of change, elaborating on their values and objectives, and addressing any worries or obstacles that may exist. In order to assist the client in making an educated choice about treatment, they may provide information on the various treatment alternatives, support groups, or therapeutic techniques.</w:t>
      </w:r>
    </w:p>
    <w:p w14:paraId="485AEA40"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62D961DB"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c) Preparation: At this point, the addiction expert may support the client in creating precise objectives, formulating an action plan, and finding methods for overcoming any barriers on the client's path to recovery. They have the ability to provide direction, resources, and recommendations to clients in order to assist their preparation for change.</w:t>
      </w:r>
    </w:p>
    <w:p w14:paraId="488BE8C6"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3A6DC215"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d) Action: During the action stage, the addiction expert may provide support to the client by assisting them in putting their action plan into action, offering continual encouragement, and instructing them in skills that will help them avoid relapsing. They may provide the client with evidence-based counseling, therapy, or other individualized treatments that are designed to meet their specific requirements.</w:t>
      </w:r>
    </w:p>
    <w:p w14:paraId="1FBB646A"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7308069A"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e) Maintenance: When a client is in the maintenance stage of recovery, the addiction specialist plays an essential role in assisting the client in continuing to work toward recovery goals. They are able to give continuous counseling, assess the client's development, provide coping methods for high-risk circumstances, and assist the client in developing a strong support network. The planning of relapse prevention and the developing of skills are very important at this period.</w:t>
      </w:r>
    </w:p>
    <w:p w14:paraId="15F248D2"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0AE051F8"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 xml:space="preserve">3. Describe any challenges an addiction professional would have in each stage </w:t>
      </w:r>
    </w:p>
    <w:p w14:paraId="5AB55AFA"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7A701863"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Obstacles faced by specialists in the addiction field at each stage:</w:t>
      </w:r>
    </w:p>
    <w:p w14:paraId="39647990"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5E985CDB"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a) Precontemplation: The most important obstacles to overcome at this stage are denial and resistance. It's possible that customers won't admit there's an issue or just don't see why things need to change. The addiction professional must face fundamental problems such as establishing rapport, using motivating approaches, and handling ambivalence in their patients.</w:t>
      </w:r>
    </w:p>
    <w:p w14:paraId="162F2BB5"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2AAC72AE"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lastRenderedPageBreak/>
        <w:t>b) Contemplation: The task at this level is to keep the client motivated and to assist the client in moving from the contemplation stage to the action stage. The addiction professional has a number of significant problems, the most important of which include overcoming ambivalence, resolving worries or doubts, and delivering accurate information about treatment alternatives.</w:t>
      </w:r>
    </w:p>
    <w:p w14:paraId="34B85255"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1E3B478B"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c) Preparation: The task at this stage is to assist the client in overcoming obstacles to change and to ensure that they are appropriately prepared to act. The addiction professional may face difficulties during the period of preparation when it comes to handling ambivalence, resolving logistical concerns, and offering assistance to patients.</w:t>
      </w:r>
    </w:p>
    <w:p w14:paraId="63346FF8"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6DB85A14"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d) Action: The problem during the action stage is maintaining the change effort and managing any possible setbacks that may occur. It's possible that the addiction specialist may need to address issues including as cravings, emotional hurdles, and the problems of integrating new habits. It is essential to have ongoing support as well as ways to avoid recurrence.</w:t>
      </w:r>
    </w:p>
    <w:p w14:paraId="54649B10"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329DA0EF"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t>e) Maintenance: The most important obstacles to overcome during the maintenance stage are staying sober for the long term and avoiding relapse. Addiction treatment specialists have a responsibility to their patients to assist them in the development of skills to manage with stresses and triggers, to construct solid support networks, and to address any possible complacency or lack of motivation.</w:t>
      </w:r>
    </w:p>
    <w:p w14:paraId="6433CEC8" w14:textId="77777777" w:rsidR="002007F4" w:rsidRPr="002007F4" w:rsidRDefault="002007F4" w:rsidP="002007F4">
      <w:pPr>
        <w:shd w:val="clear" w:color="auto" w:fill="FFFFFF"/>
        <w:spacing w:after="0" w:line="240" w:lineRule="auto"/>
        <w:rPr>
          <w:rFonts w:ascii="Helvetica" w:eastAsia="Times New Roman" w:hAnsi="Helvetica" w:cs="Helvetica"/>
          <w:color w:val="353740"/>
          <w:sz w:val="24"/>
          <w:szCs w:val="24"/>
        </w:rPr>
      </w:pPr>
      <w:r w:rsidRPr="002007F4">
        <w:rPr>
          <w:rFonts w:ascii="Helvetica" w:eastAsia="Times New Roman" w:hAnsi="Helvetica" w:cs="Helvetica"/>
          <w:color w:val="353740"/>
          <w:sz w:val="24"/>
          <w:szCs w:val="24"/>
        </w:rPr>
        <w:br/>
      </w:r>
    </w:p>
    <w:p w14:paraId="3FDB6506" w14:textId="79083C12" w:rsidR="001A23C7" w:rsidRPr="002007F4" w:rsidRDefault="001A23C7" w:rsidP="002007F4">
      <w:pPr>
        <w:shd w:val="clear" w:color="auto" w:fill="FFFFFF"/>
        <w:spacing w:after="0" w:line="240" w:lineRule="auto"/>
        <w:rPr>
          <w:rFonts w:ascii="Helvetica" w:eastAsia="Times New Roman" w:hAnsi="Helvetica" w:cs="Helvetica"/>
          <w:color w:val="353740"/>
          <w:sz w:val="24"/>
          <w:szCs w:val="24"/>
        </w:rPr>
      </w:pPr>
    </w:p>
    <w:sectPr w:rsidR="001A23C7" w:rsidRPr="0020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F4"/>
    <w:rsid w:val="001A23C7"/>
    <w:rsid w:val="0020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E60B"/>
  <w15:chartTrackingRefBased/>
  <w15:docId w15:val="{ACD9033B-C3AF-4101-A8A9-28731D2E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5424">
      <w:bodyDiv w:val="1"/>
      <w:marLeft w:val="0"/>
      <w:marRight w:val="0"/>
      <w:marTop w:val="0"/>
      <w:marBottom w:val="0"/>
      <w:divBdr>
        <w:top w:val="none" w:sz="0" w:space="0" w:color="auto"/>
        <w:left w:val="none" w:sz="0" w:space="0" w:color="auto"/>
        <w:bottom w:val="none" w:sz="0" w:space="0" w:color="auto"/>
        <w:right w:val="none" w:sz="0" w:space="0" w:color="auto"/>
      </w:divBdr>
      <w:divsChild>
        <w:div w:id="16585226">
          <w:marLeft w:val="0"/>
          <w:marRight w:val="0"/>
          <w:marTop w:val="0"/>
          <w:marBottom w:val="0"/>
          <w:divBdr>
            <w:top w:val="none" w:sz="0" w:space="0" w:color="auto"/>
            <w:left w:val="none" w:sz="0" w:space="0" w:color="auto"/>
            <w:bottom w:val="none" w:sz="0" w:space="0" w:color="auto"/>
            <w:right w:val="none" w:sz="0" w:space="0" w:color="auto"/>
          </w:divBdr>
        </w:div>
        <w:div w:id="282884825">
          <w:marLeft w:val="0"/>
          <w:marRight w:val="0"/>
          <w:marTop w:val="0"/>
          <w:marBottom w:val="0"/>
          <w:divBdr>
            <w:top w:val="none" w:sz="0" w:space="0" w:color="auto"/>
            <w:left w:val="none" w:sz="0" w:space="0" w:color="auto"/>
            <w:bottom w:val="none" w:sz="0" w:space="0" w:color="auto"/>
            <w:right w:val="none" w:sz="0" w:space="0" w:color="auto"/>
          </w:divBdr>
        </w:div>
        <w:div w:id="10839890">
          <w:marLeft w:val="0"/>
          <w:marRight w:val="0"/>
          <w:marTop w:val="0"/>
          <w:marBottom w:val="0"/>
          <w:divBdr>
            <w:top w:val="none" w:sz="0" w:space="0" w:color="auto"/>
            <w:left w:val="none" w:sz="0" w:space="0" w:color="auto"/>
            <w:bottom w:val="none" w:sz="0" w:space="0" w:color="auto"/>
            <w:right w:val="none" w:sz="0" w:space="0" w:color="auto"/>
          </w:divBdr>
        </w:div>
        <w:div w:id="1622373333">
          <w:marLeft w:val="0"/>
          <w:marRight w:val="0"/>
          <w:marTop w:val="0"/>
          <w:marBottom w:val="0"/>
          <w:divBdr>
            <w:top w:val="none" w:sz="0" w:space="0" w:color="auto"/>
            <w:left w:val="none" w:sz="0" w:space="0" w:color="auto"/>
            <w:bottom w:val="none" w:sz="0" w:space="0" w:color="auto"/>
            <w:right w:val="none" w:sz="0" w:space="0" w:color="auto"/>
          </w:divBdr>
        </w:div>
        <w:div w:id="1741908470">
          <w:marLeft w:val="0"/>
          <w:marRight w:val="0"/>
          <w:marTop w:val="0"/>
          <w:marBottom w:val="0"/>
          <w:divBdr>
            <w:top w:val="none" w:sz="0" w:space="0" w:color="auto"/>
            <w:left w:val="none" w:sz="0" w:space="0" w:color="auto"/>
            <w:bottom w:val="none" w:sz="0" w:space="0" w:color="auto"/>
            <w:right w:val="none" w:sz="0" w:space="0" w:color="auto"/>
          </w:divBdr>
        </w:div>
        <w:div w:id="620191228">
          <w:marLeft w:val="0"/>
          <w:marRight w:val="0"/>
          <w:marTop w:val="0"/>
          <w:marBottom w:val="0"/>
          <w:divBdr>
            <w:top w:val="none" w:sz="0" w:space="0" w:color="auto"/>
            <w:left w:val="none" w:sz="0" w:space="0" w:color="auto"/>
            <w:bottom w:val="none" w:sz="0" w:space="0" w:color="auto"/>
            <w:right w:val="none" w:sz="0" w:space="0" w:color="auto"/>
          </w:divBdr>
        </w:div>
        <w:div w:id="935361914">
          <w:marLeft w:val="0"/>
          <w:marRight w:val="0"/>
          <w:marTop w:val="0"/>
          <w:marBottom w:val="0"/>
          <w:divBdr>
            <w:top w:val="none" w:sz="0" w:space="0" w:color="auto"/>
            <w:left w:val="none" w:sz="0" w:space="0" w:color="auto"/>
            <w:bottom w:val="none" w:sz="0" w:space="0" w:color="auto"/>
            <w:right w:val="none" w:sz="0" w:space="0" w:color="auto"/>
          </w:divBdr>
        </w:div>
        <w:div w:id="1430590124">
          <w:marLeft w:val="0"/>
          <w:marRight w:val="0"/>
          <w:marTop w:val="0"/>
          <w:marBottom w:val="0"/>
          <w:divBdr>
            <w:top w:val="none" w:sz="0" w:space="0" w:color="auto"/>
            <w:left w:val="none" w:sz="0" w:space="0" w:color="auto"/>
            <w:bottom w:val="none" w:sz="0" w:space="0" w:color="auto"/>
            <w:right w:val="none" w:sz="0" w:space="0" w:color="auto"/>
          </w:divBdr>
        </w:div>
        <w:div w:id="1682582554">
          <w:marLeft w:val="0"/>
          <w:marRight w:val="0"/>
          <w:marTop w:val="0"/>
          <w:marBottom w:val="0"/>
          <w:divBdr>
            <w:top w:val="none" w:sz="0" w:space="0" w:color="auto"/>
            <w:left w:val="none" w:sz="0" w:space="0" w:color="auto"/>
            <w:bottom w:val="none" w:sz="0" w:space="0" w:color="auto"/>
            <w:right w:val="none" w:sz="0" w:space="0" w:color="auto"/>
          </w:divBdr>
        </w:div>
        <w:div w:id="96946111">
          <w:marLeft w:val="0"/>
          <w:marRight w:val="0"/>
          <w:marTop w:val="0"/>
          <w:marBottom w:val="0"/>
          <w:divBdr>
            <w:top w:val="none" w:sz="0" w:space="0" w:color="auto"/>
            <w:left w:val="none" w:sz="0" w:space="0" w:color="auto"/>
            <w:bottom w:val="none" w:sz="0" w:space="0" w:color="auto"/>
            <w:right w:val="none" w:sz="0" w:space="0" w:color="auto"/>
          </w:divBdr>
        </w:div>
        <w:div w:id="1981226630">
          <w:marLeft w:val="0"/>
          <w:marRight w:val="0"/>
          <w:marTop w:val="0"/>
          <w:marBottom w:val="0"/>
          <w:divBdr>
            <w:top w:val="none" w:sz="0" w:space="0" w:color="auto"/>
            <w:left w:val="none" w:sz="0" w:space="0" w:color="auto"/>
            <w:bottom w:val="none" w:sz="0" w:space="0" w:color="auto"/>
            <w:right w:val="none" w:sz="0" w:space="0" w:color="auto"/>
          </w:divBdr>
        </w:div>
        <w:div w:id="283272257">
          <w:marLeft w:val="0"/>
          <w:marRight w:val="0"/>
          <w:marTop w:val="0"/>
          <w:marBottom w:val="0"/>
          <w:divBdr>
            <w:top w:val="none" w:sz="0" w:space="0" w:color="auto"/>
            <w:left w:val="none" w:sz="0" w:space="0" w:color="auto"/>
            <w:bottom w:val="none" w:sz="0" w:space="0" w:color="auto"/>
            <w:right w:val="none" w:sz="0" w:space="0" w:color="auto"/>
          </w:divBdr>
        </w:div>
        <w:div w:id="816070494">
          <w:marLeft w:val="0"/>
          <w:marRight w:val="0"/>
          <w:marTop w:val="0"/>
          <w:marBottom w:val="0"/>
          <w:divBdr>
            <w:top w:val="none" w:sz="0" w:space="0" w:color="auto"/>
            <w:left w:val="none" w:sz="0" w:space="0" w:color="auto"/>
            <w:bottom w:val="none" w:sz="0" w:space="0" w:color="auto"/>
            <w:right w:val="none" w:sz="0" w:space="0" w:color="auto"/>
          </w:divBdr>
        </w:div>
        <w:div w:id="66466305">
          <w:marLeft w:val="0"/>
          <w:marRight w:val="0"/>
          <w:marTop w:val="0"/>
          <w:marBottom w:val="0"/>
          <w:divBdr>
            <w:top w:val="none" w:sz="0" w:space="0" w:color="auto"/>
            <w:left w:val="none" w:sz="0" w:space="0" w:color="auto"/>
            <w:bottom w:val="none" w:sz="0" w:space="0" w:color="auto"/>
            <w:right w:val="none" w:sz="0" w:space="0" w:color="auto"/>
          </w:divBdr>
        </w:div>
        <w:div w:id="1975401922">
          <w:marLeft w:val="0"/>
          <w:marRight w:val="0"/>
          <w:marTop w:val="0"/>
          <w:marBottom w:val="0"/>
          <w:divBdr>
            <w:top w:val="none" w:sz="0" w:space="0" w:color="auto"/>
            <w:left w:val="none" w:sz="0" w:space="0" w:color="auto"/>
            <w:bottom w:val="none" w:sz="0" w:space="0" w:color="auto"/>
            <w:right w:val="none" w:sz="0" w:space="0" w:color="auto"/>
          </w:divBdr>
        </w:div>
        <w:div w:id="1613054593">
          <w:marLeft w:val="0"/>
          <w:marRight w:val="0"/>
          <w:marTop w:val="0"/>
          <w:marBottom w:val="0"/>
          <w:divBdr>
            <w:top w:val="none" w:sz="0" w:space="0" w:color="auto"/>
            <w:left w:val="none" w:sz="0" w:space="0" w:color="auto"/>
            <w:bottom w:val="none" w:sz="0" w:space="0" w:color="auto"/>
            <w:right w:val="none" w:sz="0" w:space="0" w:color="auto"/>
          </w:divBdr>
        </w:div>
        <w:div w:id="1784881916">
          <w:marLeft w:val="0"/>
          <w:marRight w:val="0"/>
          <w:marTop w:val="0"/>
          <w:marBottom w:val="0"/>
          <w:divBdr>
            <w:top w:val="none" w:sz="0" w:space="0" w:color="auto"/>
            <w:left w:val="none" w:sz="0" w:space="0" w:color="auto"/>
            <w:bottom w:val="none" w:sz="0" w:space="0" w:color="auto"/>
            <w:right w:val="none" w:sz="0" w:space="0" w:color="auto"/>
          </w:divBdr>
        </w:div>
        <w:div w:id="859003411">
          <w:marLeft w:val="0"/>
          <w:marRight w:val="0"/>
          <w:marTop w:val="0"/>
          <w:marBottom w:val="0"/>
          <w:divBdr>
            <w:top w:val="none" w:sz="0" w:space="0" w:color="auto"/>
            <w:left w:val="none" w:sz="0" w:space="0" w:color="auto"/>
            <w:bottom w:val="none" w:sz="0" w:space="0" w:color="auto"/>
            <w:right w:val="none" w:sz="0" w:space="0" w:color="auto"/>
          </w:divBdr>
        </w:div>
        <w:div w:id="676153210">
          <w:marLeft w:val="0"/>
          <w:marRight w:val="0"/>
          <w:marTop w:val="0"/>
          <w:marBottom w:val="0"/>
          <w:divBdr>
            <w:top w:val="none" w:sz="0" w:space="0" w:color="auto"/>
            <w:left w:val="none" w:sz="0" w:space="0" w:color="auto"/>
            <w:bottom w:val="none" w:sz="0" w:space="0" w:color="auto"/>
            <w:right w:val="none" w:sz="0" w:space="0" w:color="auto"/>
          </w:divBdr>
        </w:div>
        <w:div w:id="681127834">
          <w:marLeft w:val="0"/>
          <w:marRight w:val="0"/>
          <w:marTop w:val="0"/>
          <w:marBottom w:val="0"/>
          <w:divBdr>
            <w:top w:val="none" w:sz="0" w:space="0" w:color="auto"/>
            <w:left w:val="none" w:sz="0" w:space="0" w:color="auto"/>
            <w:bottom w:val="none" w:sz="0" w:space="0" w:color="auto"/>
            <w:right w:val="none" w:sz="0" w:space="0" w:color="auto"/>
          </w:divBdr>
        </w:div>
        <w:div w:id="940331618">
          <w:marLeft w:val="0"/>
          <w:marRight w:val="0"/>
          <w:marTop w:val="0"/>
          <w:marBottom w:val="0"/>
          <w:divBdr>
            <w:top w:val="none" w:sz="0" w:space="0" w:color="auto"/>
            <w:left w:val="none" w:sz="0" w:space="0" w:color="auto"/>
            <w:bottom w:val="none" w:sz="0" w:space="0" w:color="auto"/>
            <w:right w:val="none" w:sz="0" w:space="0" w:color="auto"/>
          </w:divBdr>
        </w:div>
        <w:div w:id="423234609">
          <w:marLeft w:val="0"/>
          <w:marRight w:val="0"/>
          <w:marTop w:val="0"/>
          <w:marBottom w:val="0"/>
          <w:divBdr>
            <w:top w:val="none" w:sz="0" w:space="0" w:color="auto"/>
            <w:left w:val="none" w:sz="0" w:space="0" w:color="auto"/>
            <w:bottom w:val="none" w:sz="0" w:space="0" w:color="auto"/>
            <w:right w:val="none" w:sz="0" w:space="0" w:color="auto"/>
          </w:divBdr>
        </w:div>
        <w:div w:id="1023364189">
          <w:marLeft w:val="0"/>
          <w:marRight w:val="0"/>
          <w:marTop w:val="0"/>
          <w:marBottom w:val="0"/>
          <w:divBdr>
            <w:top w:val="none" w:sz="0" w:space="0" w:color="auto"/>
            <w:left w:val="none" w:sz="0" w:space="0" w:color="auto"/>
            <w:bottom w:val="none" w:sz="0" w:space="0" w:color="auto"/>
            <w:right w:val="none" w:sz="0" w:space="0" w:color="auto"/>
          </w:divBdr>
        </w:div>
        <w:div w:id="514804575">
          <w:marLeft w:val="0"/>
          <w:marRight w:val="0"/>
          <w:marTop w:val="0"/>
          <w:marBottom w:val="0"/>
          <w:divBdr>
            <w:top w:val="none" w:sz="0" w:space="0" w:color="auto"/>
            <w:left w:val="none" w:sz="0" w:space="0" w:color="auto"/>
            <w:bottom w:val="none" w:sz="0" w:space="0" w:color="auto"/>
            <w:right w:val="none" w:sz="0" w:space="0" w:color="auto"/>
          </w:divBdr>
        </w:div>
        <w:div w:id="707797547">
          <w:marLeft w:val="0"/>
          <w:marRight w:val="0"/>
          <w:marTop w:val="0"/>
          <w:marBottom w:val="0"/>
          <w:divBdr>
            <w:top w:val="none" w:sz="0" w:space="0" w:color="auto"/>
            <w:left w:val="none" w:sz="0" w:space="0" w:color="auto"/>
            <w:bottom w:val="none" w:sz="0" w:space="0" w:color="auto"/>
            <w:right w:val="none" w:sz="0" w:space="0" w:color="auto"/>
          </w:divBdr>
        </w:div>
        <w:div w:id="1450248073">
          <w:marLeft w:val="0"/>
          <w:marRight w:val="0"/>
          <w:marTop w:val="0"/>
          <w:marBottom w:val="0"/>
          <w:divBdr>
            <w:top w:val="none" w:sz="0" w:space="0" w:color="auto"/>
            <w:left w:val="none" w:sz="0" w:space="0" w:color="auto"/>
            <w:bottom w:val="none" w:sz="0" w:space="0" w:color="auto"/>
            <w:right w:val="none" w:sz="0" w:space="0" w:color="auto"/>
          </w:divBdr>
        </w:div>
        <w:div w:id="298582745">
          <w:marLeft w:val="0"/>
          <w:marRight w:val="0"/>
          <w:marTop w:val="0"/>
          <w:marBottom w:val="0"/>
          <w:divBdr>
            <w:top w:val="none" w:sz="0" w:space="0" w:color="auto"/>
            <w:left w:val="none" w:sz="0" w:space="0" w:color="auto"/>
            <w:bottom w:val="none" w:sz="0" w:space="0" w:color="auto"/>
            <w:right w:val="none" w:sz="0" w:space="0" w:color="auto"/>
          </w:divBdr>
        </w:div>
        <w:div w:id="1393849397">
          <w:marLeft w:val="0"/>
          <w:marRight w:val="0"/>
          <w:marTop w:val="0"/>
          <w:marBottom w:val="0"/>
          <w:divBdr>
            <w:top w:val="none" w:sz="0" w:space="0" w:color="auto"/>
            <w:left w:val="none" w:sz="0" w:space="0" w:color="auto"/>
            <w:bottom w:val="none" w:sz="0" w:space="0" w:color="auto"/>
            <w:right w:val="none" w:sz="0" w:space="0" w:color="auto"/>
          </w:divBdr>
        </w:div>
        <w:div w:id="1136752759">
          <w:marLeft w:val="0"/>
          <w:marRight w:val="0"/>
          <w:marTop w:val="0"/>
          <w:marBottom w:val="0"/>
          <w:divBdr>
            <w:top w:val="none" w:sz="0" w:space="0" w:color="auto"/>
            <w:left w:val="none" w:sz="0" w:space="0" w:color="auto"/>
            <w:bottom w:val="none" w:sz="0" w:space="0" w:color="auto"/>
            <w:right w:val="none" w:sz="0" w:space="0" w:color="auto"/>
          </w:divBdr>
        </w:div>
        <w:div w:id="508252499">
          <w:marLeft w:val="0"/>
          <w:marRight w:val="0"/>
          <w:marTop w:val="0"/>
          <w:marBottom w:val="0"/>
          <w:divBdr>
            <w:top w:val="none" w:sz="0" w:space="0" w:color="auto"/>
            <w:left w:val="none" w:sz="0" w:space="0" w:color="auto"/>
            <w:bottom w:val="none" w:sz="0" w:space="0" w:color="auto"/>
            <w:right w:val="none" w:sz="0" w:space="0" w:color="auto"/>
          </w:divBdr>
        </w:div>
        <w:div w:id="125851761">
          <w:marLeft w:val="0"/>
          <w:marRight w:val="0"/>
          <w:marTop w:val="0"/>
          <w:marBottom w:val="0"/>
          <w:divBdr>
            <w:top w:val="none" w:sz="0" w:space="0" w:color="auto"/>
            <w:left w:val="none" w:sz="0" w:space="0" w:color="auto"/>
            <w:bottom w:val="none" w:sz="0" w:space="0" w:color="auto"/>
            <w:right w:val="none" w:sz="0" w:space="0" w:color="auto"/>
          </w:divBdr>
        </w:div>
        <w:div w:id="398943971">
          <w:marLeft w:val="0"/>
          <w:marRight w:val="0"/>
          <w:marTop w:val="0"/>
          <w:marBottom w:val="0"/>
          <w:divBdr>
            <w:top w:val="none" w:sz="0" w:space="0" w:color="auto"/>
            <w:left w:val="none" w:sz="0" w:space="0" w:color="auto"/>
            <w:bottom w:val="none" w:sz="0" w:space="0" w:color="auto"/>
            <w:right w:val="none" w:sz="0" w:space="0" w:color="auto"/>
          </w:divBdr>
        </w:div>
        <w:div w:id="1127625490">
          <w:marLeft w:val="0"/>
          <w:marRight w:val="0"/>
          <w:marTop w:val="0"/>
          <w:marBottom w:val="0"/>
          <w:divBdr>
            <w:top w:val="none" w:sz="0" w:space="0" w:color="auto"/>
            <w:left w:val="none" w:sz="0" w:space="0" w:color="auto"/>
            <w:bottom w:val="none" w:sz="0" w:space="0" w:color="auto"/>
            <w:right w:val="none" w:sz="0" w:space="0" w:color="auto"/>
          </w:divBdr>
        </w:div>
        <w:div w:id="1546020563">
          <w:marLeft w:val="0"/>
          <w:marRight w:val="0"/>
          <w:marTop w:val="0"/>
          <w:marBottom w:val="0"/>
          <w:divBdr>
            <w:top w:val="none" w:sz="0" w:space="0" w:color="auto"/>
            <w:left w:val="none" w:sz="0" w:space="0" w:color="auto"/>
            <w:bottom w:val="none" w:sz="0" w:space="0" w:color="auto"/>
            <w:right w:val="none" w:sz="0" w:space="0" w:color="auto"/>
          </w:divBdr>
        </w:div>
        <w:div w:id="1279339055">
          <w:marLeft w:val="0"/>
          <w:marRight w:val="0"/>
          <w:marTop w:val="0"/>
          <w:marBottom w:val="0"/>
          <w:divBdr>
            <w:top w:val="none" w:sz="0" w:space="0" w:color="auto"/>
            <w:left w:val="none" w:sz="0" w:space="0" w:color="auto"/>
            <w:bottom w:val="none" w:sz="0" w:space="0" w:color="auto"/>
            <w:right w:val="none" w:sz="0" w:space="0" w:color="auto"/>
          </w:divBdr>
        </w:div>
        <w:div w:id="1454397215">
          <w:marLeft w:val="0"/>
          <w:marRight w:val="0"/>
          <w:marTop w:val="0"/>
          <w:marBottom w:val="0"/>
          <w:divBdr>
            <w:top w:val="none" w:sz="0" w:space="0" w:color="auto"/>
            <w:left w:val="none" w:sz="0" w:space="0" w:color="auto"/>
            <w:bottom w:val="none" w:sz="0" w:space="0" w:color="auto"/>
            <w:right w:val="none" w:sz="0" w:space="0" w:color="auto"/>
          </w:divBdr>
        </w:div>
        <w:div w:id="1515997544">
          <w:marLeft w:val="0"/>
          <w:marRight w:val="0"/>
          <w:marTop w:val="0"/>
          <w:marBottom w:val="0"/>
          <w:divBdr>
            <w:top w:val="none" w:sz="0" w:space="0" w:color="auto"/>
            <w:left w:val="none" w:sz="0" w:space="0" w:color="auto"/>
            <w:bottom w:val="none" w:sz="0" w:space="0" w:color="auto"/>
            <w:right w:val="none" w:sz="0" w:space="0" w:color="auto"/>
          </w:divBdr>
        </w:div>
        <w:div w:id="960498682">
          <w:marLeft w:val="0"/>
          <w:marRight w:val="0"/>
          <w:marTop w:val="0"/>
          <w:marBottom w:val="0"/>
          <w:divBdr>
            <w:top w:val="none" w:sz="0" w:space="0" w:color="auto"/>
            <w:left w:val="none" w:sz="0" w:space="0" w:color="auto"/>
            <w:bottom w:val="none" w:sz="0" w:space="0" w:color="auto"/>
            <w:right w:val="none" w:sz="0" w:space="0" w:color="auto"/>
          </w:divBdr>
        </w:div>
        <w:div w:id="342169640">
          <w:marLeft w:val="0"/>
          <w:marRight w:val="0"/>
          <w:marTop w:val="0"/>
          <w:marBottom w:val="0"/>
          <w:divBdr>
            <w:top w:val="none" w:sz="0" w:space="0" w:color="auto"/>
            <w:left w:val="none" w:sz="0" w:space="0" w:color="auto"/>
            <w:bottom w:val="none" w:sz="0" w:space="0" w:color="auto"/>
            <w:right w:val="none" w:sz="0" w:space="0" w:color="auto"/>
          </w:divBdr>
        </w:div>
        <w:div w:id="1292518857">
          <w:marLeft w:val="0"/>
          <w:marRight w:val="0"/>
          <w:marTop w:val="0"/>
          <w:marBottom w:val="0"/>
          <w:divBdr>
            <w:top w:val="none" w:sz="0" w:space="0" w:color="auto"/>
            <w:left w:val="none" w:sz="0" w:space="0" w:color="auto"/>
            <w:bottom w:val="none" w:sz="0" w:space="0" w:color="auto"/>
            <w:right w:val="none" w:sz="0" w:space="0" w:color="auto"/>
          </w:divBdr>
        </w:div>
        <w:div w:id="980380664">
          <w:marLeft w:val="0"/>
          <w:marRight w:val="0"/>
          <w:marTop w:val="0"/>
          <w:marBottom w:val="0"/>
          <w:divBdr>
            <w:top w:val="none" w:sz="0" w:space="0" w:color="auto"/>
            <w:left w:val="none" w:sz="0" w:space="0" w:color="auto"/>
            <w:bottom w:val="none" w:sz="0" w:space="0" w:color="auto"/>
            <w:right w:val="none" w:sz="0" w:space="0" w:color="auto"/>
          </w:divBdr>
        </w:div>
        <w:div w:id="584151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Scola</dc:creator>
  <cp:keywords/>
  <dc:description/>
  <cp:lastModifiedBy>Scola</cp:lastModifiedBy>
  <cp:revision>1</cp:revision>
  <dcterms:created xsi:type="dcterms:W3CDTF">2023-06-05T15:19:00Z</dcterms:created>
  <dcterms:modified xsi:type="dcterms:W3CDTF">2023-06-05T15:21:00Z</dcterms:modified>
</cp:coreProperties>
</file>