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u w:val="single"/>
        </w:rPr>
      </w:pPr>
      <w:bookmarkStart w:id="0" w:name="_GoBack"/>
      <w:bookmarkEnd w:id="0"/>
      <w:r>
        <w:rPr>
          <w:b/>
          <w:bCs/>
          <w:u w:val="single"/>
          <w:lang w:val="en-US"/>
        </w:rPr>
        <w:t>1.Critically analyze an Australian state or national curriculum document and pedagogical approach to discuss it's broader contribution to teaching and learning in one of early childhood education, primary or secondary school setting.</w:t>
      </w:r>
    </w:p>
    <w:p>
      <w:pPr>
        <w:pStyle w:val="style0"/>
        <w:rPr/>
      </w:pPr>
    </w:p>
    <w:p>
      <w:pPr>
        <w:pStyle w:val="style0"/>
        <w:rPr>
          <w:lang w:val="en-US"/>
        </w:rPr>
      </w:pPr>
      <w:r>
        <w:rPr>
          <w:lang w:val="en-US"/>
        </w:rPr>
        <w:t>The Australian Curriculum provides a comprehensive and standardized framework for primary education across the country. It covers various learning areas, including English, mathematics, science, history, geography, the arts, technologies, and health and physical education. By outlining the knowledge, skills, and understanding that students should acquire at each year level, the curriculum aims to ensure consistency in education and facilitate smooth transitions between schools.</w:t>
      </w:r>
    </w:p>
    <w:p>
      <w:pPr>
        <w:pStyle w:val="style0"/>
        <w:rPr/>
      </w:pPr>
      <w:r>
        <w:rPr>
          <w:lang w:val="en-US"/>
        </w:rPr>
        <w:t>One of the key strengths of the Australian Curriculum is its emphasis on a balanced and holistic approach to education. The curriculum recognizes the importance of not only academic subjects but also the development of critical and creative thinking, personal and social capabilities, and ethical understanding. This broad perspective allows primary school teachers to design learning experiences that cater to the diverse needs and interests of their students.</w:t>
      </w:r>
    </w:p>
    <w:p>
      <w:pPr>
        <w:pStyle w:val="style0"/>
        <w:rPr/>
      </w:pPr>
      <w:r>
        <w:rPr>
          <w:lang w:val="en-US"/>
        </w:rPr>
        <w:t>Moreover, the Australian Curriculum encourages an inquiry-based and student-centered pedagogical approach. It promotes the use of inquiry and problem-solving strategies to engage students in active learning and to develop their research and analytical skills. This approach fosters independent thinking, creativity, and a deeper understanding of concepts, enabling students to become active learners rather than passive recipients of information.</w:t>
      </w:r>
    </w:p>
    <w:p>
      <w:pPr>
        <w:pStyle w:val="style0"/>
        <w:rPr/>
      </w:pPr>
      <w:r>
        <w:rPr>
          <w:lang w:val="en-US"/>
        </w:rPr>
        <w:t>The curriculum also highlights the integration of technology and digital literacy across various learning areas. It recognizes the increasing importance of digital technologies in the modern world and the need to prepare students for the challenges and opportunities of a technology-driven society. By incorporating digital literacy skills, such as information processing, collaboration, and responsible use of technology, the curriculum equips primary school students with the necessary skills for their future.</w:t>
      </w:r>
    </w:p>
    <w:p>
      <w:pPr>
        <w:pStyle w:val="style0"/>
        <w:rPr/>
      </w:pPr>
      <w:r>
        <w:rPr>
          <w:lang w:val="en-US"/>
        </w:rPr>
        <w:t>Additionally, the Australian Curriculum acknowledges the significance of assessment for learning. It promotes the use of formative assessment strategies that provide ongoing feedback to students, allowing them to monitor their progress and make improvements. This approach helps students develop metacognitive skills and take ownership of their learning, fostering a growth mindset and promoting continuous improvement.</w:t>
      </w:r>
    </w:p>
    <w:p>
      <w:pPr>
        <w:pStyle w:val="style0"/>
        <w:rPr/>
      </w:pPr>
      <w:r>
        <w:rPr>
          <w:lang w:val="en-US"/>
        </w:rPr>
        <w:t>While the Australian Curriculum has several positive aspects, it is not without its challenges. One criticism is the potential for content overload, as teachers may feel pressured to cover a vast amount of content within limited time frames. This can lead to a surface-level understanding of concepts and hinder the development of deep, conceptual knowledge.</w:t>
      </w:r>
    </w:p>
    <w:p>
      <w:pPr>
        <w:pStyle w:val="style0"/>
        <w:rPr>
          <w:lang w:val="en-US"/>
        </w:rPr>
      </w:pPr>
    </w:p>
    <w:p>
      <w:pPr>
        <w:pStyle w:val="style0"/>
        <w:rPr/>
      </w:pPr>
      <w:r>
        <w:rPr>
          <w:lang w:val="en-US"/>
        </w:rPr>
        <w:t>Furthermore, the implementation of the curriculum relies heavily on teachers' pedagogical expertise and their ability to adapt and differentiate instruction to meet the needs of diverse learners. Effective implementation requires ongoing professional development and support for teachers to ensure they have the necessary skills and resources to deliver the curriculum effectively.</w:t>
      </w:r>
    </w:p>
    <w:p>
      <w:pPr>
        <w:pStyle w:val="style0"/>
        <w:rPr/>
      </w:pPr>
    </w:p>
    <w:p>
      <w:pPr>
        <w:pStyle w:val="style0"/>
        <w:rPr/>
      </w:pPr>
      <w:r>
        <w:rPr>
          <w:lang w:val="en-US"/>
        </w:rPr>
        <w:t>In conclusion, the Australian Curriculum contributes to teaching and learning in primary school settings by providing a comprehensive framework that encompasses a range of subjects and promotes a balanced and holistic approach to education. Its emphasis on inquiry-based learning, digital literacy, and assessment for learning supports the development of critical thinking, creativity, and independent learning skills. However, challenges such as content overload and the need for ongoing teacher professional development should be addressed to ensure effective implementation of the curriculum.</w:t>
      </w:r>
    </w:p>
    <w:p>
      <w:pPr>
        <w:pStyle w:val="style0"/>
        <w:rPr>
          <w:b w:val="false"/>
          <w:bCs w:val="false"/>
        </w:rPr>
      </w:pPr>
      <w:r>
        <w:rPr>
          <w:b/>
          <w:bCs/>
          <w:lang w:val="en-US"/>
        </w:rPr>
        <w:t xml:space="preserve">Ref: </w:t>
      </w:r>
      <w:r>
        <w:rPr>
          <w:b w:val="false"/>
          <w:bCs w:val="false"/>
          <w:lang w:val="en-US"/>
        </w:rPr>
        <w:t>Ball S . (1990). Political and policy making in education.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543</Words>
  <Characters>3417</Characters>
  <Application>WPS Office</Application>
  <Paragraphs>13</Paragraphs>
  <CharactersWithSpaces>3950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2023-06-03T09:33:18Z</dcterms:created>
  <dc:creator>TECNO CG6</dc:creator>
  <lastModifiedBy>TECNO CG6</lastModifiedBy>
  <dcterms:modified xsi:type="dcterms:W3CDTF">2023-06-03T17:20:14Z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a1380fcf9b2140928d46f39641069015</vt:lpwstr>
  </property>
</Properties>
</file>